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DC" w:rsidRPr="00302FDC" w:rsidRDefault="00302FDC" w:rsidP="00302FDC">
      <w:pPr>
        <w:spacing w:before="100" w:beforeAutospacing="1" w:after="100" w:afterAutospacing="1" w:line="240" w:lineRule="auto"/>
        <w:rPr>
          <w:rFonts w:ascii="Times New Roman" w:eastAsia="Times New Roman" w:hAnsi="Times New Roman" w:cs="Traditional Arabic"/>
          <w:b/>
          <w:bCs/>
          <w:color w:val="000000" w:themeColor="text1"/>
          <w:sz w:val="28"/>
          <w:szCs w:val="28"/>
          <w:lang/>
        </w:rPr>
      </w:pPr>
      <w:r w:rsidRPr="00302FDC">
        <w:rPr>
          <w:rFonts w:ascii="Times New Roman" w:eastAsia="Times New Roman" w:hAnsi="Times New Roman" w:cs="Times New Roman" w:hint="cs"/>
          <w:color w:val="FFFFFF"/>
          <w:sz w:val="24"/>
          <w:szCs w:val="24"/>
          <w:rtl/>
          <w:lang/>
        </w:rPr>
        <w:t>العياضي</w:t>
      </w:r>
      <w:r w:rsidRPr="00302FDC"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lang/>
        </w:rPr>
        <w:br/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u w:val="single"/>
          <w:rtl/>
          <w:lang/>
        </w:rPr>
        <w:t>أكتب في الموضوعات التالية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u w:val="single"/>
          <w:lang/>
        </w:rPr>
        <w:t xml:space="preserve"> :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br/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 xml:space="preserve">1-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 xml:space="preserve">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شروط اكتساب صفة التاجر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 xml:space="preserve"> :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br/>
        <w:t>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 xml:space="preserve">2-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 xml:space="preserve">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شروط الشراء من أجل البيع كعمل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 xml:space="preserve">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تجاري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br/>
        <w:t>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3- أهمية التفرقة بين العمل المدني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 xml:space="preserve">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والعمل التجاري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>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br/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 xml:space="preserve">4-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 xml:space="preserve">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نطاق نظرية الأعمال التجارية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 xml:space="preserve">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بالتبعية</w:t>
      </w:r>
    </w:p>
    <w:p w:rsidR="00302FDC" w:rsidRPr="00302FDC" w:rsidRDefault="00302FDC" w:rsidP="00302FDC">
      <w:pPr>
        <w:spacing w:before="100" w:beforeAutospacing="1" w:after="100" w:afterAutospacing="1" w:line="240" w:lineRule="auto"/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</w:pP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u w:val="single"/>
          <w:rtl/>
          <w:lang/>
        </w:rPr>
        <w:t>اشرح بشيء من التفصيل النقاط التالية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u w:val="single"/>
          <w:lang/>
        </w:rPr>
        <w:t xml:space="preserve"> :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br/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1-  النتائج التي تترتب على تمتع الشركة بالذمة المالية المستقلة.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br/>
        <w:t>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2- المقصود بنظرية الأعمال التجارية بالتبعية ونطاق تطبيقها.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br/>
        <w:t>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 xml:space="preserve">3-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> 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أثار الاعتراف بالشركة الفعلية بالنسبة للشركاء والغير.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br/>
        <w:t> 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 xml:space="preserve">4- 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>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أهمية التفرقة بين العمل التجاري والعمل المدني.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br/>
        <w:t>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5-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lang/>
        </w:rPr>
        <w:t> </w:t>
      </w: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rtl/>
          <w:lang/>
        </w:rPr>
        <w:t>الأركان الخاصة لعقد الشركة.</w:t>
      </w:r>
    </w:p>
    <w:p w:rsidR="00302FDC" w:rsidRPr="00302FDC" w:rsidRDefault="00302FDC" w:rsidP="00302F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EG"/>
        </w:rPr>
      </w:pPr>
      <w:r w:rsidRPr="00302FDC">
        <w:rPr>
          <w:rFonts w:ascii="Times New Roman" w:eastAsia="Times New Roman" w:hAnsi="Times New Roman" w:cs="Traditional Arabic" w:hint="cs"/>
          <w:b/>
          <w:bCs/>
          <w:color w:val="000000" w:themeColor="text1"/>
          <w:sz w:val="28"/>
          <w:szCs w:val="28"/>
          <w:u w:val="single"/>
          <w:shd w:val="clear" w:color="auto" w:fill="FFFFFF"/>
          <w:rtl/>
          <w:lang w:bidi="ar-EG"/>
        </w:rPr>
        <w:t>بين صواب أو خطأ العبارات التالية مع التعليل:</w:t>
      </w:r>
    </w:p>
    <w:p w:rsidR="00302FDC" w:rsidRPr="00302FDC" w:rsidRDefault="00302FDC" w:rsidP="00302F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raditional Arabic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EG"/>
        </w:rPr>
        <w:t xml:space="preserve">1-  يعتبر عملاً تجارياً مختلطاً كل ما يقوم </w:t>
      </w:r>
      <w:proofErr w:type="spellStart"/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EG"/>
        </w:rPr>
        <w:t>به</w:t>
      </w:r>
      <w:proofErr w:type="spellEnd"/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EG"/>
        </w:rPr>
        <w:t xml:space="preserve"> التاجر لخدمة تجارته                             </w:t>
      </w:r>
    </w:p>
    <w:p w:rsidR="00302FDC" w:rsidRPr="00302FDC" w:rsidRDefault="00302FDC" w:rsidP="00302FD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raditional Arabic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2- </w:t>
      </w: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rtl/>
          <w:lang w:bidi="ar-EG"/>
        </w:rPr>
        <w:t> </w:t>
      </w: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EG"/>
        </w:rPr>
        <w:t>يحتج بالشخصية المعنوية للشركة على الغير بمجرد تأسيسها                      </w:t>
      </w:r>
    </w:p>
    <w:p w:rsidR="00302FDC" w:rsidRPr="00302FDC" w:rsidRDefault="00302FDC" w:rsidP="00302FD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raditional Arabic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EG"/>
        </w:rPr>
        <w:t xml:space="preserve">3- </w:t>
      </w: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rtl/>
          <w:lang w:bidi="ar-EG"/>
        </w:rPr>
        <w:t> </w:t>
      </w: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EG"/>
        </w:rPr>
        <w:t>يعتبر السند لأمر عملاً تجارياً في جميع الأحوال    </w:t>
      </w:r>
    </w:p>
    <w:p w:rsidR="00302FDC" w:rsidRPr="00302FDC" w:rsidRDefault="00302FDC" w:rsidP="00302FD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raditional Arabic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EG"/>
        </w:rPr>
        <w:t>4-  تتمتع الشركة كشخص معنوي بأهلية غير محدودة       </w:t>
      </w:r>
    </w:p>
    <w:p w:rsidR="00302FDC" w:rsidRPr="00302FDC" w:rsidRDefault="00302FDC" w:rsidP="00302FD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5- </w:t>
      </w:r>
      <w:r w:rsidRPr="00302FDC">
        <w:rPr>
          <w:rFonts w:ascii="Verdana" w:eastAsia="Times New Roman" w:hAnsi="Verdana" w:cs="Traditional Arabic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EG"/>
        </w:rPr>
        <w:t xml:space="preserve"> لا تتمتع الدفاتر التجارية بأية حجية للإثبات لمصلحة التاجر أو ضده </w:t>
      </w:r>
    </w:p>
    <w:p w:rsidR="00302FDC" w:rsidRPr="00302FDC" w:rsidRDefault="00302FDC" w:rsidP="00302FDC">
      <w:pPr>
        <w:shd w:val="clear" w:color="auto" w:fill="FFFFFF"/>
        <w:spacing w:after="0" w:line="285" w:lineRule="atLeast"/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</w:rPr>
      </w:pPr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u w:val="single"/>
          <w:rtl/>
        </w:rPr>
        <w:t>أعطي مثالاً واحداً يعبر عن الأفكار القانونية التالية</w:t>
      </w:r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u w:val="single"/>
        </w:rPr>
        <w:t xml:space="preserve"> :</w:t>
      </w:r>
    </w:p>
    <w:p w:rsidR="00302FDC" w:rsidRPr="00302FDC" w:rsidRDefault="00302FDC" w:rsidP="00302FDC">
      <w:pPr>
        <w:shd w:val="clear" w:color="auto" w:fill="FFFFFF"/>
        <w:spacing w:after="0" w:line="285" w:lineRule="atLeast"/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</w:rPr>
      </w:pPr>
      <w:r>
        <w:rPr>
          <w:rFonts w:ascii="Tahoma" w:eastAsia="Times New Roman" w:hAnsi="Tahoma" w:cs="Traditional Arabic" w:hint="cs"/>
          <w:b/>
          <w:bCs/>
          <w:color w:val="000000" w:themeColor="text1"/>
          <w:sz w:val="28"/>
          <w:szCs w:val="28"/>
          <w:rtl/>
        </w:rPr>
        <w:t>1-</w:t>
      </w:r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  <w:t xml:space="preserve"> مانع نظامي من موانع الأهلية : </w:t>
      </w:r>
    </w:p>
    <w:p w:rsidR="00302FDC" w:rsidRPr="00302FDC" w:rsidRDefault="00302FDC" w:rsidP="00302FDC">
      <w:pPr>
        <w:shd w:val="clear" w:color="auto" w:fill="FFFFFF"/>
        <w:spacing w:after="0" w:line="285" w:lineRule="atLeast"/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</w:pPr>
      <w:r>
        <w:rPr>
          <w:rFonts w:ascii="Tahoma" w:eastAsia="Times New Roman" w:hAnsi="Tahoma" w:cs="Traditional Arabic" w:hint="cs"/>
          <w:b/>
          <w:bCs/>
          <w:color w:val="000000" w:themeColor="text1"/>
          <w:sz w:val="28"/>
          <w:szCs w:val="28"/>
          <w:rtl/>
        </w:rPr>
        <w:t>2-</w:t>
      </w:r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  <w:t xml:space="preserve"> حق عيني </w:t>
      </w:r>
      <w:proofErr w:type="spellStart"/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  <w:t>تبعي</w:t>
      </w:r>
      <w:proofErr w:type="spellEnd"/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  <w:t xml:space="preserve"> لا يرد إلا على عقار : </w:t>
      </w:r>
    </w:p>
    <w:p w:rsidR="00302FDC" w:rsidRPr="00302FDC" w:rsidRDefault="00302FDC" w:rsidP="00302FDC">
      <w:pPr>
        <w:shd w:val="clear" w:color="auto" w:fill="FFFFFF"/>
        <w:spacing w:after="0" w:line="285" w:lineRule="atLeast"/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</w:pPr>
      <w:r>
        <w:rPr>
          <w:rFonts w:ascii="Tahoma" w:eastAsia="Times New Roman" w:hAnsi="Tahoma" w:cs="Traditional Arabic" w:hint="cs"/>
          <w:b/>
          <w:bCs/>
          <w:color w:val="000000" w:themeColor="text1"/>
          <w:sz w:val="28"/>
          <w:szCs w:val="28"/>
          <w:rtl/>
        </w:rPr>
        <w:t xml:space="preserve">3- </w:t>
      </w:r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  <w:t xml:space="preserve"> حالة يساعد فيها العرف التشريع : </w:t>
      </w:r>
    </w:p>
    <w:p w:rsidR="00302FDC" w:rsidRPr="00302FDC" w:rsidRDefault="00302FDC" w:rsidP="00302FDC">
      <w:pPr>
        <w:shd w:val="clear" w:color="auto" w:fill="FFFFFF"/>
        <w:spacing w:after="0" w:line="285" w:lineRule="atLeast"/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</w:pPr>
      <w:r>
        <w:rPr>
          <w:rFonts w:ascii="Tahoma" w:eastAsia="Times New Roman" w:hAnsi="Tahoma" w:cs="Traditional Arabic" w:hint="cs"/>
          <w:b/>
          <w:bCs/>
          <w:color w:val="000000" w:themeColor="text1"/>
          <w:sz w:val="28"/>
          <w:szCs w:val="28"/>
          <w:rtl/>
        </w:rPr>
        <w:t>4-</w:t>
      </w:r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  <w:t xml:space="preserve"> فرع من أفرع القانون ينظم العلاقات ذات العنصر الأجنبي : </w:t>
      </w:r>
    </w:p>
    <w:p w:rsidR="00302FDC" w:rsidRPr="00302FDC" w:rsidRDefault="00302FDC" w:rsidP="00302FDC">
      <w:pPr>
        <w:shd w:val="clear" w:color="auto" w:fill="FFFFFF"/>
        <w:spacing w:after="0" w:line="285" w:lineRule="atLeast"/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</w:pPr>
      <w:r>
        <w:rPr>
          <w:rFonts w:ascii="Tahoma" w:eastAsia="Times New Roman" w:hAnsi="Tahoma" w:cs="Traditional Arabic" w:hint="cs"/>
          <w:b/>
          <w:bCs/>
          <w:color w:val="000000" w:themeColor="text1"/>
          <w:sz w:val="28"/>
          <w:szCs w:val="28"/>
          <w:rtl/>
        </w:rPr>
        <w:t xml:space="preserve">5- </w:t>
      </w:r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  <w:t>حالة تعد تأخذ فيها تصرفات الشخص كامل الأهلية حكم تصرفات ناقص الأهلية المميز : </w:t>
      </w:r>
    </w:p>
    <w:p w:rsidR="00302FDC" w:rsidRPr="00302FDC" w:rsidRDefault="00302FDC" w:rsidP="00302FDC">
      <w:pPr>
        <w:shd w:val="clear" w:color="auto" w:fill="FFFFFF"/>
        <w:spacing w:after="0" w:line="285" w:lineRule="atLeast"/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</w:pPr>
      <w:r>
        <w:rPr>
          <w:rFonts w:ascii="Tahoma" w:eastAsia="Times New Roman" w:hAnsi="Tahoma" w:cs="Traditional Arabic" w:hint="cs"/>
          <w:b/>
          <w:bCs/>
          <w:color w:val="000000" w:themeColor="text1"/>
          <w:sz w:val="28"/>
          <w:szCs w:val="28"/>
          <w:rtl/>
        </w:rPr>
        <w:t xml:space="preserve">6- </w:t>
      </w:r>
      <w:r w:rsidRPr="00302FDC">
        <w:rPr>
          <w:rFonts w:ascii="Tahoma" w:eastAsia="Times New Roman" w:hAnsi="Tahoma" w:cs="Traditional Arabic"/>
          <w:b/>
          <w:bCs/>
          <w:color w:val="000000" w:themeColor="text1"/>
          <w:sz w:val="28"/>
          <w:szCs w:val="28"/>
          <w:rtl/>
        </w:rPr>
        <w:t xml:space="preserve"> حالة يقبل فيها الاعتذار بالجهل بالقانون :</w:t>
      </w:r>
    </w:p>
    <w:p w:rsidR="00AF4C61" w:rsidRPr="00302FDC" w:rsidRDefault="00AF4C61"/>
    <w:sectPr w:rsidR="00AF4C61" w:rsidRPr="00302FD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4BB7"/>
    <w:multiLevelType w:val="multilevel"/>
    <w:tmpl w:val="FD0E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DD2098E"/>
    <w:multiLevelType w:val="multilevel"/>
    <w:tmpl w:val="08702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02FDC"/>
    <w:rsid w:val="00302FDC"/>
    <w:rsid w:val="00A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02FDC"/>
    <w:rPr>
      <w:b/>
      <w:bCs/>
    </w:rPr>
  </w:style>
  <w:style w:type="character" w:customStyle="1" w:styleId="apple-converted-space">
    <w:name w:val="apple-converted-space"/>
    <w:basedOn w:val="a0"/>
    <w:rsid w:val="00302FDC"/>
  </w:style>
  <w:style w:type="paragraph" w:styleId="a4">
    <w:name w:val="Normal (Web)"/>
    <w:basedOn w:val="a"/>
    <w:uiPriority w:val="99"/>
    <w:semiHidden/>
    <w:unhideWhenUsed/>
    <w:rsid w:val="00302FD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2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45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22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136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1069</Characters>
  <Application>Microsoft Office Word</Application>
  <DocSecurity>0</DocSecurity>
  <Lines>8</Lines>
  <Paragraphs>2</Paragraphs>
  <ScaleCrop>false</ScaleCrop>
  <Company>WALEED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</dc:creator>
  <cp:keywords/>
  <dc:description/>
  <cp:lastModifiedBy>TN</cp:lastModifiedBy>
  <cp:revision>2</cp:revision>
  <dcterms:created xsi:type="dcterms:W3CDTF">2012-02-11T18:31:00Z</dcterms:created>
  <dcterms:modified xsi:type="dcterms:W3CDTF">2012-02-11T18:38:00Z</dcterms:modified>
</cp:coreProperties>
</file>