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D7" w:rsidRDefault="00527CD7" w:rsidP="00527CD7">
      <w:pPr>
        <w:ind w:left="566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المملكة العربية السعودية</w:t>
      </w:r>
    </w:p>
    <w:p w:rsidR="00527CD7" w:rsidRDefault="00527CD7" w:rsidP="00527CD7">
      <w:pPr>
        <w:ind w:left="746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وزارة التعليم العالي</w:t>
      </w:r>
    </w:p>
    <w:p w:rsidR="00527CD7" w:rsidRDefault="00527CD7" w:rsidP="00527CD7">
      <w:pPr>
        <w:ind w:left="746"/>
      </w:pPr>
      <w:r>
        <w:rPr>
          <w:rFonts w:hint="cs"/>
          <w:sz w:val="28"/>
          <w:szCs w:val="28"/>
          <w:rtl/>
        </w:rPr>
        <w:t>جامعة الملك سعود</w:t>
      </w:r>
    </w:p>
    <w:p w:rsidR="00527CD7" w:rsidRDefault="00527CD7" w:rsidP="00527CD7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كلية خدمة المجتمع والدراسات التطبيقية</w:t>
      </w:r>
    </w:p>
    <w:p w:rsidR="00527CD7" w:rsidRPr="00EC7FD5" w:rsidRDefault="00527CD7" w:rsidP="00EC7FD5">
      <w:pPr>
        <w:ind w:left="566"/>
        <w:rPr>
          <w:rFonts w:hint="cs"/>
          <w:sz w:val="28"/>
          <w:szCs w:val="28"/>
        </w:rPr>
      </w:pPr>
      <w:r>
        <w:rPr>
          <w:rFonts w:hint="cs"/>
          <w:rtl/>
        </w:rPr>
        <w:t xml:space="preserve">       </w:t>
      </w:r>
      <w:r>
        <w:rPr>
          <w:rFonts w:hint="cs"/>
          <w:sz w:val="28"/>
          <w:szCs w:val="28"/>
          <w:rtl/>
        </w:rPr>
        <w:t>( قسم علم النفس )</w:t>
      </w:r>
    </w:p>
    <w:p w:rsidR="00B82CAB" w:rsidRDefault="00CD442A" w:rsidP="00B82CAB">
      <w:pPr>
        <w:jc w:val="center"/>
        <w:rPr>
          <w:rFonts w:cs="Monotype Koufi" w:hint="cs"/>
          <w:b/>
          <w:bCs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توصيف </w:t>
      </w:r>
      <w:r w:rsidR="00527CD7" w:rsidRPr="00B82CAB">
        <w:rPr>
          <w:rFonts w:cs="Simplified Arabic"/>
          <w:b/>
          <w:bCs/>
          <w:sz w:val="28"/>
          <w:szCs w:val="28"/>
          <w:rtl/>
        </w:rPr>
        <w:t>مقرر</w:t>
      </w:r>
      <w:r w:rsidR="00B82CAB" w:rsidRPr="00B82CAB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="00B82CAB" w:rsidRPr="00B82CAB">
        <w:rPr>
          <w:rFonts w:cs="Monotype Koufi" w:hint="cs"/>
          <w:b/>
          <w:bCs/>
          <w:sz w:val="28"/>
          <w:szCs w:val="28"/>
          <w:rtl/>
        </w:rPr>
        <w:t>تاريخ الدراسات النفسية عند المسلمين (206نفس)</w:t>
      </w:r>
    </w:p>
    <w:p w:rsidR="00B82CAB" w:rsidRPr="00B82CAB" w:rsidRDefault="00B82CAB" w:rsidP="00B82CAB">
      <w:pPr>
        <w:jc w:val="center"/>
        <w:rPr>
          <w:rFonts w:cs="Monotype Koufi"/>
          <w:rtl/>
        </w:rPr>
      </w:pPr>
      <w:r w:rsidRPr="00B82CAB">
        <w:rPr>
          <w:rFonts w:cs="Monotype Koufi" w:hint="cs"/>
          <w:rtl/>
        </w:rPr>
        <w:t>استاذة المادة : تغريد الدخيّل</w:t>
      </w:r>
    </w:p>
    <w:p w:rsidR="00B82CAB" w:rsidRDefault="00B82CAB" w:rsidP="00527CD7">
      <w:pPr>
        <w:tabs>
          <w:tab w:val="left" w:pos="3131"/>
        </w:tabs>
        <w:rPr>
          <w:rFonts w:hint="cs"/>
          <w:b/>
          <w:bCs/>
          <w:sz w:val="28"/>
          <w:szCs w:val="28"/>
          <w:rtl/>
        </w:rPr>
      </w:pPr>
    </w:p>
    <w:p w:rsidR="00527CD7" w:rsidRPr="00CD7A43" w:rsidRDefault="00527CD7" w:rsidP="00CD7A43">
      <w:pPr>
        <w:tabs>
          <w:tab w:val="left" w:pos="3131"/>
        </w:tabs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>أولا : عدد الساعات:2</w:t>
      </w:r>
      <w:r w:rsidR="0057719C">
        <w:rPr>
          <w:rFonts w:hint="cs"/>
          <w:b/>
          <w:bCs/>
          <w:sz w:val="28"/>
          <w:szCs w:val="28"/>
          <w:u w:val="single"/>
          <w:rtl/>
        </w:rPr>
        <w:t>(نظري</w:t>
      </w:r>
      <w:r w:rsidRPr="00527CD7">
        <w:rPr>
          <w:rFonts w:hint="cs"/>
          <w:b/>
          <w:bCs/>
          <w:sz w:val="28"/>
          <w:szCs w:val="28"/>
          <w:u w:val="single"/>
          <w:rtl/>
        </w:rPr>
        <w:t>)</w:t>
      </w:r>
    </w:p>
    <w:p w:rsidR="00527CD7" w:rsidRPr="00CD7A43" w:rsidRDefault="00527CD7" w:rsidP="00CD7A43">
      <w:pPr>
        <w:rPr>
          <w:rFonts w:hint="cs"/>
          <w:b/>
          <w:bCs/>
          <w:sz w:val="32"/>
          <w:szCs w:val="32"/>
          <w:u w:val="single"/>
          <w:rtl/>
        </w:rPr>
      </w:pPr>
      <w:r w:rsidRPr="00527CD7">
        <w:rPr>
          <w:rFonts w:hint="cs"/>
          <w:b/>
          <w:bCs/>
          <w:sz w:val="32"/>
          <w:szCs w:val="32"/>
          <w:u w:val="single"/>
          <w:rtl/>
        </w:rPr>
        <w:t>ثانيا : الهدف من المقرر:-</w:t>
      </w:r>
      <w:r w:rsidR="00EC7FD5">
        <w:rPr>
          <w:rFonts w:hint="cs"/>
          <w:b/>
          <w:bCs/>
          <w:sz w:val="32"/>
          <w:szCs w:val="32"/>
          <w:u w:val="single"/>
          <w:rtl/>
        </w:rPr>
        <w:t xml:space="preserve"> </w:t>
      </w:r>
      <w:r w:rsidR="00EC7FD5" w:rsidRPr="00DD0F02">
        <w:rPr>
          <w:rFonts w:cs="Arabic Transparent" w:hint="cs"/>
          <w:sz w:val="28"/>
          <w:szCs w:val="28"/>
          <w:rtl/>
        </w:rPr>
        <w:t>يهدف هذا المقرر إلى بيان المفهوم الإسلامي للنفس واستعراض بعض الدراسات النفسية تاريخيا عند علماء المسلمين في إطار هذا المفهوم.</w:t>
      </w:r>
    </w:p>
    <w:p w:rsidR="00527CD7" w:rsidRPr="00527CD7" w:rsidRDefault="00527CD7" w:rsidP="00527CD7">
      <w:pPr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ثالثاً : </w:t>
      </w:r>
      <w:r w:rsidRPr="00527CD7">
        <w:rPr>
          <w:rFonts w:hint="cs"/>
          <w:b/>
          <w:bCs/>
          <w:sz w:val="32"/>
          <w:szCs w:val="32"/>
          <w:u w:val="single"/>
          <w:rtl/>
        </w:rPr>
        <w:t>وحدات المقرر</w:t>
      </w:r>
      <w:r>
        <w:rPr>
          <w:rFonts w:hint="cs"/>
          <w:b/>
          <w:bCs/>
          <w:sz w:val="32"/>
          <w:szCs w:val="32"/>
          <w:u w:val="single"/>
          <w:rtl/>
        </w:rPr>
        <w:t>:-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1"/>
        <w:gridCol w:w="2946"/>
      </w:tblGrid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969EB">
              <w:rPr>
                <w:rFonts w:hint="cs"/>
                <w:b/>
                <w:bCs/>
                <w:sz w:val="20"/>
                <w:szCs w:val="20"/>
                <w:rtl/>
              </w:rPr>
              <w:t>التاريخ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969EB">
              <w:rPr>
                <w:rFonts w:hint="cs"/>
                <w:b/>
                <w:bCs/>
                <w:sz w:val="20"/>
                <w:szCs w:val="20"/>
                <w:rtl/>
              </w:rPr>
              <w:t>عنوان المحاضرة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الاول</w:t>
            </w:r>
          </w:p>
        </w:tc>
        <w:tc>
          <w:tcPr>
            <w:tcW w:w="2946" w:type="dxa"/>
          </w:tcPr>
          <w:p w:rsidR="00EC7FD5" w:rsidRPr="006764CB" w:rsidRDefault="00EC7FD5" w:rsidP="0078435A">
            <w:pPr>
              <w:spacing w:before="100" w:beforeAutospacing="1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</w:rPr>
              <w:t>مقدمة تعريفية بالمادة</w:t>
            </w:r>
            <w:r>
              <w:rPr>
                <w:rFonts w:asciiTheme="majorBidi" w:hAnsiTheme="majorBidi" w:cstheme="majorBidi" w:hint="cs"/>
                <w:rtl/>
              </w:rPr>
              <w:t xml:space="preserve"> + علم النفس في العالم العربي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الثاني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2"/>
                <w:szCs w:val="22"/>
                <w:rtl/>
              </w:rPr>
              <w:t>المصدر والمنهج في التصور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</w:t>
            </w:r>
            <w:r w:rsidRPr="006764CB">
              <w:rPr>
                <w:rFonts w:asciiTheme="majorBidi" w:hAnsiTheme="majorBidi" w:cstheme="majorBidi"/>
                <w:sz w:val="22"/>
                <w:szCs w:val="22"/>
                <w:rtl/>
              </w:rPr>
              <w:t>الإسلامي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</w:rPr>
              <w:t xml:space="preserve"> عن الإنسان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الثالث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أهم المسلمات العامة في التأصيل الإسلامي</w:t>
            </w:r>
          </w:p>
        </w:tc>
      </w:tr>
      <w:tr w:rsidR="00EC7FD5" w:rsidRPr="00D969EB" w:rsidTr="0078435A">
        <w:trPr>
          <w:trHeight w:val="439"/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tabs>
                <w:tab w:val="left" w:pos="1080"/>
                <w:tab w:val="center" w:pos="1312"/>
              </w:tabs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الرابع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التصور الإسلامي عن الإنسان</w:t>
            </w:r>
          </w:p>
        </w:tc>
      </w:tr>
      <w:tr w:rsidR="00EC7FD5" w:rsidRPr="00D969EB" w:rsidTr="0078435A">
        <w:trPr>
          <w:trHeight w:val="516"/>
          <w:jc w:val="center"/>
        </w:trPr>
        <w:tc>
          <w:tcPr>
            <w:tcW w:w="2841" w:type="dxa"/>
          </w:tcPr>
          <w:p w:rsidR="00EC7FD5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 w:rsidRPr="00D969EB">
              <w:rPr>
                <w:rFonts w:hint="cs"/>
                <w:sz w:val="20"/>
                <w:szCs w:val="20"/>
                <w:rtl/>
              </w:rPr>
              <w:t xml:space="preserve">  </w:t>
            </w:r>
          </w:p>
          <w:p w:rsidR="00EC7FD5" w:rsidRPr="00D969EB" w:rsidRDefault="00EC7FD5" w:rsidP="00CD442A">
            <w:pPr>
              <w:jc w:val="center"/>
              <w:rPr>
                <w:sz w:val="20"/>
                <w:szCs w:val="20"/>
                <w:rtl/>
              </w:rPr>
            </w:pPr>
            <w:r w:rsidRPr="00D969EB">
              <w:rPr>
                <w:rFonts w:hint="cs"/>
                <w:sz w:val="20"/>
                <w:szCs w:val="20"/>
                <w:rtl/>
              </w:rPr>
              <w:t xml:space="preserve">         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0BE333" wp14:editId="1617F991">
                      <wp:simplePos x="0" y="0"/>
                      <wp:positionH relativeFrom="column">
                        <wp:posOffset>1275080</wp:posOffset>
                      </wp:positionH>
                      <wp:positionV relativeFrom="paragraph">
                        <wp:posOffset>123190</wp:posOffset>
                      </wp:positionV>
                      <wp:extent cx="232410" cy="147320"/>
                      <wp:effectExtent l="8255" t="8890" r="6985" b="571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AutoShape 2" o:spid="_x0000_s1026" type="#_x0000_t96" style="position:absolute;left:0;text-align:left;margin-left:100.4pt;margin-top:9.7pt;width:18.3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" strokecolor="navy"/>
                  </w:pict>
                </mc:Fallback>
              </mc:AlternateContent>
            </w:r>
          </w:p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 w:rsidRPr="00D969EB">
              <w:rPr>
                <w:rFonts w:hint="cs"/>
                <w:sz w:val="20"/>
                <w:szCs w:val="20"/>
                <w:rtl/>
              </w:rPr>
              <w:t>الاختبار الاول</w:t>
            </w:r>
          </w:p>
        </w:tc>
      </w:tr>
      <w:tr w:rsidR="00CD7A43" w:rsidRPr="00D969EB" w:rsidTr="0078435A">
        <w:trPr>
          <w:jc w:val="center"/>
        </w:trPr>
        <w:tc>
          <w:tcPr>
            <w:tcW w:w="2841" w:type="dxa"/>
          </w:tcPr>
          <w:p w:rsidR="00CD7A43" w:rsidRDefault="00CD442A" w:rsidP="0078435A">
            <w:pPr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السادس</w:t>
            </w:r>
            <w:bookmarkStart w:id="0" w:name="_GoBack"/>
            <w:bookmarkEnd w:id="0"/>
          </w:p>
        </w:tc>
        <w:tc>
          <w:tcPr>
            <w:tcW w:w="2946" w:type="dxa"/>
          </w:tcPr>
          <w:p w:rsidR="00CD7A43" w:rsidRDefault="00CD7A43" w:rsidP="0078435A">
            <w:pPr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مكونات الانسان في التصور الاسلامي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-</w:t>
            </w:r>
          </w:p>
        </w:tc>
        <w:tc>
          <w:tcPr>
            <w:tcW w:w="2946" w:type="dxa"/>
          </w:tcPr>
          <w:p w:rsidR="00EC7FD5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اجازة منتصف الفصل الدراسي الثاني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الثامن</w:t>
            </w:r>
          </w:p>
        </w:tc>
        <w:tc>
          <w:tcPr>
            <w:tcW w:w="2946" w:type="dxa"/>
          </w:tcPr>
          <w:p w:rsidR="00EC7FD5" w:rsidRDefault="00CD7A43" w:rsidP="0078435A">
            <w:pPr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تابع </w:t>
            </w:r>
            <w:r w:rsidR="00EC7FD5">
              <w:rPr>
                <w:rFonts w:hint="cs"/>
                <w:sz w:val="20"/>
                <w:szCs w:val="20"/>
                <w:rtl/>
              </w:rPr>
              <w:t>مكونات الإنسان في التصور الاسلامي</w:t>
            </w:r>
          </w:p>
          <w:p w:rsidR="00CD7A43" w:rsidRPr="00D969EB" w:rsidRDefault="00CD7A43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+ (الروح)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التاسع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 w:rsidRPr="0090597D">
              <w:rPr>
                <w:rFonts w:hint="cs"/>
                <w:sz w:val="20"/>
                <w:szCs w:val="20"/>
                <w:rtl/>
              </w:rPr>
              <w:t xml:space="preserve">التراث النفسي في الحضارة الإسلامية (تعريف </w:t>
            </w:r>
            <w:proofErr w:type="spellStart"/>
            <w:r w:rsidRPr="0090597D">
              <w:rPr>
                <w:rFonts w:hint="cs"/>
                <w:sz w:val="20"/>
                <w:szCs w:val="20"/>
                <w:rtl/>
              </w:rPr>
              <w:t>التراث،الإتجاه،الإتجاه</w:t>
            </w:r>
            <w:proofErr w:type="spellEnd"/>
            <w:r w:rsidRPr="0090597D">
              <w:rPr>
                <w:rFonts w:hint="cs"/>
                <w:sz w:val="20"/>
                <w:szCs w:val="20"/>
                <w:rtl/>
              </w:rPr>
              <w:t xml:space="preserve"> الاثري)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Default="00EC7FD5" w:rsidP="0078435A">
            <w:pPr>
              <w:jc w:val="center"/>
              <w:rPr>
                <w:sz w:val="20"/>
                <w:szCs w:val="20"/>
                <w:rtl/>
              </w:rPr>
            </w:pPr>
          </w:p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العاشر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 w:rsidRPr="0090597D">
              <w:rPr>
                <w:rFonts w:hint="cs"/>
                <w:sz w:val="20"/>
                <w:szCs w:val="20"/>
                <w:rtl/>
              </w:rPr>
              <w:t xml:space="preserve">بعض علماء </w:t>
            </w:r>
            <w:proofErr w:type="spellStart"/>
            <w:r w:rsidRPr="0090597D">
              <w:rPr>
                <w:rFonts w:hint="cs"/>
                <w:sz w:val="20"/>
                <w:szCs w:val="20"/>
                <w:rtl/>
              </w:rPr>
              <w:t>الإتجاه</w:t>
            </w:r>
            <w:proofErr w:type="spellEnd"/>
            <w:r w:rsidRPr="0090597D">
              <w:rPr>
                <w:rFonts w:hint="cs"/>
                <w:sz w:val="20"/>
                <w:szCs w:val="20"/>
                <w:rtl/>
              </w:rPr>
              <w:t xml:space="preserve"> الأثري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الاسبوع الحادي عشر</w:t>
            </w:r>
          </w:p>
        </w:tc>
        <w:tc>
          <w:tcPr>
            <w:tcW w:w="2946" w:type="dxa"/>
          </w:tcPr>
          <w:p w:rsidR="00EC7FD5" w:rsidRPr="006764CB" w:rsidRDefault="00EC7FD5" w:rsidP="0078435A">
            <w:pPr>
              <w:spacing w:before="100" w:beforeAutospacing="1"/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CE01B7">
              <w:rPr>
                <w:rFonts w:asciiTheme="majorBidi" w:hAnsiTheme="majorBidi" w:cstheme="majorBidi"/>
                <w:rtl/>
              </w:rPr>
              <w:t>الإتجا</w:t>
            </w:r>
            <w:r w:rsidRPr="00CE01B7">
              <w:rPr>
                <w:rFonts w:asciiTheme="majorBidi" w:hAnsiTheme="majorBidi" w:cstheme="majorBidi" w:hint="cs"/>
                <w:rtl/>
              </w:rPr>
              <w:t>ه</w:t>
            </w:r>
            <w:proofErr w:type="spellEnd"/>
            <w:r w:rsidRPr="00CE01B7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CE01B7">
              <w:rPr>
                <w:rFonts w:asciiTheme="majorBidi" w:hAnsiTheme="majorBidi" w:cstheme="majorBidi"/>
                <w:rtl/>
              </w:rPr>
              <w:t>الصوفي</w:t>
            </w:r>
            <w:r w:rsidRPr="00CE01B7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CE01B7">
              <w:rPr>
                <w:rFonts w:asciiTheme="majorBidi" w:hAnsiTheme="majorBidi" w:cstheme="majorBidi"/>
                <w:rtl/>
              </w:rPr>
              <w:t>(</w:t>
            </w:r>
            <w:proofErr w:type="spellStart"/>
            <w:r w:rsidRPr="00CE01B7">
              <w:rPr>
                <w:rFonts w:asciiTheme="majorBidi" w:hAnsiTheme="majorBidi" w:cstheme="majorBidi"/>
                <w:rtl/>
              </w:rPr>
              <w:t>خ</w:t>
            </w:r>
            <w:r>
              <w:rPr>
                <w:rFonts w:asciiTheme="majorBidi" w:hAnsiTheme="majorBidi" w:cstheme="majorBidi"/>
                <w:rtl/>
              </w:rPr>
              <w:t>صائصه,منهجيته,تصوراته</w:t>
            </w:r>
            <w:proofErr w:type="spellEnd"/>
            <w:r>
              <w:rPr>
                <w:rFonts w:asciiTheme="majorBidi" w:hAnsiTheme="majorBidi" w:cstheme="majorBidi" w:hint="cs"/>
                <w:rtl/>
              </w:rPr>
              <w:t>، بعض علماؤه</w:t>
            </w:r>
            <w:r w:rsidRPr="00CE01B7">
              <w:rPr>
                <w:rFonts w:asciiTheme="majorBidi" w:hAnsiTheme="majorBidi" w:cstheme="majorBidi"/>
                <w:rtl/>
              </w:rPr>
              <w:t>)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CDE194" wp14:editId="6553C38E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100965</wp:posOffset>
                      </wp:positionV>
                      <wp:extent cx="232410" cy="147320"/>
                      <wp:effectExtent l="12700" t="5715" r="12065" b="889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96" style="position:absolute;left:0;text-align:left;margin-left:100pt;margin-top:7.95pt;width:18.3pt;height:1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" strokecolor="navy"/>
                  </w:pict>
                </mc:Fallback>
              </mc:AlternateContent>
            </w:r>
          </w:p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 w:rsidRPr="00D969EB">
              <w:rPr>
                <w:rFonts w:hint="cs"/>
                <w:sz w:val="20"/>
                <w:szCs w:val="20"/>
                <w:rtl/>
              </w:rPr>
              <w:t>الاختبار الثاني</w:t>
            </w:r>
          </w:p>
        </w:tc>
      </w:tr>
      <w:tr w:rsidR="00EC7FD5" w:rsidRPr="00D969EB" w:rsidTr="0078435A">
        <w:trPr>
          <w:jc w:val="center"/>
        </w:trPr>
        <w:tc>
          <w:tcPr>
            <w:tcW w:w="2841" w:type="dxa"/>
          </w:tcPr>
          <w:p w:rsidR="00EC7FD5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الاسبوع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الثاث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عشر </w:t>
            </w:r>
          </w:p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والاسبوع الرابع عشر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proofErr w:type="spellStart"/>
            <w:r w:rsidRPr="002B7414">
              <w:rPr>
                <w:sz w:val="20"/>
                <w:szCs w:val="20"/>
                <w:rtl/>
              </w:rPr>
              <w:t>الإتجا</w:t>
            </w:r>
            <w:r w:rsidRPr="002B7414">
              <w:rPr>
                <w:rFonts w:hint="cs"/>
                <w:sz w:val="20"/>
                <w:szCs w:val="20"/>
                <w:rtl/>
              </w:rPr>
              <w:t>ه</w:t>
            </w:r>
            <w:proofErr w:type="spellEnd"/>
            <w:r w:rsidRPr="002B7414"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 w:rsidRPr="002B7414">
              <w:rPr>
                <w:sz w:val="20"/>
                <w:szCs w:val="20"/>
                <w:rtl/>
              </w:rPr>
              <w:t>الفسلفي</w:t>
            </w:r>
            <w:proofErr w:type="spellEnd"/>
            <w:r w:rsidRPr="002B7414">
              <w:rPr>
                <w:sz w:val="20"/>
                <w:szCs w:val="20"/>
                <w:rtl/>
              </w:rPr>
              <w:t xml:space="preserve"> (</w:t>
            </w:r>
            <w:proofErr w:type="spellStart"/>
            <w:r w:rsidRPr="002B7414">
              <w:rPr>
                <w:sz w:val="20"/>
                <w:szCs w:val="20"/>
                <w:rtl/>
              </w:rPr>
              <w:t>خصائصه’منهجيته,تصوراته,بعض</w:t>
            </w:r>
            <w:proofErr w:type="spellEnd"/>
            <w:r w:rsidRPr="002B7414">
              <w:rPr>
                <w:sz w:val="20"/>
                <w:szCs w:val="20"/>
                <w:rtl/>
              </w:rPr>
              <w:t xml:space="preserve"> علماؤه)</w:t>
            </w:r>
          </w:p>
        </w:tc>
      </w:tr>
      <w:tr w:rsidR="00EC7FD5" w:rsidRPr="00D969EB" w:rsidTr="0078435A">
        <w:trPr>
          <w:trHeight w:val="528"/>
          <w:jc w:val="center"/>
        </w:trPr>
        <w:tc>
          <w:tcPr>
            <w:tcW w:w="2841" w:type="dxa"/>
          </w:tcPr>
          <w:p w:rsidR="00EC7FD5" w:rsidRDefault="00EC7FD5" w:rsidP="0078435A">
            <w:pPr>
              <w:jc w:val="center"/>
              <w:rPr>
                <w:sz w:val="20"/>
                <w:szCs w:val="20"/>
                <w:rtl/>
              </w:rPr>
            </w:pPr>
          </w:p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5/7</w:t>
            </w:r>
          </w:p>
        </w:tc>
        <w:tc>
          <w:tcPr>
            <w:tcW w:w="2946" w:type="dxa"/>
          </w:tcPr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8201CA" wp14:editId="6B8B8F1A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118110</wp:posOffset>
                      </wp:positionV>
                      <wp:extent cx="232410" cy="147320"/>
                      <wp:effectExtent l="12700" t="13335" r="12065" b="1079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96" style="position:absolute;left:0;text-align:left;margin-left:109pt;margin-top:9.3pt;width:18.3pt;height:1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"/>
                  </w:pict>
                </mc:Fallback>
              </mc:AlternateContent>
            </w:r>
            <w:r w:rsidRPr="00D969EB">
              <w:rPr>
                <w:rFonts w:hint="cs"/>
                <w:sz w:val="20"/>
                <w:szCs w:val="20"/>
                <w:rtl/>
              </w:rPr>
              <w:t xml:space="preserve">   </w:t>
            </w:r>
          </w:p>
          <w:p w:rsidR="00EC7FD5" w:rsidRPr="00D969EB" w:rsidRDefault="00EC7FD5" w:rsidP="0078435A">
            <w:pPr>
              <w:jc w:val="center"/>
              <w:rPr>
                <w:sz w:val="20"/>
                <w:szCs w:val="20"/>
                <w:rtl/>
              </w:rPr>
            </w:pPr>
            <w:r w:rsidRPr="00D969EB">
              <w:rPr>
                <w:rFonts w:hint="cs"/>
                <w:sz w:val="20"/>
                <w:szCs w:val="20"/>
                <w:rtl/>
              </w:rPr>
              <w:t xml:space="preserve">     بداية الاختبارات النهائية</w:t>
            </w:r>
          </w:p>
        </w:tc>
      </w:tr>
    </w:tbl>
    <w:p w:rsidR="00527CD7" w:rsidRPr="00EC7FD5" w:rsidRDefault="00527CD7" w:rsidP="00EC7FD5">
      <w:pPr>
        <w:jc w:val="both"/>
        <w:rPr>
          <w:rFonts w:cs="MCS Jeddah S_U normal." w:hint="cs"/>
          <w:b/>
          <w:bCs/>
          <w:u w:val="single"/>
          <w:rtl/>
        </w:rPr>
      </w:pPr>
    </w:p>
    <w:p w:rsidR="00B82CAB" w:rsidRPr="00702B88" w:rsidRDefault="00B82CAB" w:rsidP="00B82CAB">
      <w:pPr>
        <w:rPr>
          <w:rFonts w:cs="Monotype Koufi"/>
          <w:b/>
          <w:bCs/>
          <w:u w:val="single"/>
          <w:rtl/>
        </w:rPr>
      </w:pPr>
      <w:r w:rsidRPr="00702B88">
        <w:rPr>
          <w:rFonts w:cs="Monotype Koufi" w:hint="cs"/>
          <w:b/>
          <w:bCs/>
          <w:u w:val="single"/>
          <w:rtl/>
        </w:rPr>
        <w:t>المرجع المعتمد:</w:t>
      </w:r>
    </w:p>
    <w:p w:rsidR="00B82CAB" w:rsidRPr="00B82CAB" w:rsidRDefault="00B82CAB" w:rsidP="00B82CAB">
      <w:pPr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تاريخ الدراسات النفسية عند المسلمين   د. ابراهيم </w:t>
      </w:r>
      <w:proofErr w:type="spellStart"/>
      <w:r>
        <w:rPr>
          <w:rFonts w:hint="cs"/>
          <w:b/>
          <w:bCs/>
          <w:sz w:val="22"/>
          <w:szCs w:val="22"/>
          <w:rtl/>
        </w:rPr>
        <w:t>النقيثان</w:t>
      </w:r>
      <w:proofErr w:type="spellEnd"/>
    </w:p>
    <w:p w:rsidR="00B82CAB" w:rsidRPr="00702B88" w:rsidRDefault="00B82CAB" w:rsidP="00B82CAB">
      <w:pPr>
        <w:rPr>
          <w:rFonts w:cs="Monotype Koufi"/>
          <w:b/>
          <w:bCs/>
          <w:u w:val="single"/>
          <w:rtl/>
        </w:rPr>
      </w:pPr>
      <w:r>
        <w:rPr>
          <w:rFonts w:cs="Monotype Koufi" w:hint="cs"/>
          <w:b/>
          <w:bCs/>
          <w:u w:val="single"/>
          <w:rtl/>
        </w:rPr>
        <w:t>تقويم المقرر</w:t>
      </w:r>
      <w:r w:rsidRPr="00702B88">
        <w:rPr>
          <w:rFonts w:cs="Monotype Koufi" w:hint="cs"/>
          <w:b/>
          <w:bCs/>
          <w:u w:val="single"/>
          <w:rtl/>
        </w:rPr>
        <w:t>:</w:t>
      </w:r>
    </w:p>
    <w:p w:rsidR="00B82CAB" w:rsidRPr="00702B88" w:rsidRDefault="00B82CAB" w:rsidP="00B82CAB">
      <w:pPr>
        <w:rPr>
          <w:rFonts w:cs="Arabic Transparent"/>
          <w:b/>
          <w:bCs/>
          <w:rtl/>
        </w:rPr>
      </w:pPr>
      <w:r w:rsidRPr="00702B88">
        <w:rPr>
          <w:rFonts w:cs="Arabic Transparent" w:hint="cs"/>
          <w:b/>
          <w:bCs/>
          <w:rtl/>
        </w:rPr>
        <w:t>الحضور والمشاركة : 10 درجات</w:t>
      </w:r>
    </w:p>
    <w:p w:rsidR="00B82CAB" w:rsidRPr="00702B88" w:rsidRDefault="00B82CAB" w:rsidP="00B82CAB">
      <w:pPr>
        <w:rPr>
          <w:rFonts w:cs="Arabic Transparent"/>
          <w:b/>
          <w:bCs/>
          <w:rtl/>
        </w:rPr>
      </w:pPr>
      <w:r w:rsidRPr="00702B88">
        <w:rPr>
          <w:rFonts w:cs="Arabic Transparent" w:hint="cs"/>
          <w:b/>
          <w:bCs/>
          <w:rtl/>
        </w:rPr>
        <w:t>الامتحان الاول : 25 درجة</w:t>
      </w:r>
    </w:p>
    <w:p w:rsidR="00B82CAB" w:rsidRPr="00702B88" w:rsidRDefault="00B82CAB" w:rsidP="00B82CAB">
      <w:pPr>
        <w:rPr>
          <w:rFonts w:cs="Arabic Transparent"/>
          <w:b/>
          <w:bCs/>
          <w:rtl/>
        </w:rPr>
      </w:pPr>
      <w:r w:rsidRPr="00702B88">
        <w:rPr>
          <w:rFonts w:cs="Arabic Transparent" w:hint="cs"/>
          <w:b/>
          <w:bCs/>
          <w:rtl/>
        </w:rPr>
        <w:t>الامتحان الثاني : 25 درجة</w:t>
      </w:r>
    </w:p>
    <w:p w:rsidR="00B82CAB" w:rsidRPr="00702B88" w:rsidRDefault="00B82CAB" w:rsidP="00B82CAB">
      <w:pPr>
        <w:rPr>
          <w:rFonts w:cs="Arabic Transparent"/>
          <w:b/>
          <w:bCs/>
          <w:rtl/>
        </w:rPr>
      </w:pPr>
      <w:r w:rsidRPr="00702B88">
        <w:rPr>
          <w:rFonts w:cs="Arabic Transparent" w:hint="cs"/>
          <w:b/>
          <w:bCs/>
          <w:rtl/>
        </w:rPr>
        <w:t>الامتحان النهائي : 40 درجة</w:t>
      </w:r>
    </w:p>
    <w:p w:rsidR="00B82CAB" w:rsidRDefault="00B82CAB" w:rsidP="00B82CAB">
      <w:pPr>
        <w:jc w:val="right"/>
        <w:rPr>
          <w:rFonts w:cs="Arabic Transparent"/>
          <w:b/>
          <w:bCs/>
          <w:rtl/>
        </w:rPr>
      </w:pPr>
    </w:p>
    <w:p w:rsidR="00B82CAB" w:rsidRPr="00B82CAB" w:rsidRDefault="00B82CAB" w:rsidP="00B82CAB">
      <w:pPr>
        <w:jc w:val="both"/>
        <w:rPr>
          <w:rFonts w:cs="MCS Jeddah S_U normal." w:hint="cs"/>
          <w:b/>
          <w:bCs/>
          <w:sz w:val="32"/>
          <w:szCs w:val="32"/>
          <w:u w:val="single"/>
          <w:rtl/>
        </w:rPr>
      </w:pPr>
    </w:p>
    <w:p w:rsidR="00527CD7" w:rsidRPr="00527CD7" w:rsidRDefault="00527CD7" w:rsidP="00527CD7">
      <w:pPr>
        <w:pStyle w:val="a3"/>
        <w:ind w:left="2160" w:hanging="2119"/>
        <w:jc w:val="both"/>
        <w:rPr>
          <w:rFonts w:hint="cs"/>
          <w:b/>
          <w:bCs/>
          <w:sz w:val="32"/>
          <w:szCs w:val="32"/>
          <w:u w:val="single"/>
          <w:rtl/>
        </w:rPr>
      </w:pPr>
      <w:r w:rsidRPr="00527CD7">
        <w:rPr>
          <w:rFonts w:cs="MCS Jeddah S_U normal." w:hint="cs"/>
          <w:b/>
          <w:bCs/>
          <w:sz w:val="32"/>
          <w:szCs w:val="32"/>
          <w:u w:val="single"/>
          <w:rtl/>
        </w:rPr>
        <w:t>ملاحظات مهمة :</w:t>
      </w:r>
    </w:p>
    <w:p w:rsidR="00527CD7" w:rsidRPr="009534CE" w:rsidRDefault="00527CD7" w:rsidP="00527CD7">
      <w:pPr>
        <w:pStyle w:val="a3"/>
        <w:numPr>
          <w:ilvl w:val="2"/>
          <w:numId w:val="12"/>
        </w:numPr>
        <w:tabs>
          <w:tab w:val="num" w:pos="1459"/>
        </w:tabs>
        <w:ind w:hanging="1410"/>
        <w:jc w:val="both"/>
        <w:rPr>
          <w:sz w:val="28"/>
          <w:szCs w:val="28"/>
        </w:rPr>
      </w:pPr>
      <w:r w:rsidRPr="009534CE">
        <w:rPr>
          <w:rFonts w:hint="cs"/>
          <w:sz w:val="28"/>
          <w:szCs w:val="28"/>
          <w:rtl/>
        </w:rPr>
        <w:t>سيتم التقييد بجميع المصطلحات الانجليزية الموجودة في المقرر .</w:t>
      </w:r>
    </w:p>
    <w:p w:rsidR="00527CD7" w:rsidRPr="009534CE" w:rsidRDefault="00527CD7" w:rsidP="00527CD7">
      <w:pPr>
        <w:pStyle w:val="a3"/>
        <w:numPr>
          <w:ilvl w:val="2"/>
          <w:numId w:val="12"/>
        </w:numPr>
        <w:tabs>
          <w:tab w:val="num" w:pos="1459"/>
        </w:tabs>
        <w:ind w:right="-284" w:hanging="1410"/>
        <w:jc w:val="both"/>
        <w:rPr>
          <w:rFonts w:hint="cs"/>
          <w:sz w:val="28"/>
          <w:szCs w:val="28"/>
          <w:rtl/>
        </w:rPr>
      </w:pPr>
      <w:r w:rsidRPr="009534CE">
        <w:rPr>
          <w:rFonts w:hint="cs"/>
          <w:sz w:val="28"/>
          <w:szCs w:val="28"/>
          <w:rtl/>
        </w:rPr>
        <w:t xml:space="preserve">ستكون أسئلة الاختبارات الشهرية والنهائية 50% مقاليه و50% موضوعية . </w:t>
      </w:r>
    </w:p>
    <w:p w:rsidR="00527CD7" w:rsidRPr="009534CE" w:rsidRDefault="00527CD7" w:rsidP="00527CD7">
      <w:pPr>
        <w:pStyle w:val="a3"/>
        <w:numPr>
          <w:ilvl w:val="2"/>
          <w:numId w:val="12"/>
        </w:numPr>
        <w:tabs>
          <w:tab w:val="num" w:pos="1459"/>
        </w:tabs>
        <w:ind w:hanging="1410"/>
        <w:jc w:val="both"/>
        <w:rPr>
          <w:sz w:val="28"/>
          <w:szCs w:val="28"/>
        </w:rPr>
      </w:pPr>
      <w:r w:rsidRPr="009534CE">
        <w:rPr>
          <w:rFonts w:hint="cs"/>
          <w:sz w:val="28"/>
          <w:szCs w:val="28"/>
          <w:rtl/>
        </w:rPr>
        <w:t>سيكون الاختبار النهائي شامل كل المنهج ولن يتم حذف اي جزء من المقرر.</w:t>
      </w:r>
    </w:p>
    <w:p w:rsidR="00527CD7" w:rsidRPr="009534CE" w:rsidRDefault="00527CD7" w:rsidP="00527CD7">
      <w:pPr>
        <w:rPr>
          <w:rFonts w:hint="cs"/>
          <w:rtl/>
        </w:rPr>
      </w:pPr>
    </w:p>
    <w:p w:rsidR="00B82CAB" w:rsidRDefault="00B82CAB" w:rsidP="00527CD7">
      <w:pPr>
        <w:rPr>
          <w:rFonts w:hint="cs"/>
          <w:b/>
          <w:bCs/>
          <w:sz w:val="28"/>
          <w:szCs w:val="28"/>
          <w:u w:val="single"/>
          <w:rtl/>
        </w:rPr>
      </w:pPr>
    </w:p>
    <w:p w:rsidR="00527CD7" w:rsidRPr="00527CD7" w:rsidRDefault="00527CD7" w:rsidP="00527CD7">
      <w:pPr>
        <w:rPr>
          <w:rFonts w:hint="cs"/>
          <w:b/>
          <w:bCs/>
          <w:sz w:val="28"/>
          <w:szCs w:val="28"/>
          <w:u w:val="single"/>
          <w:rtl/>
        </w:rPr>
      </w:pPr>
      <w:r w:rsidRPr="00527CD7">
        <w:rPr>
          <w:rFonts w:hint="cs"/>
          <w:b/>
          <w:bCs/>
          <w:sz w:val="28"/>
          <w:szCs w:val="28"/>
          <w:u w:val="single"/>
          <w:rtl/>
        </w:rPr>
        <w:t>تعليمات مهمه:-</w:t>
      </w:r>
    </w:p>
    <w:p w:rsidR="00527CD7" w:rsidRDefault="00527CD7" w:rsidP="00527CD7">
      <w:pPr>
        <w:pStyle w:val="a3"/>
        <w:numPr>
          <w:ilvl w:val="0"/>
          <w:numId w:val="15"/>
        </w:num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u w:val="single"/>
          <w:rtl/>
        </w:rPr>
        <w:t>لا يعطي اختبار بديل إلا في الحالات الطارئة</w:t>
      </w:r>
      <w:r>
        <w:rPr>
          <w:rFonts w:hint="cs"/>
          <w:sz w:val="28"/>
          <w:szCs w:val="28"/>
          <w:rtl/>
        </w:rPr>
        <w:t xml:space="preserve"> (أن يكون وقت الاختبار تكون الطالبة فيه في </w:t>
      </w:r>
      <w:proofErr w:type="spellStart"/>
      <w:r>
        <w:rPr>
          <w:rFonts w:hint="cs"/>
          <w:sz w:val="28"/>
          <w:szCs w:val="28"/>
          <w:rtl/>
        </w:rPr>
        <w:t>المستشفي</w:t>
      </w:r>
      <w:proofErr w:type="spellEnd"/>
      <w:r>
        <w:rPr>
          <w:rFonts w:hint="cs"/>
          <w:sz w:val="28"/>
          <w:szCs w:val="28"/>
          <w:rtl/>
        </w:rPr>
        <w:t xml:space="preserve"> أو حالة ولادة أو عملية جراحيه أو بسبب حالة وفاة احد الوالدين لا قدر الله)</w:t>
      </w:r>
    </w:p>
    <w:p w:rsidR="00527CD7" w:rsidRDefault="00527CD7" w:rsidP="00527CD7">
      <w:pPr>
        <w:pStyle w:val="a3"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وإذا كان العذر مقنع ستكون أسئلة الاختبار البديل مقاليه وفي جميع المقرر ,ولا يحق للطالبة في حال تغيبها عن الاختبارات الشهرية إلا دخول اختبار بديل واحد فقط </w:t>
      </w:r>
      <w:proofErr w:type="spellStart"/>
      <w:r>
        <w:rPr>
          <w:rFonts w:hint="cs"/>
          <w:sz w:val="28"/>
          <w:szCs w:val="28"/>
          <w:rtl/>
        </w:rPr>
        <w:t>للإختبارين</w:t>
      </w:r>
      <w:proofErr w:type="spellEnd"/>
      <w:r>
        <w:rPr>
          <w:rFonts w:hint="cs"/>
          <w:sz w:val="28"/>
          <w:szCs w:val="28"/>
          <w:rtl/>
        </w:rPr>
        <w:t xml:space="preserve"> بغض </w:t>
      </w:r>
      <w:proofErr w:type="spellStart"/>
      <w:r>
        <w:rPr>
          <w:rFonts w:hint="cs"/>
          <w:sz w:val="28"/>
          <w:szCs w:val="28"/>
          <w:rtl/>
        </w:rPr>
        <w:t>النظرعن</w:t>
      </w:r>
      <w:proofErr w:type="spellEnd"/>
      <w:r>
        <w:rPr>
          <w:rFonts w:hint="cs"/>
          <w:sz w:val="28"/>
          <w:szCs w:val="28"/>
          <w:rtl/>
        </w:rPr>
        <w:t xml:space="preserve"> أسباب الغياب.</w:t>
      </w:r>
    </w:p>
    <w:p w:rsidR="00527CD7" w:rsidRDefault="00527CD7" w:rsidP="00527CD7">
      <w:pPr>
        <w:pStyle w:val="a3"/>
        <w:numPr>
          <w:ilvl w:val="0"/>
          <w:numId w:val="15"/>
        </w:num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التغيب 25% من المحاضرات يتسبب في حرمان الطالبة  من دخول الاختبار النهائي وسيسجل اسمها في قائمة الانذار بالحرمان عند صدور القوائم.</w:t>
      </w:r>
    </w:p>
    <w:p w:rsidR="00527CD7" w:rsidRDefault="00527CD7" w:rsidP="00527CD7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لن يسمح لأي طالبة بالانتقال والحضور في شعبة غير شعبتها الأصلية والمسجلة بها .</w:t>
      </w:r>
    </w:p>
    <w:p w:rsidR="00527CD7" w:rsidRDefault="00527CD7" w:rsidP="00527CD7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التخلف عن تسليم الواجبات المقررة في موعدها المقرر ,يؤدي إلي حرمان الطالبة من نصف الدرجة المخصصة لذلك.</w:t>
      </w:r>
    </w:p>
    <w:p w:rsidR="00527CD7" w:rsidRDefault="00527CD7" w:rsidP="00527CD7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عند استخدام البريد الالكتروني في التواصل مع أستاذة المادة الرجاء توضيح ما يلي في الرسالة (اسمك-الرقم الجامعي-رقم شعبتك- اسم المقرر - سؤالك أو مشاركتك)من دون ذلك لا يتم الرد علي أي رسالة.</w:t>
      </w:r>
    </w:p>
    <w:p w:rsidR="009E4A61" w:rsidRDefault="009E4A61">
      <w:pPr>
        <w:rPr>
          <w:rFonts w:hint="cs"/>
          <w:rtl/>
        </w:rPr>
      </w:pPr>
    </w:p>
    <w:p w:rsidR="00B82CAB" w:rsidRDefault="00B82CAB">
      <w:pPr>
        <w:rPr>
          <w:rFonts w:hint="cs"/>
          <w:rtl/>
        </w:rPr>
      </w:pPr>
    </w:p>
    <w:p w:rsidR="00B82CAB" w:rsidRDefault="00B82CAB">
      <w:pPr>
        <w:rPr>
          <w:rFonts w:hint="cs"/>
          <w:rtl/>
        </w:rPr>
      </w:pPr>
    </w:p>
    <w:p w:rsidR="00B82CAB" w:rsidRDefault="00B82CAB">
      <w:pPr>
        <w:rPr>
          <w:rFonts w:hint="cs"/>
          <w:rtl/>
        </w:rPr>
      </w:pPr>
    </w:p>
    <w:p w:rsidR="00B82CAB" w:rsidRDefault="00B82CAB">
      <w:pPr>
        <w:rPr>
          <w:rFonts w:hint="cs"/>
          <w:rtl/>
        </w:rPr>
      </w:pPr>
    </w:p>
    <w:p w:rsidR="00B82CAB" w:rsidRDefault="00B82CAB">
      <w:pPr>
        <w:rPr>
          <w:rFonts w:hint="cs"/>
          <w:rtl/>
        </w:rPr>
      </w:pPr>
    </w:p>
    <w:p w:rsidR="00B82CAB" w:rsidRDefault="00B82CAB">
      <w:pPr>
        <w:rPr>
          <w:rFonts w:hint="cs"/>
          <w:rtl/>
        </w:rPr>
      </w:pPr>
    </w:p>
    <w:p w:rsidR="00B82CAB" w:rsidRDefault="00B82CAB">
      <w:pPr>
        <w:rPr>
          <w:rFonts w:hint="cs"/>
          <w:rtl/>
        </w:rPr>
      </w:pPr>
    </w:p>
    <w:p w:rsidR="00B82CAB" w:rsidRPr="00702B88" w:rsidRDefault="00B82CAB" w:rsidP="00B82CAB">
      <w:pPr>
        <w:jc w:val="right"/>
        <w:rPr>
          <w:rFonts w:cs="Arabic Transparent"/>
          <w:b/>
          <w:bCs/>
          <w:rtl/>
        </w:rPr>
      </w:pPr>
      <w:r w:rsidRPr="00702B88">
        <w:rPr>
          <w:rFonts w:cs="Arabic Transparent" w:hint="cs"/>
          <w:b/>
          <w:bCs/>
          <w:rtl/>
        </w:rPr>
        <w:t>مع تمنياتي للجميع با</w:t>
      </w:r>
      <w:r>
        <w:rPr>
          <w:rFonts w:cs="Arabic Transparent" w:hint="cs"/>
          <w:b/>
          <w:bCs/>
          <w:rtl/>
        </w:rPr>
        <w:t>لتوفيق.. أ/تغريد</w:t>
      </w:r>
    </w:p>
    <w:p w:rsidR="00B82CAB" w:rsidRPr="00702B88" w:rsidRDefault="00B82CAB" w:rsidP="00B82CAB">
      <w:pPr>
        <w:jc w:val="right"/>
        <w:rPr>
          <w:rFonts w:cs="Arabic Transparent"/>
          <w:b/>
          <w:bCs/>
          <w:rtl/>
        </w:rPr>
      </w:pPr>
      <w:r w:rsidRPr="00702B88">
        <w:rPr>
          <w:rFonts w:cs="Arabic Transparent" w:hint="cs"/>
          <w:b/>
          <w:bCs/>
          <w:rtl/>
        </w:rPr>
        <w:t>ولأي استفسار أو مشارك</w:t>
      </w:r>
      <w:r>
        <w:rPr>
          <w:rFonts w:cs="Arabic Transparent" w:hint="cs"/>
          <w:b/>
          <w:bCs/>
          <w:rtl/>
        </w:rPr>
        <w:t xml:space="preserve">ة </w:t>
      </w:r>
      <w:r w:rsidRPr="00702B88">
        <w:rPr>
          <w:rFonts w:cs="Arabic Transparent" w:hint="cs"/>
          <w:b/>
          <w:bCs/>
          <w:rtl/>
        </w:rPr>
        <w:t xml:space="preserve">يسعدني تواصلكم عبر </w:t>
      </w:r>
      <w:proofErr w:type="spellStart"/>
      <w:r w:rsidRPr="00702B88">
        <w:rPr>
          <w:rFonts w:cs="Arabic Transparent" w:hint="cs"/>
          <w:b/>
          <w:bCs/>
          <w:rtl/>
        </w:rPr>
        <w:t>الايميل</w:t>
      </w:r>
      <w:proofErr w:type="spellEnd"/>
      <w:r>
        <w:rPr>
          <w:rFonts w:cs="Arabic Transparent" w:hint="cs"/>
          <w:b/>
          <w:bCs/>
          <w:rtl/>
        </w:rPr>
        <w:t xml:space="preserve"> والصفحة الخاصة للمادة</w:t>
      </w:r>
    </w:p>
    <w:p w:rsidR="00B82CAB" w:rsidRPr="00B82CAB" w:rsidRDefault="00B82CAB" w:rsidP="00B82CAB">
      <w:pPr>
        <w:bidi w:val="0"/>
        <w:rPr>
          <w:rFonts w:ascii="Script MT Bold" w:hAnsi="Script MT Bold" w:cs="Arabic Transparent"/>
          <w:b/>
          <w:bCs/>
        </w:rPr>
      </w:pPr>
      <w:hyperlink r:id="rId6" w:history="1">
        <w:r w:rsidRPr="00B82CAB">
          <w:rPr>
            <w:rStyle w:val="Hyperlink"/>
            <w:rFonts w:ascii="Script MT Bold" w:hAnsi="Script MT Bold" w:cs="Arabic Transparent"/>
            <w:b/>
            <w:bCs/>
            <w:color w:val="auto"/>
          </w:rPr>
          <w:t>Dr.tagreed@hotmail.com</w:t>
        </w:r>
      </w:hyperlink>
    </w:p>
    <w:p w:rsidR="00B82CAB" w:rsidRPr="00ED7E90" w:rsidRDefault="00B82CAB" w:rsidP="00B82CAB">
      <w:pPr>
        <w:jc w:val="right"/>
      </w:pPr>
      <w:hyperlink r:id="rId7" w:tgtFrame="_blank" w:history="1">
        <w:r w:rsidRPr="00ED7E90">
          <w:rPr>
            <w:u w:val="single"/>
          </w:rPr>
          <w:t>http://drtagreed.blogspot.com/</w:t>
        </w:r>
      </w:hyperlink>
    </w:p>
    <w:p w:rsidR="00B82CAB" w:rsidRPr="00B82CAB" w:rsidRDefault="00B82CAB">
      <w:pPr>
        <w:rPr>
          <w:rFonts w:hint="cs"/>
        </w:rPr>
      </w:pPr>
    </w:p>
    <w:sectPr w:rsidR="00B82CAB" w:rsidRPr="00B82CAB" w:rsidSect="002E4B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Jeddah S_U normal.">
    <w:charset w:val="B2"/>
    <w:family w:val="auto"/>
    <w:pitch w:val="variable"/>
    <w:sig w:usb0="00002001" w:usb1="00000000" w:usb2="00000000" w:usb3="00000000" w:csb0="00000040" w:csb1="00000000"/>
  </w:font>
  <w:font w:name="Script MT Bold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0FE8"/>
    <w:multiLevelType w:val="hybridMultilevel"/>
    <w:tmpl w:val="2FD0B984"/>
    <w:lvl w:ilvl="0" w:tplc="017671D4">
      <w:start w:val="1"/>
      <w:numFmt w:val="decimal"/>
      <w:lvlText w:val="%1-"/>
      <w:lvlJc w:val="left"/>
      <w:pPr>
        <w:ind w:left="401" w:hanging="360"/>
      </w:pPr>
    </w:lvl>
    <w:lvl w:ilvl="1" w:tplc="04090019">
      <w:start w:val="1"/>
      <w:numFmt w:val="lowerLetter"/>
      <w:lvlText w:val="%2."/>
      <w:lvlJc w:val="left"/>
      <w:pPr>
        <w:ind w:left="1121" w:hanging="360"/>
      </w:pPr>
    </w:lvl>
    <w:lvl w:ilvl="2" w:tplc="0409001B">
      <w:start w:val="1"/>
      <w:numFmt w:val="lowerRoman"/>
      <w:lvlText w:val="%3."/>
      <w:lvlJc w:val="right"/>
      <w:pPr>
        <w:ind w:left="1841" w:hanging="180"/>
      </w:pPr>
    </w:lvl>
    <w:lvl w:ilvl="3" w:tplc="0409000F">
      <w:start w:val="1"/>
      <w:numFmt w:val="decimal"/>
      <w:lvlText w:val="%4."/>
      <w:lvlJc w:val="left"/>
      <w:pPr>
        <w:ind w:left="2561" w:hanging="360"/>
      </w:pPr>
    </w:lvl>
    <w:lvl w:ilvl="4" w:tplc="04090019">
      <w:start w:val="1"/>
      <w:numFmt w:val="lowerLetter"/>
      <w:lvlText w:val="%5."/>
      <w:lvlJc w:val="left"/>
      <w:pPr>
        <w:ind w:left="3281" w:hanging="360"/>
      </w:pPr>
    </w:lvl>
    <w:lvl w:ilvl="5" w:tplc="0409001B">
      <w:start w:val="1"/>
      <w:numFmt w:val="lowerRoman"/>
      <w:lvlText w:val="%6."/>
      <w:lvlJc w:val="right"/>
      <w:pPr>
        <w:ind w:left="4001" w:hanging="180"/>
      </w:pPr>
    </w:lvl>
    <w:lvl w:ilvl="6" w:tplc="0409000F">
      <w:start w:val="1"/>
      <w:numFmt w:val="decimal"/>
      <w:lvlText w:val="%7."/>
      <w:lvlJc w:val="left"/>
      <w:pPr>
        <w:ind w:left="4721" w:hanging="360"/>
      </w:pPr>
    </w:lvl>
    <w:lvl w:ilvl="7" w:tplc="04090019">
      <w:start w:val="1"/>
      <w:numFmt w:val="lowerLetter"/>
      <w:lvlText w:val="%8."/>
      <w:lvlJc w:val="left"/>
      <w:pPr>
        <w:ind w:left="5441" w:hanging="360"/>
      </w:pPr>
    </w:lvl>
    <w:lvl w:ilvl="8" w:tplc="0409001B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28708CD"/>
    <w:multiLevelType w:val="hybridMultilevel"/>
    <w:tmpl w:val="3A9C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8C3F48"/>
    <w:multiLevelType w:val="hybridMultilevel"/>
    <w:tmpl w:val="FFC01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E3719"/>
    <w:multiLevelType w:val="hybridMultilevel"/>
    <w:tmpl w:val="D2E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0D130F"/>
    <w:multiLevelType w:val="hybridMultilevel"/>
    <w:tmpl w:val="A28C5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A4E83"/>
    <w:multiLevelType w:val="hybridMultilevel"/>
    <w:tmpl w:val="781A0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A221B"/>
    <w:multiLevelType w:val="hybridMultilevel"/>
    <w:tmpl w:val="1AF20E4E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>
    <w:nsid w:val="3D552C1C"/>
    <w:multiLevelType w:val="hybridMultilevel"/>
    <w:tmpl w:val="C7548124"/>
    <w:lvl w:ilvl="0" w:tplc="016A9D3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33613"/>
    <w:multiLevelType w:val="hybridMultilevel"/>
    <w:tmpl w:val="497A2C1A"/>
    <w:lvl w:ilvl="0" w:tplc="0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9F338CB"/>
    <w:multiLevelType w:val="hybridMultilevel"/>
    <w:tmpl w:val="4266BE36"/>
    <w:lvl w:ilvl="0" w:tplc="727ED27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F81666"/>
    <w:multiLevelType w:val="hybridMultilevel"/>
    <w:tmpl w:val="09E4C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FD43CD"/>
    <w:multiLevelType w:val="hybridMultilevel"/>
    <w:tmpl w:val="C3F8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63336C"/>
    <w:multiLevelType w:val="hybridMultilevel"/>
    <w:tmpl w:val="E59A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402EE6"/>
    <w:multiLevelType w:val="hybridMultilevel"/>
    <w:tmpl w:val="B89CA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3C5B8E"/>
    <w:multiLevelType w:val="hybridMultilevel"/>
    <w:tmpl w:val="5F584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D7"/>
    <w:rsid w:val="002E4BCF"/>
    <w:rsid w:val="00527CD7"/>
    <w:rsid w:val="0057719C"/>
    <w:rsid w:val="005E34F8"/>
    <w:rsid w:val="0073308E"/>
    <w:rsid w:val="009534CE"/>
    <w:rsid w:val="009E4A61"/>
    <w:rsid w:val="00B82CAB"/>
    <w:rsid w:val="00CD442A"/>
    <w:rsid w:val="00CD7A43"/>
    <w:rsid w:val="00EC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D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CD7"/>
    <w:pPr>
      <w:ind w:left="720"/>
      <w:contextualSpacing/>
    </w:pPr>
  </w:style>
  <w:style w:type="character" w:styleId="Hyperlink">
    <w:name w:val="Hyperlink"/>
    <w:basedOn w:val="a0"/>
    <w:rsid w:val="00B82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D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CD7"/>
    <w:pPr>
      <w:ind w:left="720"/>
      <w:contextualSpacing/>
    </w:pPr>
  </w:style>
  <w:style w:type="character" w:styleId="Hyperlink">
    <w:name w:val="Hyperlink"/>
    <w:basedOn w:val="a0"/>
    <w:rsid w:val="00B82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0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rtagreed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.tagreed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تغريد عبدالله عبدالكريم الدخيّل</dc:creator>
  <cp:lastModifiedBy>تغريد عبدالله عبدالكريم الدخيّل</cp:lastModifiedBy>
  <cp:revision>5</cp:revision>
  <dcterms:created xsi:type="dcterms:W3CDTF">2011-03-15T15:28:00Z</dcterms:created>
  <dcterms:modified xsi:type="dcterms:W3CDTF">2011-03-15T17:11:00Z</dcterms:modified>
</cp:coreProperties>
</file>