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2C5" w:rsidRDefault="004A7AD1" w:rsidP="004A7AD1">
      <w:pPr>
        <w:jc w:val="center"/>
        <w:rPr>
          <w:rFonts w:hint="cs"/>
          <w:rtl/>
        </w:rPr>
      </w:pPr>
      <w:r>
        <w:rPr>
          <w:noProof/>
        </w:rPr>
        <w:drawing>
          <wp:inline distT="0" distB="0" distL="0" distR="0" wp14:anchorId="676472F1" wp14:editId="2A0C0C26">
            <wp:extent cx="944245" cy="793750"/>
            <wp:effectExtent l="0" t="0" r="8255" b="6350"/>
            <wp:docPr id="1" name="صورة 1" descr="http://ksu.edu.sa/sites/KSUArabic/KSUPD/Pic/KSULogo/ksuBlueLogo.jpg"/>
            <wp:cNvGraphicFramePr/>
            <a:graphic xmlns:a="http://schemas.openxmlformats.org/drawingml/2006/main">
              <a:graphicData uri="http://schemas.openxmlformats.org/drawingml/2006/picture">
                <pic:pic xmlns:pic="http://schemas.openxmlformats.org/drawingml/2006/picture">
                  <pic:nvPicPr>
                    <pic:cNvPr id="1" name="صورة 1" descr="http://ksu.edu.sa/sites/KSUArabic/KSUPD/Pic/KSULogo/ksuBlueLogo.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4245" cy="793750"/>
                    </a:xfrm>
                    <a:prstGeom prst="rect">
                      <a:avLst/>
                    </a:prstGeom>
                    <a:noFill/>
                    <a:ln>
                      <a:noFill/>
                    </a:ln>
                  </pic:spPr>
                </pic:pic>
              </a:graphicData>
            </a:graphic>
          </wp:inline>
        </w:drawing>
      </w:r>
    </w:p>
    <w:p w:rsidR="004A7AD1" w:rsidRDefault="004A7AD1" w:rsidP="004A7AD1">
      <w:pPr>
        <w:jc w:val="center"/>
        <w:rPr>
          <w:rFonts w:hint="cs"/>
          <w:rtl/>
        </w:rPr>
      </w:pPr>
      <w:r>
        <w:rPr>
          <w:rFonts w:hint="cs"/>
          <w:rtl/>
        </w:rPr>
        <w:t>اختبار مقرر الإسلام وبناء المجتمع (سلم 102) الفترة الأولى</w:t>
      </w:r>
    </w:p>
    <w:p w:rsidR="004A7AD1" w:rsidRPr="00B32DE1" w:rsidRDefault="004A7AD1" w:rsidP="004A7AD1">
      <w:pPr>
        <w:jc w:val="both"/>
        <w:rPr>
          <w:rFonts w:hint="cs"/>
          <w:b/>
          <w:bCs/>
          <w:rtl/>
        </w:rPr>
      </w:pPr>
      <w:r w:rsidRPr="00B32DE1">
        <w:rPr>
          <w:rFonts w:hint="cs"/>
          <w:b/>
          <w:bCs/>
          <w:rtl/>
        </w:rPr>
        <w:t>السؤال الأول: تعد العبادات بعامة وصلاة الجماعة بخاصة من أبرز الوسائل التي تعين على تقوية الروابط الاجتماعية ، كيف يكون ذلك ؟</w:t>
      </w:r>
    </w:p>
    <w:p w:rsidR="004A7AD1" w:rsidRDefault="004A7AD1" w:rsidP="004A7AD1">
      <w:pPr>
        <w:jc w:val="both"/>
        <w:rPr>
          <w:rFonts w:hint="cs"/>
          <w:rtl/>
        </w:rPr>
      </w:pPr>
      <w:r>
        <w:rPr>
          <w:rFonts w:hint="cs"/>
          <w:rtl/>
        </w:rPr>
        <w:t>الجواب: فرض الله تعالى خمس صلوات تصلى في المساجد جماعة؛ بغية أن يلتقي المسلمون تحت سقف واحد في صفوف متراصة، ليكون إشعاراً لهم بأنهم جسد واحد وكالبنيان المرصوص، ولهذا جاءت صيغة الجمع في الأمر بالصلاة (وأقيموا الصلاة وآتوا الزكاة واركعوا مع الراكعين)، والتخلف عن الجماعة توعد صاحبه بالوعيد الشديد بسبب أنه يسيئ إلى نفسه ويسيء إلى مجتمعه.</w:t>
      </w:r>
    </w:p>
    <w:p w:rsidR="00AA4058" w:rsidRPr="00B32DE1" w:rsidRDefault="00AA4058" w:rsidP="004A7AD1">
      <w:pPr>
        <w:jc w:val="both"/>
        <w:rPr>
          <w:rFonts w:hint="cs"/>
          <w:b/>
          <w:bCs/>
          <w:rtl/>
        </w:rPr>
      </w:pPr>
      <w:r w:rsidRPr="00B32DE1">
        <w:rPr>
          <w:rFonts w:hint="cs"/>
          <w:b/>
          <w:bCs/>
          <w:rtl/>
        </w:rPr>
        <w:t>السؤال الثاني: ما المعيار الأساس لاختيار الزوج والزوجة ؟</w:t>
      </w:r>
    </w:p>
    <w:p w:rsidR="00AA4058" w:rsidRDefault="00AA4058" w:rsidP="004A7AD1">
      <w:pPr>
        <w:jc w:val="both"/>
        <w:rPr>
          <w:rFonts w:hint="cs"/>
          <w:rtl/>
        </w:rPr>
      </w:pPr>
      <w:r>
        <w:rPr>
          <w:rFonts w:hint="cs"/>
          <w:rtl/>
        </w:rPr>
        <w:t xml:space="preserve">الجواب: الدين أولاً ثم الخلق، قال </w:t>
      </w:r>
      <w:r>
        <w:rPr>
          <w:rFonts w:hint="cs"/>
        </w:rPr>
        <w:sym w:font="AGA Arabesque" w:char="F065"/>
      </w:r>
      <w:r>
        <w:rPr>
          <w:rFonts w:hint="cs"/>
          <w:rtl/>
        </w:rPr>
        <w:t xml:space="preserve"> ( إذا أتاكم من ترضون دينه وخلقه فزوجوه) الحديث.</w:t>
      </w:r>
    </w:p>
    <w:p w:rsidR="00AA4058" w:rsidRDefault="00AA4058" w:rsidP="004A7AD1">
      <w:pPr>
        <w:jc w:val="both"/>
        <w:rPr>
          <w:rFonts w:hint="cs"/>
          <w:rtl/>
        </w:rPr>
      </w:pPr>
    </w:p>
    <w:p w:rsidR="00AA4058" w:rsidRPr="00B32DE1" w:rsidRDefault="00AA4058" w:rsidP="004A7AD1">
      <w:pPr>
        <w:jc w:val="both"/>
        <w:rPr>
          <w:rFonts w:hint="cs"/>
          <w:b/>
          <w:bCs/>
          <w:rtl/>
        </w:rPr>
      </w:pPr>
      <w:r w:rsidRPr="00B32DE1">
        <w:rPr>
          <w:rFonts w:hint="cs"/>
          <w:b/>
          <w:bCs/>
          <w:rtl/>
        </w:rPr>
        <w:t>السؤال الثالث: من المحرمات من النساء على التأبيد: المحرمات من الرضاع ، من هم ؟ مع الدليل.</w:t>
      </w:r>
    </w:p>
    <w:p w:rsidR="00AA4058" w:rsidRDefault="00AA4058" w:rsidP="004A7AD1">
      <w:pPr>
        <w:jc w:val="both"/>
        <w:rPr>
          <w:rFonts w:hint="cs"/>
          <w:rtl/>
        </w:rPr>
      </w:pPr>
      <w:r>
        <w:rPr>
          <w:rFonts w:hint="cs"/>
          <w:rtl/>
        </w:rPr>
        <w:lastRenderedPageBreak/>
        <w:t xml:space="preserve">الجواب: </w:t>
      </w:r>
      <w:r w:rsidR="00521834">
        <w:rPr>
          <w:rFonts w:hint="cs"/>
          <w:rtl/>
        </w:rPr>
        <w:t>كل امرأة حرمت من النسب، حرم مثلها من الرضاع، وهم: الأمهات وإن علون، البنات وإن نزلن، الأخوات سواء الشقيقات أو لأب أو لأم، العمات وإن علون، الخالات وإن علون، بنات الأخ وإن نزلن، بنات الأخت وإن نزلن.</w:t>
      </w:r>
    </w:p>
    <w:p w:rsidR="00521834" w:rsidRDefault="00521834" w:rsidP="004A7AD1">
      <w:pPr>
        <w:jc w:val="both"/>
        <w:rPr>
          <w:rFonts w:hint="cs"/>
          <w:rtl/>
        </w:rPr>
      </w:pPr>
      <w:r>
        <w:rPr>
          <w:rFonts w:hint="cs"/>
          <w:rtl/>
        </w:rPr>
        <w:t xml:space="preserve">الدليل: قال </w:t>
      </w:r>
      <w:r>
        <w:rPr>
          <w:rFonts w:hint="cs"/>
        </w:rPr>
        <w:sym w:font="AGA Arabesque" w:char="F065"/>
      </w:r>
      <w:r>
        <w:rPr>
          <w:rFonts w:hint="cs"/>
          <w:rtl/>
        </w:rPr>
        <w:t xml:space="preserve"> (يحرم من الرضاعة ما يحرم من الولادة) أي النسب، متفق عليه.</w:t>
      </w:r>
    </w:p>
    <w:p w:rsidR="00806DA2" w:rsidRPr="00B32DE1" w:rsidRDefault="00806DA2" w:rsidP="004A7AD1">
      <w:pPr>
        <w:jc w:val="both"/>
        <w:rPr>
          <w:rFonts w:hint="cs"/>
          <w:b/>
          <w:bCs/>
          <w:rtl/>
        </w:rPr>
      </w:pPr>
      <w:r w:rsidRPr="00B32DE1">
        <w:rPr>
          <w:rFonts w:hint="cs"/>
          <w:b/>
          <w:bCs/>
          <w:rtl/>
        </w:rPr>
        <w:t>السؤال الرابع: أجب بعلامة (</w:t>
      </w:r>
      <w:r w:rsidRPr="00B32DE1">
        <w:rPr>
          <w:rFonts w:ascii="Times New Roman" w:hAnsi="Times New Roman" w:cs="Times New Roman"/>
          <w:b/>
          <w:bCs/>
          <w:rtl/>
        </w:rPr>
        <w:t>√</w:t>
      </w:r>
      <w:r w:rsidRPr="00B32DE1">
        <w:rPr>
          <w:rFonts w:hint="cs"/>
          <w:b/>
          <w:bCs/>
          <w:rtl/>
        </w:rPr>
        <w:t>) أمام العبارة الصحيحة، و (</w:t>
      </w:r>
      <w:bookmarkStart w:id="0" w:name="_GoBack"/>
      <w:bookmarkEnd w:id="0"/>
      <w:r w:rsidRPr="00B32DE1">
        <w:rPr>
          <w:b/>
          <w:bCs/>
          <w:rtl/>
        </w:rPr>
        <w:t>×</w:t>
      </w:r>
      <w:r w:rsidRPr="00B32DE1">
        <w:rPr>
          <w:rFonts w:hint="cs"/>
          <w:b/>
          <w:bCs/>
          <w:rtl/>
        </w:rPr>
        <w:t>) أمام العبارة الخاطئة:</w:t>
      </w:r>
    </w:p>
    <w:p w:rsidR="00806DA2" w:rsidRDefault="00806DA2" w:rsidP="00806DA2">
      <w:pPr>
        <w:pStyle w:val="a4"/>
        <w:numPr>
          <w:ilvl w:val="0"/>
          <w:numId w:val="1"/>
        </w:numPr>
        <w:jc w:val="both"/>
        <w:rPr>
          <w:rFonts w:hint="cs"/>
        </w:rPr>
      </w:pPr>
      <w:r>
        <w:rPr>
          <w:rFonts w:hint="cs"/>
          <w:rtl/>
        </w:rPr>
        <w:t xml:space="preserve">من المحرمات من النساء حرمة مؤقتة: الجمع بين الأختين  ( </w:t>
      </w:r>
      <w:r>
        <w:rPr>
          <w:rFonts w:ascii="Times New Roman" w:hAnsi="Times New Roman" w:cs="Times New Roman"/>
          <w:rtl/>
        </w:rPr>
        <w:t>√</w:t>
      </w:r>
      <w:r>
        <w:rPr>
          <w:rFonts w:hint="cs"/>
          <w:rtl/>
        </w:rPr>
        <w:t xml:space="preserve"> ).</w:t>
      </w:r>
    </w:p>
    <w:p w:rsidR="00806DA2" w:rsidRDefault="00806DA2" w:rsidP="00806DA2">
      <w:pPr>
        <w:pStyle w:val="a4"/>
        <w:numPr>
          <w:ilvl w:val="0"/>
          <w:numId w:val="1"/>
        </w:numPr>
        <w:jc w:val="both"/>
        <w:rPr>
          <w:rFonts w:hint="cs"/>
        </w:rPr>
      </w:pPr>
      <w:r>
        <w:rPr>
          <w:rFonts w:hint="cs"/>
          <w:rtl/>
        </w:rPr>
        <w:t xml:space="preserve">يستحب النظر إلى المخطوبة  ( </w:t>
      </w:r>
      <w:r>
        <w:rPr>
          <w:rFonts w:ascii="Times New Roman" w:hAnsi="Times New Roman" w:cs="Times New Roman"/>
          <w:rtl/>
        </w:rPr>
        <w:t>√</w:t>
      </w:r>
      <w:r>
        <w:rPr>
          <w:rFonts w:hint="cs"/>
          <w:rtl/>
        </w:rPr>
        <w:t xml:space="preserve"> ).</w:t>
      </w:r>
    </w:p>
    <w:p w:rsidR="00806DA2" w:rsidRDefault="00806DA2" w:rsidP="00806DA2">
      <w:pPr>
        <w:pStyle w:val="a4"/>
        <w:numPr>
          <w:ilvl w:val="0"/>
          <w:numId w:val="1"/>
        </w:numPr>
        <w:jc w:val="both"/>
        <w:rPr>
          <w:rFonts w:hint="cs"/>
        </w:rPr>
      </w:pPr>
      <w:r>
        <w:rPr>
          <w:rFonts w:hint="cs"/>
          <w:rtl/>
        </w:rPr>
        <w:t xml:space="preserve">من أركان الزواج: رضا كل من الزوجين  ( </w:t>
      </w:r>
      <w:r>
        <w:rPr>
          <w:rtl/>
        </w:rPr>
        <w:t>×</w:t>
      </w:r>
      <w:r>
        <w:rPr>
          <w:rFonts w:hint="cs"/>
          <w:rtl/>
        </w:rPr>
        <w:t xml:space="preserve"> ).</w:t>
      </w:r>
    </w:p>
    <w:p w:rsidR="00806DA2" w:rsidRDefault="00806DA2" w:rsidP="00806DA2">
      <w:pPr>
        <w:pStyle w:val="a4"/>
        <w:numPr>
          <w:ilvl w:val="0"/>
          <w:numId w:val="1"/>
        </w:numPr>
        <w:jc w:val="both"/>
        <w:rPr>
          <w:rFonts w:hint="cs"/>
        </w:rPr>
      </w:pPr>
      <w:r>
        <w:rPr>
          <w:rFonts w:hint="cs"/>
          <w:rtl/>
        </w:rPr>
        <w:t xml:space="preserve">نكاح الشغار هو : أن يطلق الرجل امرأته، فيتزوجها رجل شريطة أن يطلقها بعد وطئها ( </w:t>
      </w:r>
      <w:r>
        <w:rPr>
          <w:rtl/>
        </w:rPr>
        <w:t>×</w:t>
      </w:r>
      <w:r>
        <w:rPr>
          <w:rFonts w:hint="cs"/>
          <w:rtl/>
        </w:rPr>
        <w:t xml:space="preserve"> ).</w:t>
      </w:r>
    </w:p>
    <w:p w:rsidR="00806DA2" w:rsidRDefault="00806DA2" w:rsidP="00806DA2">
      <w:pPr>
        <w:pStyle w:val="a4"/>
        <w:numPr>
          <w:ilvl w:val="0"/>
          <w:numId w:val="1"/>
        </w:numPr>
        <w:jc w:val="both"/>
        <w:rPr>
          <w:rFonts w:hint="cs"/>
        </w:rPr>
      </w:pPr>
      <w:r>
        <w:rPr>
          <w:rFonts w:hint="cs"/>
          <w:rtl/>
        </w:rPr>
        <w:t xml:space="preserve">من الدعاوى التي حذر منها العلماء: تنظيم النسل ( </w:t>
      </w:r>
      <w:r>
        <w:rPr>
          <w:rtl/>
        </w:rPr>
        <w:t>×</w:t>
      </w:r>
      <w:r>
        <w:rPr>
          <w:rFonts w:hint="cs"/>
          <w:rtl/>
        </w:rPr>
        <w:t xml:space="preserve"> ).</w:t>
      </w:r>
    </w:p>
    <w:p w:rsidR="00806DA2" w:rsidRDefault="00806DA2" w:rsidP="00806DA2">
      <w:pPr>
        <w:pStyle w:val="a4"/>
        <w:jc w:val="both"/>
        <w:rPr>
          <w:rFonts w:hint="cs"/>
          <w:rtl/>
        </w:rPr>
      </w:pPr>
    </w:p>
    <w:p w:rsidR="00806DA2" w:rsidRPr="00AA4058" w:rsidRDefault="00806DA2" w:rsidP="00806DA2">
      <w:pPr>
        <w:pStyle w:val="a4"/>
        <w:jc w:val="right"/>
        <w:rPr>
          <w:rFonts w:hint="cs"/>
          <w:rtl/>
        </w:rPr>
      </w:pPr>
      <w:r>
        <w:rPr>
          <w:rFonts w:hint="cs"/>
          <w:rtl/>
        </w:rPr>
        <w:t>وفقكم الله..</w:t>
      </w:r>
    </w:p>
    <w:sectPr w:rsidR="00806DA2" w:rsidRPr="00AA4058" w:rsidSect="004A7AD1">
      <w:pgSz w:w="11906" w:h="16838"/>
      <w:pgMar w:top="426"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36735"/>
    <w:multiLevelType w:val="hybridMultilevel"/>
    <w:tmpl w:val="D494CB88"/>
    <w:lvl w:ilvl="0" w:tplc="E2963F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AD1"/>
    <w:rsid w:val="004A7AD1"/>
    <w:rsid w:val="00521834"/>
    <w:rsid w:val="005B22C5"/>
    <w:rsid w:val="006346DF"/>
    <w:rsid w:val="00806DA2"/>
    <w:rsid w:val="00AA4058"/>
    <w:rsid w:val="00B32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otus Linotype" w:eastAsiaTheme="minorHAnsi" w:hAnsi="Lotus Linotype" w:cs="Lotus Linotype"/>
        <w:sz w:val="24"/>
        <w:szCs w:val="3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A7AD1"/>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A7AD1"/>
    <w:rPr>
      <w:rFonts w:ascii="Tahoma" w:hAnsi="Tahoma" w:cs="Tahoma"/>
      <w:sz w:val="16"/>
      <w:szCs w:val="16"/>
    </w:rPr>
  </w:style>
  <w:style w:type="paragraph" w:styleId="a4">
    <w:name w:val="List Paragraph"/>
    <w:basedOn w:val="a"/>
    <w:uiPriority w:val="34"/>
    <w:qFormat/>
    <w:rsid w:val="00806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otus Linotype" w:eastAsiaTheme="minorHAnsi" w:hAnsi="Lotus Linotype" w:cs="Lotus Linotype"/>
        <w:sz w:val="24"/>
        <w:szCs w:val="3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A7AD1"/>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A7AD1"/>
    <w:rPr>
      <w:rFonts w:ascii="Tahoma" w:hAnsi="Tahoma" w:cs="Tahoma"/>
      <w:sz w:val="16"/>
      <w:szCs w:val="16"/>
    </w:rPr>
  </w:style>
  <w:style w:type="paragraph" w:styleId="a4">
    <w:name w:val="List Paragraph"/>
    <w:basedOn w:val="a"/>
    <w:uiPriority w:val="34"/>
    <w:qFormat/>
    <w:rsid w:val="00806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208</Words>
  <Characters>1191</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ABS</cp:lastModifiedBy>
  <cp:revision>4</cp:revision>
  <dcterms:created xsi:type="dcterms:W3CDTF">2013-11-25T03:12:00Z</dcterms:created>
  <dcterms:modified xsi:type="dcterms:W3CDTF">2013-11-25T03:28:00Z</dcterms:modified>
</cp:coreProperties>
</file>