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51" w:rsidRDefault="0010747C" w:rsidP="0010747C">
      <w:pPr>
        <w:jc w:val="center"/>
        <w:rPr>
          <w:b/>
          <w:bCs/>
          <w:sz w:val="28"/>
          <w:szCs w:val="28"/>
          <w:u w:val="single"/>
          <w:rtl/>
        </w:rPr>
      </w:pPr>
      <w:r w:rsidRPr="0010747C">
        <w:rPr>
          <w:rFonts w:hint="cs"/>
          <w:b/>
          <w:bCs/>
          <w:sz w:val="28"/>
          <w:szCs w:val="28"/>
          <w:u w:val="single"/>
          <w:rtl/>
        </w:rPr>
        <w:t>الفصل الأول</w:t>
      </w:r>
    </w:p>
    <w:p w:rsidR="0010747C" w:rsidRDefault="0010747C" w:rsidP="0010747C">
      <w:pPr>
        <w:jc w:val="center"/>
        <w:rPr>
          <w:b/>
          <w:bCs/>
          <w:sz w:val="28"/>
          <w:szCs w:val="28"/>
          <w:u w:val="single"/>
          <w:rtl/>
        </w:rPr>
      </w:pPr>
      <w:r>
        <w:rPr>
          <w:rFonts w:hint="cs"/>
          <w:b/>
          <w:bCs/>
          <w:sz w:val="28"/>
          <w:szCs w:val="28"/>
          <w:u w:val="single"/>
          <w:rtl/>
        </w:rPr>
        <w:t>الإطار الفكري للمحاسبة الحكومية</w:t>
      </w:r>
    </w:p>
    <w:p w:rsidR="0010747C" w:rsidRPr="0010747C" w:rsidRDefault="0010747C" w:rsidP="0010747C">
      <w:pPr>
        <w:jc w:val="right"/>
        <w:rPr>
          <w:b/>
          <w:bCs/>
          <w:sz w:val="28"/>
          <w:szCs w:val="28"/>
          <w:rtl/>
        </w:rPr>
      </w:pPr>
    </w:p>
    <w:p w:rsidR="002F2E95" w:rsidRDefault="0010747C" w:rsidP="002F2E95">
      <w:pPr>
        <w:jc w:val="right"/>
        <w:rPr>
          <w:sz w:val="24"/>
          <w:szCs w:val="24"/>
          <w:rtl/>
        </w:rPr>
      </w:pPr>
      <w:r w:rsidRPr="003858D2">
        <w:rPr>
          <w:rFonts w:hint="cs"/>
          <w:b/>
          <w:bCs/>
          <w:color w:val="FF0000"/>
          <w:sz w:val="28"/>
          <w:szCs w:val="28"/>
          <w:u w:val="single"/>
          <w:rtl/>
        </w:rPr>
        <w:t>مقدمة</w:t>
      </w:r>
    </w:p>
    <w:p w:rsidR="0010747C" w:rsidRDefault="0010747C" w:rsidP="002F2E95">
      <w:pPr>
        <w:jc w:val="right"/>
        <w:rPr>
          <w:sz w:val="24"/>
          <w:szCs w:val="24"/>
          <w:rtl/>
        </w:rPr>
      </w:pPr>
      <w:r w:rsidRPr="00362F87">
        <w:rPr>
          <w:rFonts w:hint="cs"/>
          <w:sz w:val="24"/>
          <w:szCs w:val="24"/>
          <w:highlight w:val="yellow"/>
          <w:rtl/>
        </w:rPr>
        <w:t>وأ</w:t>
      </w:r>
      <w:r w:rsidR="003858D2" w:rsidRPr="00362F87">
        <w:rPr>
          <w:rFonts w:hint="cs"/>
          <w:sz w:val="24"/>
          <w:szCs w:val="24"/>
          <w:highlight w:val="yellow"/>
          <w:rtl/>
        </w:rPr>
        <w:t>صبحت</w:t>
      </w:r>
      <w:r w:rsidRPr="00362F87">
        <w:rPr>
          <w:rFonts w:hint="cs"/>
          <w:sz w:val="24"/>
          <w:szCs w:val="24"/>
          <w:highlight w:val="yellow"/>
          <w:rtl/>
        </w:rPr>
        <w:t xml:space="preserve"> المحاسبة الحكومية مطلوباً منها تقديم المعلومات التي تساعد في اتخاذ القرارات وترشيد الإنفاق ووضع الإجراءات الرقابية المالية التي تقلل المخاطر المالية وتكافح الفساد داخل النظام </w:t>
      </w:r>
      <w:proofErr w:type="gramStart"/>
      <w:r w:rsidRPr="00362F87">
        <w:rPr>
          <w:rFonts w:hint="cs"/>
          <w:sz w:val="24"/>
          <w:szCs w:val="24"/>
          <w:highlight w:val="yellow"/>
          <w:rtl/>
        </w:rPr>
        <w:t>المحاسبي</w:t>
      </w:r>
      <w:r>
        <w:rPr>
          <w:rFonts w:hint="cs"/>
          <w:sz w:val="24"/>
          <w:szCs w:val="24"/>
          <w:rtl/>
        </w:rPr>
        <w:t xml:space="preserve"> ،</w:t>
      </w:r>
      <w:proofErr w:type="gramEnd"/>
      <w:r>
        <w:rPr>
          <w:rFonts w:hint="cs"/>
          <w:sz w:val="24"/>
          <w:szCs w:val="24"/>
          <w:rtl/>
        </w:rPr>
        <w:t xml:space="preserve"> </w:t>
      </w:r>
      <w:r w:rsidR="003858D2">
        <w:rPr>
          <w:rFonts w:hint="cs"/>
          <w:sz w:val="24"/>
          <w:szCs w:val="24"/>
          <w:rtl/>
        </w:rPr>
        <w:t xml:space="preserve">وذلك </w:t>
      </w:r>
      <w:r>
        <w:rPr>
          <w:rFonts w:hint="cs"/>
          <w:sz w:val="24"/>
          <w:szCs w:val="24"/>
          <w:rtl/>
        </w:rPr>
        <w:t>تطبيقاً للإستراتيجية الوطنية لحماية النزاهة ومكافحة الفساد.</w:t>
      </w:r>
    </w:p>
    <w:p w:rsidR="0010747C" w:rsidRDefault="0010747C" w:rsidP="00503FFB">
      <w:pPr>
        <w:jc w:val="center"/>
        <w:rPr>
          <w:sz w:val="24"/>
          <w:szCs w:val="24"/>
        </w:rPr>
      </w:pPr>
    </w:p>
    <w:p w:rsidR="0010747C" w:rsidRPr="003858D2" w:rsidRDefault="0010747C" w:rsidP="0010747C">
      <w:pPr>
        <w:jc w:val="right"/>
        <w:rPr>
          <w:b/>
          <w:bCs/>
          <w:color w:val="FF0000"/>
          <w:sz w:val="28"/>
          <w:szCs w:val="28"/>
          <w:u w:val="single"/>
          <w:rtl/>
        </w:rPr>
      </w:pPr>
      <w:r w:rsidRPr="003858D2">
        <w:rPr>
          <w:rFonts w:hint="cs"/>
          <w:b/>
          <w:bCs/>
          <w:color w:val="FF0000"/>
          <w:sz w:val="28"/>
          <w:szCs w:val="28"/>
          <w:u w:val="single"/>
          <w:rtl/>
        </w:rPr>
        <w:t>وظائف الحكومة:</w:t>
      </w:r>
    </w:p>
    <w:p w:rsidR="00191014" w:rsidRDefault="0010747C" w:rsidP="00191014">
      <w:pPr>
        <w:jc w:val="right"/>
        <w:rPr>
          <w:sz w:val="24"/>
          <w:szCs w:val="24"/>
          <w:rtl/>
        </w:rPr>
      </w:pPr>
      <w:r>
        <w:rPr>
          <w:rFonts w:hint="cs"/>
          <w:sz w:val="24"/>
          <w:szCs w:val="24"/>
          <w:rtl/>
        </w:rPr>
        <w:t xml:space="preserve">تختلف الوظائف التي تقدمها </w:t>
      </w:r>
      <w:r w:rsidR="00191014">
        <w:rPr>
          <w:rFonts w:hint="cs"/>
          <w:sz w:val="24"/>
          <w:szCs w:val="24"/>
          <w:rtl/>
        </w:rPr>
        <w:t>الحكومة عن الخدمات التي يقدمها القطاع الخاص وتتطلب أحياناً خصوصية في معالجة البيانات المالية.فالحكومة تقوم بالوظائف التالية:</w:t>
      </w:r>
    </w:p>
    <w:p w:rsidR="0010747C" w:rsidRDefault="00191014" w:rsidP="00191014">
      <w:pPr>
        <w:pStyle w:val="ListParagraph"/>
        <w:jc w:val="right"/>
        <w:rPr>
          <w:sz w:val="24"/>
          <w:szCs w:val="24"/>
          <w:rtl/>
        </w:rPr>
      </w:pPr>
      <w:r>
        <w:rPr>
          <w:rFonts w:hint="cs"/>
          <w:sz w:val="24"/>
          <w:szCs w:val="24"/>
          <w:rtl/>
        </w:rPr>
        <w:t xml:space="preserve">1-الأمن </w:t>
      </w:r>
    </w:p>
    <w:p w:rsidR="00191014" w:rsidRDefault="00191014" w:rsidP="00191014">
      <w:pPr>
        <w:pStyle w:val="ListParagraph"/>
        <w:jc w:val="right"/>
        <w:rPr>
          <w:sz w:val="24"/>
          <w:szCs w:val="24"/>
          <w:rtl/>
        </w:rPr>
      </w:pPr>
      <w:r>
        <w:rPr>
          <w:rFonts w:hint="cs"/>
          <w:sz w:val="24"/>
          <w:szCs w:val="24"/>
          <w:rtl/>
        </w:rPr>
        <w:t>2- الدفاع</w:t>
      </w:r>
    </w:p>
    <w:p w:rsidR="00191014" w:rsidRDefault="00191014" w:rsidP="00191014">
      <w:pPr>
        <w:pStyle w:val="ListParagraph"/>
        <w:jc w:val="right"/>
        <w:rPr>
          <w:sz w:val="24"/>
          <w:szCs w:val="24"/>
          <w:rtl/>
        </w:rPr>
      </w:pPr>
      <w:r>
        <w:rPr>
          <w:rFonts w:hint="cs"/>
          <w:sz w:val="24"/>
          <w:szCs w:val="24"/>
          <w:rtl/>
        </w:rPr>
        <w:t>3- التعليم</w:t>
      </w:r>
    </w:p>
    <w:p w:rsidR="00191014" w:rsidRDefault="00191014" w:rsidP="00191014">
      <w:pPr>
        <w:pStyle w:val="ListParagraph"/>
        <w:jc w:val="right"/>
        <w:rPr>
          <w:sz w:val="24"/>
          <w:szCs w:val="24"/>
          <w:rtl/>
        </w:rPr>
      </w:pPr>
      <w:r>
        <w:rPr>
          <w:rFonts w:hint="cs"/>
          <w:sz w:val="24"/>
          <w:szCs w:val="24"/>
          <w:rtl/>
        </w:rPr>
        <w:t xml:space="preserve">4- الصحة </w:t>
      </w:r>
    </w:p>
    <w:p w:rsidR="00191014" w:rsidRDefault="00191014" w:rsidP="00191014">
      <w:pPr>
        <w:pStyle w:val="ListParagraph"/>
        <w:jc w:val="right"/>
        <w:rPr>
          <w:sz w:val="24"/>
          <w:szCs w:val="24"/>
          <w:rtl/>
        </w:rPr>
      </w:pPr>
      <w:r>
        <w:rPr>
          <w:rFonts w:hint="cs"/>
          <w:sz w:val="24"/>
          <w:szCs w:val="24"/>
          <w:rtl/>
        </w:rPr>
        <w:t>5- القضاء</w:t>
      </w:r>
    </w:p>
    <w:p w:rsidR="00191014" w:rsidRDefault="00191014" w:rsidP="00191014">
      <w:pPr>
        <w:pStyle w:val="ListParagraph"/>
        <w:jc w:val="right"/>
        <w:rPr>
          <w:sz w:val="24"/>
          <w:szCs w:val="24"/>
          <w:rtl/>
        </w:rPr>
      </w:pPr>
      <w:r>
        <w:rPr>
          <w:rFonts w:hint="cs"/>
          <w:sz w:val="24"/>
          <w:szCs w:val="24"/>
          <w:rtl/>
        </w:rPr>
        <w:t>6- البلدية</w:t>
      </w:r>
    </w:p>
    <w:p w:rsidR="00191014" w:rsidRDefault="00191014" w:rsidP="003858D2">
      <w:pPr>
        <w:pStyle w:val="ListParagraph"/>
        <w:jc w:val="right"/>
        <w:rPr>
          <w:sz w:val="24"/>
          <w:szCs w:val="24"/>
          <w:rtl/>
        </w:rPr>
      </w:pPr>
      <w:r>
        <w:rPr>
          <w:rFonts w:hint="cs"/>
          <w:sz w:val="24"/>
          <w:szCs w:val="24"/>
          <w:rtl/>
        </w:rPr>
        <w:t>7- الخد</w:t>
      </w:r>
      <w:r w:rsidR="003858D2">
        <w:rPr>
          <w:rFonts w:hint="cs"/>
          <w:sz w:val="24"/>
          <w:szCs w:val="24"/>
          <w:rtl/>
        </w:rPr>
        <w:t>م</w:t>
      </w:r>
      <w:r>
        <w:rPr>
          <w:rFonts w:hint="cs"/>
          <w:sz w:val="24"/>
          <w:szCs w:val="24"/>
          <w:rtl/>
        </w:rPr>
        <w:t xml:space="preserve">ات الإجتماعية </w:t>
      </w:r>
    </w:p>
    <w:p w:rsidR="00191014" w:rsidRDefault="00191014" w:rsidP="00191014">
      <w:pPr>
        <w:pStyle w:val="ListParagraph"/>
        <w:jc w:val="right"/>
        <w:rPr>
          <w:sz w:val="24"/>
          <w:szCs w:val="24"/>
          <w:rtl/>
        </w:rPr>
      </w:pPr>
      <w:r>
        <w:rPr>
          <w:rFonts w:hint="cs"/>
          <w:sz w:val="24"/>
          <w:szCs w:val="24"/>
          <w:rtl/>
        </w:rPr>
        <w:t xml:space="preserve">8- الخدمات الإقتصادية </w:t>
      </w:r>
    </w:p>
    <w:p w:rsidR="00191014" w:rsidRDefault="00191014" w:rsidP="00191014">
      <w:pPr>
        <w:pStyle w:val="ListParagraph"/>
        <w:jc w:val="right"/>
        <w:rPr>
          <w:sz w:val="24"/>
          <w:szCs w:val="24"/>
          <w:rtl/>
        </w:rPr>
      </w:pPr>
      <w:r>
        <w:rPr>
          <w:rFonts w:hint="cs"/>
          <w:sz w:val="24"/>
          <w:szCs w:val="24"/>
          <w:rtl/>
        </w:rPr>
        <w:t>9- الخدمات السياسية</w:t>
      </w:r>
    </w:p>
    <w:p w:rsidR="00191014" w:rsidRPr="00191014" w:rsidRDefault="00191014" w:rsidP="00191014">
      <w:pPr>
        <w:pStyle w:val="ListParagraph"/>
        <w:jc w:val="right"/>
        <w:rPr>
          <w:sz w:val="24"/>
          <w:szCs w:val="24"/>
          <w:rtl/>
        </w:rPr>
      </w:pPr>
      <w:r w:rsidRPr="003858D2">
        <w:rPr>
          <w:rFonts w:hint="cs"/>
          <w:b/>
          <w:bCs/>
          <w:sz w:val="24"/>
          <w:szCs w:val="24"/>
          <w:rtl/>
        </w:rPr>
        <w:t>وللتنظيم المحاسبي على النفقات والإيرادات والأصول المتعلقة بهذه الجهات التي تنفذ وظائف الدولة ،نحن بحاجة للمحاسبة الحكومية التي تضبط العمل المالي في هذه الجهات</w:t>
      </w:r>
      <w:r w:rsidR="003858D2">
        <w:rPr>
          <w:rFonts w:hint="cs"/>
          <w:sz w:val="24"/>
          <w:szCs w:val="24"/>
          <w:rtl/>
        </w:rPr>
        <w:t>.</w:t>
      </w:r>
    </w:p>
    <w:p w:rsidR="00191014" w:rsidRDefault="00191014" w:rsidP="00191014">
      <w:pPr>
        <w:pStyle w:val="ListParagraph"/>
        <w:jc w:val="center"/>
        <w:rPr>
          <w:sz w:val="24"/>
          <w:szCs w:val="24"/>
        </w:rPr>
      </w:pPr>
      <w:r>
        <w:rPr>
          <w:rFonts w:hint="cs"/>
          <w:sz w:val="24"/>
          <w:szCs w:val="24"/>
          <w:rtl/>
        </w:rPr>
        <w:t>.</w:t>
      </w:r>
    </w:p>
    <w:p w:rsidR="00191014" w:rsidRPr="003858D2" w:rsidRDefault="00191014" w:rsidP="00191014">
      <w:pPr>
        <w:pStyle w:val="ListParagraph"/>
        <w:jc w:val="right"/>
        <w:rPr>
          <w:b/>
          <w:bCs/>
          <w:color w:val="FF0000"/>
          <w:sz w:val="28"/>
          <w:szCs w:val="28"/>
          <w:u w:val="single"/>
          <w:rtl/>
        </w:rPr>
      </w:pPr>
      <w:r w:rsidRPr="003858D2">
        <w:rPr>
          <w:rFonts w:hint="cs"/>
          <w:b/>
          <w:bCs/>
          <w:color w:val="FF0000"/>
          <w:sz w:val="28"/>
          <w:szCs w:val="28"/>
          <w:u w:val="single"/>
          <w:rtl/>
        </w:rPr>
        <w:t>تصنيف الأجهزة الحكومية:</w:t>
      </w:r>
      <w:r w:rsidR="00B8766D">
        <w:rPr>
          <w:rFonts w:hint="cs"/>
          <w:b/>
          <w:bCs/>
          <w:color w:val="FF0000"/>
          <w:sz w:val="28"/>
          <w:szCs w:val="28"/>
          <w:u w:val="single"/>
          <w:rtl/>
        </w:rPr>
        <w:t xml:space="preserve"> الوحدات </w:t>
      </w:r>
      <w:proofErr w:type="spellStart"/>
      <w:proofErr w:type="gramStart"/>
      <w:r w:rsidR="00503FFB">
        <w:rPr>
          <w:rFonts w:hint="cs"/>
          <w:b/>
          <w:bCs/>
          <w:color w:val="FF0000"/>
          <w:sz w:val="28"/>
          <w:szCs w:val="28"/>
          <w:u w:val="single"/>
          <w:rtl/>
        </w:rPr>
        <w:t>ا</w:t>
      </w:r>
      <w:r w:rsidR="00B8766D">
        <w:rPr>
          <w:rFonts w:hint="cs"/>
          <w:b/>
          <w:bCs/>
          <w:color w:val="FF0000"/>
          <w:sz w:val="28"/>
          <w:szCs w:val="28"/>
          <w:u w:val="single"/>
          <w:rtl/>
        </w:rPr>
        <w:t>ل</w:t>
      </w:r>
      <w:r w:rsidR="00503FFB">
        <w:rPr>
          <w:rFonts w:hint="cs"/>
          <w:b/>
          <w:bCs/>
          <w:color w:val="FF0000"/>
          <w:sz w:val="28"/>
          <w:szCs w:val="28"/>
          <w:u w:val="single"/>
          <w:rtl/>
        </w:rPr>
        <w:t>حكوميه</w:t>
      </w:r>
      <w:proofErr w:type="spellEnd"/>
      <w:r w:rsidR="00503FFB">
        <w:rPr>
          <w:rFonts w:hint="cs"/>
          <w:b/>
          <w:bCs/>
          <w:color w:val="FF0000"/>
          <w:sz w:val="28"/>
          <w:szCs w:val="28"/>
          <w:u w:val="single"/>
          <w:rtl/>
        </w:rPr>
        <w:t xml:space="preserve"> :</w:t>
      </w:r>
      <w:proofErr w:type="gramEnd"/>
    </w:p>
    <w:p w:rsidR="00191014" w:rsidRDefault="00191014" w:rsidP="002029AE">
      <w:pPr>
        <w:pStyle w:val="ListParagraph"/>
        <w:jc w:val="right"/>
        <w:rPr>
          <w:sz w:val="24"/>
          <w:szCs w:val="24"/>
        </w:rPr>
      </w:pPr>
    </w:p>
    <w:p w:rsidR="00191014" w:rsidRDefault="00191014" w:rsidP="00191014">
      <w:pPr>
        <w:jc w:val="right"/>
        <w:rPr>
          <w:sz w:val="24"/>
          <w:szCs w:val="24"/>
          <w:rtl/>
        </w:rPr>
      </w:pPr>
      <w:proofErr w:type="gramStart"/>
      <w:r>
        <w:rPr>
          <w:rFonts w:hint="cs"/>
          <w:sz w:val="24"/>
          <w:szCs w:val="24"/>
          <w:rtl/>
        </w:rPr>
        <w:t>1</w:t>
      </w:r>
      <w:r w:rsidRPr="003858D2">
        <w:rPr>
          <w:rFonts w:hint="cs"/>
          <w:b/>
          <w:bCs/>
          <w:sz w:val="24"/>
          <w:szCs w:val="24"/>
          <w:rtl/>
        </w:rPr>
        <w:t>)الأجهزة</w:t>
      </w:r>
      <w:proofErr w:type="gramEnd"/>
      <w:r w:rsidRPr="003858D2">
        <w:rPr>
          <w:rFonts w:hint="cs"/>
          <w:b/>
          <w:bCs/>
          <w:sz w:val="24"/>
          <w:szCs w:val="24"/>
          <w:rtl/>
        </w:rPr>
        <w:t xml:space="preserve"> الإدارية </w:t>
      </w:r>
      <w:r>
        <w:rPr>
          <w:rFonts w:hint="cs"/>
          <w:sz w:val="24"/>
          <w:szCs w:val="24"/>
          <w:rtl/>
        </w:rPr>
        <w:t>:</w:t>
      </w:r>
    </w:p>
    <w:p w:rsidR="00191014" w:rsidRDefault="00191014" w:rsidP="00191014">
      <w:pPr>
        <w:jc w:val="right"/>
        <w:rPr>
          <w:sz w:val="24"/>
          <w:szCs w:val="24"/>
          <w:rtl/>
        </w:rPr>
      </w:pPr>
      <w:r>
        <w:rPr>
          <w:rFonts w:hint="cs"/>
          <w:sz w:val="24"/>
          <w:szCs w:val="24"/>
          <w:rtl/>
        </w:rPr>
        <w:t xml:space="preserve"> - </w:t>
      </w:r>
      <w:r w:rsidRPr="00503FFB">
        <w:rPr>
          <w:rFonts w:hint="cs"/>
          <w:sz w:val="24"/>
          <w:szCs w:val="24"/>
          <w:highlight w:val="yellow"/>
          <w:rtl/>
        </w:rPr>
        <w:t>وهي الجهات التي تقوم بالوظائف السيادية والخدمات الإجتماعية والبنية التنموية الأساسية .</w:t>
      </w:r>
    </w:p>
    <w:p w:rsidR="00191014" w:rsidRDefault="00191014" w:rsidP="00191014">
      <w:pPr>
        <w:jc w:val="right"/>
        <w:rPr>
          <w:sz w:val="24"/>
          <w:szCs w:val="24"/>
          <w:rtl/>
        </w:rPr>
      </w:pPr>
      <w:r>
        <w:rPr>
          <w:rFonts w:hint="cs"/>
          <w:sz w:val="24"/>
          <w:szCs w:val="24"/>
          <w:rtl/>
        </w:rPr>
        <w:t xml:space="preserve">- ولها شخصية اعتبارية لكنها </w:t>
      </w:r>
      <w:r w:rsidRPr="00C67811">
        <w:rPr>
          <w:rFonts w:hint="cs"/>
          <w:color w:val="00B0F0"/>
          <w:sz w:val="24"/>
          <w:szCs w:val="24"/>
          <w:rtl/>
        </w:rPr>
        <w:t>غير مستقلة استقلالاً كاملاً ( بل هي جزء من الحكومة)</w:t>
      </w:r>
    </w:p>
    <w:p w:rsidR="00191014" w:rsidRPr="00C67811" w:rsidRDefault="00191014" w:rsidP="00A73590">
      <w:pPr>
        <w:bidi/>
        <w:rPr>
          <w:color w:val="00B0F0"/>
          <w:sz w:val="24"/>
          <w:szCs w:val="24"/>
          <w:rtl/>
        </w:rPr>
      </w:pPr>
      <w:r>
        <w:rPr>
          <w:rFonts w:hint="cs"/>
          <w:sz w:val="24"/>
          <w:szCs w:val="24"/>
          <w:rtl/>
        </w:rPr>
        <w:t>-</w:t>
      </w:r>
      <w:r w:rsidR="00A73590">
        <w:rPr>
          <w:sz w:val="24"/>
          <w:szCs w:val="24"/>
        </w:rPr>
        <w:t xml:space="preserve"> </w:t>
      </w:r>
      <w:r w:rsidRPr="00C67811">
        <w:rPr>
          <w:rFonts w:hint="cs"/>
          <w:color w:val="00B0F0"/>
          <w:sz w:val="24"/>
          <w:szCs w:val="24"/>
          <w:rtl/>
        </w:rPr>
        <w:t xml:space="preserve">ليس لها رأس مال أي (تأخذ ميزانيتها من الحكومة </w:t>
      </w:r>
      <w:r w:rsidR="00E1490D" w:rsidRPr="00C67811">
        <w:rPr>
          <w:rFonts w:hint="cs"/>
          <w:color w:val="00B0F0"/>
          <w:sz w:val="24"/>
          <w:szCs w:val="24"/>
          <w:rtl/>
        </w:rPr>
        <w:t>وتودع إيراداتها في الحسابات الحكومية العامة)</w:t>
      </w:r>
    </w:p>
    <w:p w:rsidR="00E1490D" w:rsidRPr="00191014" w:rsidRDefault="00E1490D" w:rsidP="00191014">
      <w:pPr>
        <w:jc w:val="right"/>
        <w:rPr>
          <w:sz w:val="24"/>
          <w:szCs w:val="24"/>
          <w:rtl/>
        </w:rPr>
      </w:pPr>
      <w:r>
        <w:rPr>
          <w:rFonts w:hint="cs"/>
          <w:sz w:val="24"/>
          <w:szCs w:val="24"/>
          <w:rtl/>
        </w:rPr>
        <w:t xml:space="preserve">- تخضع للنظام المالي للدولة </w:t>
      </w:r>
      <w:r w:rsidRPr="00B8766D">
        <w:rPr>
          <w:rFonts w:hint="cs"/>
          <w:color w:val="C00000"/>
          <w:sz w:val="24"/>
          <w:szCs w:val="24"/>
          <w:rtl/>
        </w:rPr>
        <w:t>وتطبق النظام المحاسبي الحكومي.</w:t>
      </w:r>
    </w:p>
    <w:p w:rsidR="00191014" w:rsidRDefault="00503FFB" w:rsidP="00503FFB">
      <w:pPr>
        <w:pStyle w:val="ListParagraph"/>
        <w:tabs>
          <w:tab w:val="left" w:pos="10110"/>
        </w:tabs>
        <w:rPr>
          <w:b/>
          <w:bCs/>
          <w:sz w:val="28"/>
          <w:szCs w:val="28"/>
          <w:u w:val="single"/>
        </w:rPr>
      </w:pPr>
      <w:r>
        <w:rPr>
          <w:b/>
          <w:bCs/>
          <w:sz w:val="28"/>
          <w:szCs w:val="28"/>
          <w:u w:val="single"/>
        </w:rPr>
        <w:tab/>
      </w:r>
    </w:p>
    <w:p w:rsidR="00503FFB" w:rsidRDefault="00503FFB" w:rsidP="00503FFB">
      <w:pPr>
        <w:pStyle w:val="ListParagraph"/>
        <w:tabs>
          <w:tab w:val="left" w:pos="10110"/>
        </w:tabs>
        <w:rPr>
          <w:b/>
          <w:bCs/>
          <w:sz w:val="28"/>
          <w:szCs w:val="28"/>
          <w:u w:val="single"/>
        </w:rPr>
      </w:pPr>
    </w:p>
    <w:p w:rsidR="00503FFB" w:rsidRDefault="00503FFB" w:rsidP="00503FFB">
      <w:pPr>
        <w:pStyle w:val="ListParagraph"/>
        <w:tabs>
          <w:tab w:val="left" w:pos="10110"/>
        </w:tabs>
        <w:rPr>
          <w:b/>
          <w:bCs/>
          <w:sz w:val="28"/>
          <w:szCs w:val="28"/>
          <w:u w:val="single"/>
          <w:rtl/>
        </w:rPr>
      </w:pPr>
    </w:p>
    <w:p w:rsidR="003858D2" w:rsidRDefault="003858D2" w:rsidP="00191014">
      <w:pPr>
        <w:pStyle w:val="ListParagraph"/>
        <w:jc w:val="right"/>
        <w:rPr>
          <w:b/>
          <w:bCs/>
          <w:sz w:val="28"/>
          <w:szCs w:val="28"/>
          <w:u w:val="single"/>
          <w:rtl/>
        </w:rPr>
      </w:pPr>
    </w:p>
    <w:p w:rsidR="00191014" w:rsidRDefault="00E1490D" w:rsidP="00191014">
      <w:pPr>
        <w:pStyle w:val="ListParagraph"/>
        <w:jc w:val="right"/>
        <w:rPr>
          <w:b/>
          <w:bCs/>
          <w:sz w:val="24"/>
          <w:szCs w:val="24"/>
          <w:rtl/>
        </w:rPr>
      </w:pPr>
      <w:r>
        <w:rPr>
          <w:rFonts w:hint="cs"/>
          <w:sz w:val="24"/>
          <w:szCs w:val="24"/>
          <w:rtl/>
        </w:rPr>
        <w:t>2</w:t>
      </w:r>
      <w:r w:rsidRPr="003858D2">
        <w:rPr>
          <w:rFonts w:hint="cs"/>
          <w:b/>
          <w:bCs/>
          <w:sz w:val="24"/>
          <w:szCs w:val="24"/>
          <w:rtl/>
        </w:rPr>
        <w:t xml:space="preserve">) الأجهزة الإقتصادية: </w:t>
      </w:r>
    </w:p>
    <w:p w:rsidR="00503FFB" w:rsidRPr="003858D2" w:rsidRDefault="00503FFB" w:rsidP="00191014">
      <w:pPr>
        <w:pStyle w:val="ListParagraph"/>
        <w:jc w:val="right"/>
        <w:rPr>
          <w:b/>
          <w:bCs/>
          <w:sz w:val="24"/>
          <w:szCs w:val="24"/>
          <w:rtl/>
        </w:rPr>
      </w:pPr>
    </w:p>
    <w:p w:rsidR="00E1490D" w:rsidRDefault="00E1490D" w:rsidP="00191014">
      <w:pPr>
        <w:pStyle w:val="ListParagraph"/>
        <w:jc w:val="right"/>
        <w:rPr>
          <w:sz w:val="24"/>
          <w:szCs w:val="24"/>
          <w:rtl/>
        </w:rPr>
      </w:pPr>
      <w:r>
        <w:rPr>
          <w:rFonts w:hint="cs"/>
          <w:sz w:val="24"/>
          <w:szCs w:val="24"/>
          <w:rtl/>
        </w:rPr>
        <w:t xml:space="preserve">- هي المؤسسات والشركات التي تملكها الحكومة كلياً أو جزئياً </w:t>
      </w:r>
    </w:p>
    <w:p w:rsidR="00E1490D" w:rsidRDefault="00E1490D" w:rsidP="00191014">
      <w:pPr>
        <w:pStyle w:val="ListParagraph"/>
        <w:jc w:val="right"/>
        <w:rPr>
          <w:sz w:val="24"/>
          <w:szCs w:val="24"/>
          <w:rtl/>
        </w:rPr>
      </w:pPr>
      <w:r>
        <w:rPr>
          <w:rFonts w:hint="cs"/>
          <w:sz w:val="24"/>
          <w:szCs w:val="24"/>
          <w:rtl/>
        </w:rPr>
        <w:t xml:space="preserve">- تمارس أنشطة اقتصادية بحيث </w:t>
      </w:r>
      <w:r w:rsidRPr="00362F87">
        <w:rPr>
          <w:rFonts w:hint="cs"/>
          <w:sz w:val="24"/>
          <w:szCs w:val="24"/>
          <w:highlight w:val="yellow"/>
          <w:rtl/>
        </w:rPr>
        <w:t>تنتج السلع وتقدم الخدمات</w:t>
      </w:r>
      <w:r>
        <w:rPr>
          <w:rFonts w:hint="cs"/>
          <w:sz w:val="24"/>
          <w:szCs w:val="24"/>
          <w:rtl/>
        </w:rPr>
        <w:t xml:space="preserve"> مثل: الكهرياء والماء والنقل</w:t>
      </w:r>
    </w:p>
    <w:p w:rsidR="00E1490D" w:rsidRDefault="00E1490D" w:rsidP="00191014">
      <w:pPr>
        <w:pStyle w:val="ListParagraph"/>
        <w:jc w:val="right"/>
        <w:rPr>
          <w:sz w:val="24"/>
          <w:szCs w:val="24"/>
          <w:rtl/>
        </w:rPr>
      </w:pPr>
      <w:r>
        <w:rPr>
          <w:rFonts w:hint="cs"/>
          <w:sz w:val="24"/>
          <w:szCs w:val="24"/>
          <w:rtl/>
        </w:rPr>
        <w:t xml:space="preserve">- </w:t>
      </w:r>
      <w:r w:rsidRPr="00C67811">
        <w:rPr>
          <w:rFonts w:hint="cs"/>
          <w:color w:val="00B0F0"/>
          <w:sz w:val="24"/>
          <w:szCs w:val="24"/>
          <w:rtl/>
        </w:rPr>
        <w:t>مستقلة استقلالاً كاملاً وتتمتع بالشخصية الإعتبارية المستقلة.</w:t>
      </w:r>
    </w:p>
    <w:p w:rsidR="00E1490D" w:rsidRDefault="00E1490D" w:rsidP="00E1490D">
      <w:pPr>
        <w:pStyle w:val="ListParagraph"/>
        <w:jc w:val="right"/>
        <w:rPr>
          <w:sz w:val="24"/>
          <w:szCs w:val="24"/>
          <w:rtl/>
        </w:rPr>
      </w:pPr>
      <w:r>
        <w:rPr>
          <w:rFonts w:hint="cs"/>
          <w:sz w:val="24"/>
          <w:szCs w:val="24"/>
          <w:rtl/>
        </w:rPr>
        <w:t xml:space="preserve">- </w:t>
      </w:r>
      <w:r w:rsidRPr="00C67811">
        <w:rPr>
          <w:rFonts w:hint="cs"/>
          <w:color w:val="00B0F0"/>
          <w:sz w:val="24"/>
          <w:szCs w:val="24"/>
          <w:rtl/>
        </w:rPr>
        <w:t xml:space="preserve">يخصص لها رأس مال </w:t>
      </w:r>
      <w:r>
        <w:rPr>
          <w:rFonts w:hint="cs"/>
          <w:sz w:val="24"/>
          <w:szCs w:val="24"/>
          <w:rtl/>
        </w:rPr>
        <w:t xml:space="preserve">بحيث يمكن أن </w:t>
      </w:r>
      <w:r w:rsidRPr="00B8766D">
        <w:rPr>
          <w:rFonts w:hint="cs"/>
          <w:color w:val="C00000"/>
          <w:sz w:val="24"/>
          <w:szCs w:val="24"/>
          <w:rtl/>
        </w:rPr>
        <w:t>تطبق النظام المحاسبي التجاري</w:t>
      </w:r>
      <w:r>
        <w:rPr>
          <w:rFonts w:hint="cs"/>
          <w:sz w:val="24"/>
          <w:szCs w:val="24"/>
          <w:rtl/>
        </w:rPr>
        <w:t>.</w:t>
      </w:r>
    </w:p>
    <w:p w:rsidR="00DD1AA6" w:rsidRDefault="00DD1AA6" w:rsidP="00E1490D">
      <w:pPr>
        <w:pStyle w:val="ListParagraph"/>
        <w:jc w:val="right"/>
        <w:rPr>
          <w:b/>
          <w:bCs/>
          <w:sz w:val="28"/>
          <w:szCs w:val="28"/>
          <w:u w:val="single"/>
          <w:rtl/>
        </w:rPr>
      </w:pPr>
    </w:p>
    <w:p w:rsidR="00DD1AA6" w:rsidRDefault="00DD1AA6" w:rsidP="00E1490D">
      <w:pPr>
        <w:pStyle w:val="ListParagraph"/>
        <w:jc w:val="right"/>
        <w:rPr>
          <w:b/>
          <w:bCs/>
          <w:color w:val="FF0000"/>
          <w:sz w:val="28"/>
          <w:szCs w:val="28"/>
          <w:u w:val="single"/>
          <w:rtl/>
        </w:rPr>
      </w:pPr>
      <w:r w:rsidRPr="003858D2">
        <w:rPr>
          <w:rFonts w:hint="cs"/>
          <w:b/>
          <w:bCs/>
          <w:color w:val="FF0000"/>
          <w:sz w:val="28"/>
          <w:szCs w:val="28"/>
          <w:u w:val="single"/>
          <w:rtl/>
        </w:rPr>
        <w:t>الخصائص المميزة للنشاط المحاسبي العام:</w:t>
      </w:r>
    </w:p>
    <w:p w:rsidR="002029AE" w:rsidRDefault="002029AE" w:rsidP="00E1490D">
      <w:pPr>
        <w:pStyle w:val="ListParagraph"/>
        <w:jc w:val="right"/>
        <w:rPr>
          <w:b/>
          <w:bCs/>
          <w:color w:val="FF0000"/>
          <w:sz w:val="28"/>
          <w:szCs w:val="28"/>
          <w:u w:val="single"/>
          <w:rtl/>
        </w:rPr>
      </w:pPr>
    </w:p>
    <w:p w:rsidR="00DD1AA6" w:rsidRPr="00362F87" w:rsidRDefault="00DD1AA6" w:rsidP="00503FFB">
      <w:pPr>
        <w:pStyle w:val="ListParagraph"/>
        <w:jc w:val="center"/>
        <w:rPr>
          <w:sz w:val="24"/>
          <w:szCs w:val="24"/>
          <w:highlight w:val="yellow"/>
        </w:rPr>
      </w:pPr>
      <w:r>
        <w:rPr>
          <w:rFonts w:hint="cs"/>
          <w:sz w:val="24"/>
          <w:szCs w:val="24"/>
          <w:rtl/>
        </w:rPr>
        <w:t xml:space="preserve">الوحدات الحكومية ليس لها رأس مال كما في الشركات ومؤسسات القطاع الخاص </w:t>
      </w:r>
      <w:proofErr w:type="gramStart"/>
      <w:r>
        <w:rPr>
          <w:rFonts w:hint="cs"/>
          <w:sz w:val="24"/>
          <w:szCs w:val="24"/>
          <w:rtl/>
        </w:rPr>
        <w:t xml:space="preserve">( </w:t>
      </w:r>
      <w:r w:rsidRPr="00362F87">
        <w:rPr>
          <w:rFonts w:hint="cs"/>
          <w:sz w:val="24"/>
          <w:szCs w:val="24"/>
          <w:highlight w:val="yellow"/>
          <w:rtl/>
        </w:rPr>
        <w:t>هي</w:t>
      </w:r>
      <w:proofErr w:type="gramEnd"/>
      <w:r w:rsidRPr="00362F87">
        <w:rPr>
          <w:rFonts w:hint="cs"/>
          <w:sz w:val="24"/>
          <w:szCs w:val="24"/>
          <w:highlight w:val="yellow"/>
          <w:rtl/>
        </w:rPr>
        <w:t xml:space="preserve"> تعتمد على مايخصص لها بشكل سنوي في الموازنة العامة للدولة </w:t>
      </w:r>
      <w:r w:rsidR="000B2E07" w:rsidRPr="00362F87">
        <w:rPr>
          <w:rFonts w:hint="cs"/>
          <w:sz w:val="24"/>
          <w:szCs w:val="24"/>
          <w:highlight w:val="yellow"/>
          <w:rtl/>
        </w:rPr>
        <w:t>والتي تعتمد من مجلس الوزراء)</w:t>
      </w:r>
    </w:p>
    <w:p w:rsidR="000B2E07" w:rsidRDefault="000B2E07" w:rsidP="000B2E07">
      <w:pPr>
        <w:pStyle w:val="ListParagraph"/>
        <w:numPr>
          <w:ilvl w:val="0"/>
          <w:numId w:val="7"/>
        </w:numPr>
        <w:bidi/>
        <w:rPr>
          <w:sz w:val="24"/>
          <w:szCs w:val="24"/>
        </w:rPr>
      </w:pPr>
      <w:r>
        <w:rPr>
          <w:rFonts w:hint="cs"/>
          <w:sz w:val="24"/>
          <w:szCs w:val="24"/>
          <w:rtl/>
        </w:rPr>
        <w:t>يقوم القطاع العام بإنتاج السلع والخدمات كما في القطاع الخاص (مع التركيز على مالايستطيع القطاع الخاص تقديمه بأسعار مناسبة)</w:t>
      </w:r>
    </w:p>
    <w:p w:rsidR="000B2E07" w:rsidRDefault="000B2E07" w:rsidP="00362F87">
      <w:pPr>
        <w:pStyle w:val="ListParagraph"/>
        <w:numPr>
          <w:ilvl w:val="0"/>
          <w:numId w:val="7"/>
        </w:numPr>
        <w:bidi/>
        <w:rPr>
          <w:sz w:val="24"/>
          <w:szCs w:val="24"/>
        </w:rPr>
      </w:pPr>
      <w:r>
        <w:rPr>
          <w:rFonts w:hint="cs"/>
          <w:sz w:val="24"/>
          <w:szCs w:val="24"/>
          <w:rtl/>
        </w:rPr>
        <w:t xml:space="preserve">لايوجد منظمات مهنية تصدر معايير ومبادئ لتنظيم المحاسبة في القطاع العام </w:t>
      </w:r>
      <w:proofErr w:type="gramStart"/>
      <w:r>
        <w:rPr>
          <w:rFonts w:hint="cs"/>
          <w:sz w:val="24"/>
          <w:szCs w:val="24"/>
          <w:rtl/>
        </w:rPr>
        <w:t>( يعتمد</w:t>
      </w:r>
      <w:proofErr w:type="gramEnd"/>
      <w:r>
        <w:rPr>
          <w:rFonts w:hint="cs"/>
          <w:sz w:val="24"/>
          <w:szCs w:val="24"/>
          <w:rtl/>
        </w:rPr>
        <w:t xml:space="preserve"> النظام المحاسبي الحكومي على الأنظمة الصادرة من السلطة التشريعية واللوائح والتعليمات الصادرة من السلطة التنفيذية مثل : </w:t>
      </w:r>
      <w:proofErr w:type="spellStart"/>
      <w:r>
        <w:rPr>
          <w:rFonts w:hint="cs"/>
          <w:sz w:val="24"/>
          <w:szCs w:val="24"/>
          <w:rtl/>
        </w:rPr>
        <w:t>وزراة</w:t>
      </w:r>
      <w:proofErr w:type="spellEnd"/>
      <w:r>
        <w:rPr>
          <w:rFonts w:hint="cs"/>
          <w:sz w:val="24"/>
          <w:szCs w:val="24"/>
          <w:rtl/>
        </w:rPr>
        <w:t xml:space="preserve"> المالية،</w:t>
      </w:r>
      <w:r w:rsidR="00362F87">
        <w:rPr>
          <w:rFonts w:hint="cs"/>
          <w:sz w:val="24"/>
          <w:szCs w:val="24"/>
          <w:rtl/>
        </w:rPr>
        <w:t xml:space="preserve"> </w:t>
      </w:r>
      <w:r>
        <w:rPr>
          <w:rFonts w:hint="cs"/>
          <w:sz w:val="24"/>
          <w:szCs w:val="24"/>
          <w:rtl/>
        </w:rPr>
        <w:t>،مجالس الإدارات)</w:t>
      </w:r>
    </w:p>
    <w:p w:rsidR="000B2E07" w:rsidRDefault="000B2E07" w:rsidP="000B2E07">
      <w:pPr>
        <w:pStyle w:val="ListParagraph"/>
        <w:numPr>
          <w:ilvl w:val="0"/>
          <w:numId w:val="7"/>
        </w:numPr>
        <w:bidi/>
        <w:rPr>
          <w:sz w:val="24"/>
          <w:szCs w:val="24"/>
        </w:rPr>
      </w:pPr>
      <w:r w:rsidRPr="00B84650">
        <w:rPr>
          <w:rFonts w:hint="cs"/>
          <w:color w:val="00B0F0"/>
          <w:sz w:val="24"/>
          <w:szCs w:val="24"/>
          <w:rtl/>
        </w:rPr>
        <w:t>يتصف النشاط العام بأنه لا يسعى إلى تحقيق الربح</w:t>
      </w:r>
      <w:r>
        <w:rPr>
          <w:rFonts w:hint="cs"/>
          <w:sz w:val="24"/>
          <w:szCs w:val="24"/>
          <w:rtl/>
        </w:rPr>
        <w:t>.</w:t>
      </w:r>
    </w:p>
    <w:p w:rsidR="000B2E07" w:rsidRDefault="009A01F1" w:rsidP="000B2E07">
      <w:pPr>
        <w:pStyle w:val="ListParagraph"/>
        <w:numPr>
          <w:ilvl w:val="0"/>
          <w:numId w:val="7"/>
        </w:numPr>
        <w:bidi/>
        <w:rPr>
          <w:sz w:val="24"/>
          <w:szCs w:val="24"/>
        </w:rPr>
      </w:pPr>
      <w:r>
        <w:rPr>
          <w:rFonts w:hint="cs"/>
          <w:sz w:val="24"/>
          <w:szCs w:val="24"/>
          <w:rtl/>
        </w:rPr>
        <w:t>ليس من الضروري أن يكون للجهة الحكومية إيرادات للصرف على أنشطتها ( لايوجد ربط بين المصروفات والإيرادات) فالإيرادات تودع في حسابات الدولة (جاري وزارة المالية) والنفقات تدفع من نفس الحساب أي هناك عمومية في المصروفات وكذلك الإيرادات.</w:t>
      </w:r>
    </w:p>
    <w:p w:rsidR="009A01F1" w:rsidRDefault="009A01F1" w:rsidP="009A01F1">
      <w:pPr>
        <w:pStyle w:val="ListParagraph"/>
        <w:numPr>
          <w:ilvl w:val="0"/>
          <w:numId w:val="7"/>
        </w:numPr>
        <w:bidi/>
        <w:rPr>
          <w:sz w:val="24"/>
          <w:szCs w:val="24"/>
        </w:rPr>
      </w:pPr>
      <w:r>
        <w:rPr>
          <w:rFonts w:hint="cs"/>
          <w:sz w:val="24"/>
          <w:szCs w:val="24"/>
          <w:rtl/>
        </w:rPr>
        <w:t xml:space="preserve">قياس كفاءة وفاعلية أداء الجهة الحكومية في تحقيق أهدافها مرتبط بما تقدمه من </w:t>
      </w:r>
      <w:proofErr w:type="gramStart"/>
      <w:r>
        <w:rPr>
          <w:rFonts w:hint="cs"/>
          <w:sz w:val="24"/>
          <w:szCs w:val="24"/>
          <w:rtl/>
        </w:rPr>
        <w:t>خدمات .</w:t>
      </w:r>
      <w:proofErr w:type="gramEnd"/>
    </w:p>
    <w:p w:rsidR="009A01F1" w:rsidRDefault="009A01F1" w:rsidP="009A01F1">
      <w:pPr>
        <w:pStyle w:val="ListParagraph"/>
        <w:numPr>
          <w:ilvl w:val="0"/>
          <w:numId w:val="7"/>
        </w:numPr>
        <w:bidi/>
        <w:rPr>
          <w:sz w:val="24"/>
          <w:szCs w:val="24"/>
        </w:rPr>
      </w:pPr>
      <w:r>
        <w:rPr>
          <w:rFonts w:hint="cs"/>
          <w:sz w:val="24"/>
          <w:szCs w:val="24"/>
          <w:rtl/>
        </w:rPr>
        <w:t>الذمة المالية للجهات الحكومية ليست مستقلة بالكامل وإنما مرتبطة بالذمة المالية للدولة.</w:t>
      </w:r>
    </w:p>
    <w:p w:rsidR="009A01F1" w:rsidRDefault="009A01F1" w:rsidP="009A01F1">
      <w:pPr>
        <w:pStyle w:val="ListParagraph"/>
        <w:bidi/>
        <w:ind w:left="1226"/>
        <w:rPr>
          <w:sz w:val="24"/>
          <w:szCs w:val="24"/>
          <w:rtl/>
        </w:rPr>
      </w:pPr>
    </w:p>
    <w:p w:rsidR="009A01F1" w:rsidRDefault="00241025" w:rsidP="009A01F1">
      <w:pPr>
        <w:pStyle w:val="ListParagraph"/>
        <w:bidi/>
        <w:ind w:left="1226"/>
        <w:rPr>
          <w:b/>
          <w:bCs/>
          <w:color w:val="FF0000"/>
          <w:sz w:val="28"/>
          <w:szCs w:val="28"/>
          <w:u w:val="single"/>
          <w:rtl/>
        </w:rPr>
      </w:pPr>
      <w:r>
        <w:rPr>
          <w:rFonts w:hint="cs"/>
          <w:b/>
          <w:bCs/>
          <w:color w:val="FF0000"/>
          <w:sz w:val="28"/>
          <w:szCs w:val="28"/>
          <w:u w:val="single"/>
          <w:rtl/>
        </w:rPr>
        <w:t xml:space="preserve">تعريف </w:t>
      </w:r>
      <w:r w:rsidR="009A01F1" w:rsidRPr="003D4741">
        <w:rPr>
          <w:rFonts w:hint="cs"/>
          <w:b/>
          <w:bCs/>
          <w:color w:val="FF0000"/>
          <w:sz w:val="28"/>
          <w:szCs w:val="28"/>
          <w:u w:val="single"/>
          <w:rtl/>
        </w:rPr>
        <w:t>المحاسبة الحكومية:</w:t>
      </w:r>
    </w:p>
    <w:p w:rsidR="002029AE" w:rsidRPr="003D4741" w:rsidRDefault="002029AE" w:rsidP="002029AE">
      <w:pPr>
        <w:pStyle w:val="ListParagraph"/>
        <w:bidi/>
        <w:ind w:left="1226"/>
        <w:rPr>
          <w:b/>
          <w:bCs/>
          <w:color w:val="FF0000"/>
          <w:sz w:val="28"/>
          <w:szCs w:val="28"/>
          <w:u w:val="single"/>
          <w:rtl/>
        </w:rPr>
      </w:pPr>
    </w:p>
    <w:p w:rsidR="00C9797D" w:rsidRDefault="00936D23" w:rsidP="00B8766D">
      <w:pPr>
        <w:pStyle w:val="ListParagraph"/>
        <w:bidi/>
        <w:ind w:left="1226"/>
        <w:rPr>
          <w:sz w:val="24"/>
          <w:szCs w:val="24"/>
          <w:rtl/>
        </w:rPr>
      </w:pPr>
      <w:r>
        <w:rPr>
          <w:rFonts w:hint="cs"/>
          <w:sz w:val="24"/>
          <w:szCs w:val="24"/>
          <w:rtl/>
        </w:rPr>
        <w:t xml:space="preserve"> فرع من فروع </w:t>
      </w:r>
      <w:proofErr w:type="spellStart"/>
      <w:r>
        <w:rPr>
          <w:rFonts w:hint="cs"/>
          <w:sz w:val="24"/>
          <w:szCs w:val="24"/>
          <w:rtl/>
        </w:rPr>
        <w:t>المحاسبه</w:t>
      </w:r>
      <w:proofErr w:type="spellEnd"/>
      <w:r>
        <w:rPr>
          <w:rFonts w:hint="cs"/>
          <w:sz w:val="24"/>
          <w:szCs w:val="24"/>
          <w:rtl/>
        </w:rPr>
        <w:t xml:space="preserve"> تقوم على مجموعه المبادئ والاسس </w:t>
      </w:r>
      <w:proofErr w:type="spellStart"/>
      <w:r>
        <w:rPr>
          <w:rFonts w:hint="cs"/>
          <w:sz w:val="24"/>
          <w:szCs w:val="24"/>
          <w:rtl/>
        </w:rPr>
        <w:t>العلميه</w:t>
      </w:r>
      <w:proofErr w:type="spellEnd"/>
      <w:r>
        <w:rPr>
          <w:rFonts w:hint="cs"/>
          <w:sz w:val="24"/>
          <w:szCs w:val="24"/>
          <w:rtl/>
        </w:rPr>
        <w:t xml:space="preserve"> </w:t>
      </w:r>
      <w:proofErr w:type="spellStart"/>
      <w:r>
        <w:rPr>
          <w:rFonts w:hint="cs"/>
          <w:sz w:val="24"/>
          <w:szCs w:val="24"/>
          <w:rtl/>
        </w:rPr>
        <w:t>الخاصه</w:t>
      </w:r>
      <w:proofErr w:type="spellEnd"/>
      <w:r>
        <w:rPr>
          <w:rFonts w:hint="cs"/>
          <w:sz w:val="24"/>
          <w:szCs w:val="24"/>
          <w:rtl/>
        </w:rPr>
        <w:t xml:space="preserve"> بتسجيل وتبويب وتلخيص العمليات </w:t>
      </w:r>
      <w:proofErr w:type="spellStart"/>
      <w:r>
        <w:rPr>
          <w:rFonts w:hint="cs"/>
          <w:sz w:val="24"/>
          <w:szCs w:val="24"/>
          <w:rtl/>
        </w:rPr>
        <w:t>الماليه</w:t>
      </w:r>
      <w:proofErr w:type="spellEnd"/>
      <w:r>
        <w:rPr>
          <w:rFonts w:hint="cs"/>
          <w:sz w:val="24"/>
          <w:szCs w:val="24"/>
          <w:rtl/>
        </w:rPr>
        <w:t xml:space="preserve"> </w:t>
      </w:r>
      <w:proofErr w:type="spellStart"/>
      <w:r>
        <w:rPr>
          <w:rFonts w:hint="cs"/>
          <w:sz w:val="24"/>
          <w:szCs w:val="24"/>
          <w:rtl/>
        </w:rPr>
        <w:t>المتعلقه</w:t>
      </w:r>
      <w:proofErr w:type="spellEnd"/>
      <w:r>
        <w:rPr>
          <w:rFonts w:hint="cs"/>
          <w:sz w:val="24"/>
          <w:szCs w:val="24"/>
          <w:rtl/>
        </w:rPr>
        <w:t xml:space="preserve"> بنشاط </w:t>
      </w:r>
      <w:proofErr w:type="spellStart"/>
      <w:r>
        <w:rPr>
          <w:rFonts w:hint="cs"/>
          <w:sz w:val="24"/>
          <w:szCs w:val="24"/>
          <w:rtl/>
        </w:rPr>
        <w:t>الحكومه</w:t>
      </w:r>
      <w:proofErr w:type="spellEnd"/>
      <w:r>
        <w:rPr>
          <w:rFonts w:hint="cs"/>
          <w:sz w:val="24"/>
          <w:szCs w:val="24"/>
          <w:rtl/>
        </w:rPr>
        <w:t xml:space="preserve"> بهدف فرض </w:t>
      </w:r>
      <w:proofErr w:type="spellStart"/>
      <w:r>
        <w:rPr>
          <w:rFonts w:hint="cs"/>
          <w:sz w:val="24"/>
          <w:szCs w:val="24"/>
          <w:rtl/>
        </w:rPr>
        <w:t>الرقابه</w:t>
      </w:r>
      <w:proofErr w:type="spellEnd"/>
      <w:r>
        <w:rPr>
          <w:rFonts w:hint="cs"/>
          <w:sz w:val="24"/>
          <w:szCs w:val="24"/>
          <w:rtl/>
        </w:rPr>
        <w:t xml:space="preserve"> </w:t>
      </w:r>
      <w:proofErr w:type="spellStart"/>
      <w:r>
        <w:rPr>
          <w:rFonts w:hint="cs"/>
          <w:sz w:val="24"/>
          <w:szCs w:val="24"/>
          <w:rtl/>
        </w:rPr>
        <w:t>الماليه</w:t>
      </w:r>
      <w:proofErr w:type="spellEnd"/>
      <w:r>
        <w:rPr>
          <w:rFonts w:hint="cs"/>
          <w:sz w:val="24"/>
          <w:szCs w:val="24"/>
          <w:rtl/>
        </w:rPr>
        <w:t xml:space="preserve"> </w:t>
      </w:r>
      <w:proofErr w:type="spellStart"/>
      <w:r>
        <w:rPr>
          <w:rFonts w:hint="cs"/>
          <w:sz w:val="24"/>
          <w:szCs w:val="24"/>
          <w:rtl/>
        </w:rPr>
        <w:t>والقانونيه</w:t>
      </w:r>
      <w:proofErr w:type="spellEnd"/>
      <w:r>
        <w:rPr>
          <w:rFonts w:hint="cs"/>
          <w:sz w:val="24"/>
          <w:szCs w:val="24"/>
          <w:rtl/>
        </w:rPr>
        <w:t xml:space="preserve"> على إيرادات </w:t>
      </w:r>
      <w:proofErr w:type="spellStart"/>
      <w:r>
        <w:rPr>
          <w:rFonts w:hint="cs"/>
          <w:sz w:val="24"/>
          <w:szCs w:val="24"/>
          <w:rtl/>
        </w:rPr>
        <w:t>الدوله</w:t>
      </w:r>
      <w:proofErr w:type="spellEnd"/>
      <w:r>
        <w:rPr>
          <w:rFonts w:hint="cs"/>
          <w:sz w:val="24"/>
          <w:szCs w:val="24"/>
          <w:rtl/>
        </w:rPr>
        <w:t xml:space="preserve"> ومصروفاتها </w:t>
      </w:r>
      <w:proofErr w:type="spellStart"/>
      <w:r>
        <w:rPr>
          <w:rFonts w:hint="cs"/>
          <w:sz w:val="24"/>
          <w:szCs w:val="24"/>
          <w:rtl/>
        </w:rPr>
        <w:t>والمساعده</w:t>
      </w:r>
      <w:proofErr w:type="spellEnd"/>
      <w:r>
        <w:rPr>
          <w:rFonts w:hint="cs"/>
          <w:sz w:val="24"/>
          <w:szCs w:val="24"/>
          <w:rtl/>
        </w:rPr>
        <w:t xml:space="preserve"> في اتخاذ القرار.</w:t>
      </w:r>
    </w:p>
    <w:p w:rsidR="00B8766D" w:rsidRPr="00B8766D" w:rsidRDefault="00B8766D" w:rsidP="00B8766D">
      <w:pPr>
        <w:pStyle w:val="ListParagraph"/>
        <w:bidi/>
        <w:ind w:left="1226"/>
        <w:rPr>
          <w:sz w:val="24"/>
          <w:szCs w:val="24"/>
        </w:rPr>
      </w:pPr>
    </w:p>
    <w:p w:rsidR="00C9797D" w:rsidRDefault="00C9797D" w:rsidP="00C9797D">
      <w:pPr>
        <w:pStyle w:val="ListParagraph"/>
        <w:bidi/>
        <w:ind w:left="2010"/>
        <w:rPr>
          <w:sz w:val="24"/>
          <w:szCs w:val="24"/>
          <w:rtl/>
        </w:rPr>
      </w:pPr>
    </w:p>
    <w:p w:rsidR="00C9797D" w:rsidRDefault="00C9797D" w:rsidP="00C9797D">
      <w:pPr>
        <w:pStyle w:val="ListParagraph"/>
        <w:bidi/>
        <w:ind w:left="2010"/>
        <w:rPr>
          <w:b/>
          <w:bCs/>
          <w:sz w:val="28"/>
          <w:szCs w:val="28"/>
          <w:u w:val="single"/>
          <w:rtl/>
        </w:rPr>
      </w:pPr>
      <w:r w:rsidRPr="003D4741">
        <w:rPr>
          <w:rFonts w:hint="cs"/>
          <w:b/>
          <w:bCs/>
          <w:color w:val="FF0000"/>
          <w:sz w:val="28"/>
          <w:szCs w:val="28"/>
          <w:u w:val="single"/>
          <w:rtl/>
        </w:rPr>
        <w:t>أهداف المحاسبة الحكومية:</w:t>
      </w:r>
    </w:p>
    <w:p w:rsidR="002029AE" w:rsidRDefault="002029AE" w:rsidP="002029AE">
      <w:pPr>
        <w:pStyle w:val="ListParagraph"/>
        <w:bidi/>
        <w:ind w:left="2010"/>
        <w:rPr>
          <w:b/>
          <w:bCs/>
          <w:sz w:val="28"/>
          <w:szCs w:val="28"/>
          <w:u w:val="single"/>
          <w:rtl/>
        </w:rPr>
      </w:pPr>
    </w:p>
    <w:p w:rsidR="00C9797D" w:rsidRDefault="00C9797D" w:rsidP="00C9797D">
      <w:pPr>
        <w:pStyle w:val="ListParagraph"/>
        <w:numPr>
          <w:ilvl w:val="0"/>
          <w:numId w:val="9"/>
        </w:numPr>
        <w:bidi/>
        <w:rPr>
          <w:sz w:val="24"/>
          <w:szCs w:val="24"/>
        </w:rPr>
      </w:pPr>
      <w:r>
        <w:rPr>
          <w:rFonts w:hint="cs"/>
          <w:sz w:val="24"/>
          <w:szCs w:val="24"/>
          <w:rtl/>
        </w:rPr>
        <w:t>التحديد الدقيق للأسس والوسائل الفنية المناسبة لتطبيق النظام المحاسبي الحكومي.</w:t>
      </w:r>
    </w:p>
    <w:p w:rsidR="00C9797D" w:rsidRDefault="00C9797D" w:rsidP="00C9797D">
      <w:pPr>
        <w:pStyle w:val="ListParagraph"/>
        <w:numPr>
          <w:ilvl w:val="0"/>
          <w:numId w:val="9"/>
        </w:numPr>
        <w:bidi/>
        <w:rPr>
          <w:sz w:val="24"/>
          <w:szCs w:val="24"/>
        </w:rPr>
      </w:pPr>
      <w:r>
        <w:rPr>
          <w:rFonts w:hint="cs"/>
          <w:sz w:val="24"/>
          <w:szCs w:val="24"/>
          <w:rtl/>
        </w:rPr>
        <w:t>إثبات وتسجيل وتبويب العمليات المالية للجهة الحكومية.</w:t>
      </w:r>
    </w:p>
    <w:p w:rsidR="00C9797D" w:rsidRDefault="00C9797D" w:rsidP="00C9797D">
      <w:pPr>
        <w:pStyle w:val="ListParagraph"/>
        <w:numPr>
          <w:ilvl w:val="0"/>
          <w:numId w:val="9"/>
        </w:numPr>
        <w:bidi/>
        <w:rPr>
          <w:sz w:val="24"/>
          <w:szCs w:val="24"/>
        </w:rPr>
      </w:pPr>
      <w:r>
        <w:rPr>
          <w:rFonts w:hint="cs"/>
          <w:sz w:val="24"/>
          <w:szCs w:val="24"/>
          <w:rtl/>
        </w:rPr>
        <w:t>إصدار التقارير المالية الدورية والختامية عن الحالة المالية للجهة الحكومية.</w:t>
      </w:r>
    </w:p>
    <w:p w:rsidR="00C9797D" w:rsidRPr="00362F87" w:rsidRDefault="00C9797D" w:rsidP="00C9797D">
      <w:pPr>
        <w:pStyle w:val="ListParagraph"/>
        <w:numPr>
          <w:ilvl w:val="0"/>
          <w:numId w:val="9"/>
        </w:numPr>
        <w:bidi/>
        <w:rPr>
          <w:sz w:val="24"/>
          <w:szCs w:val="24"/>
          <w:highlight w:val="yellow"/>
        </w:rPr>
      </w:pPr>
      <w:r w:rsidRPr="00362F87">
        <w:rPr>
          <w:rFonts w:hint="cs"/>
          <w:sz w:val="24"/>
          <w:szCs w:val="24"/>
          <w:highlight w:val="yellow"/>
          <w:rtl/>
        </w:rPr>
        <w:t xml:space="preserve">الهدف الأهم للمحاسبة الحكومية هو تزويد كافة المستويات الإدارية في الجهة الحكومية </w:t>
      </w:r>
      <w:r w:rsidR="00403180" w:rsidRPr="00362F87">
        <w:rPr>
          <w:rFonts w:hint="cs"/>
          <w:sz w:val="24"/>
          <w:szCs w:val="24"/>
          <w:highlight w:val="yellow"/>
          <w:rtl/>
        </w:rPr>
        <w:t>بالمعلومات المالية للمساعدة في متابعة سير الأعمال والتخطيط واتخاذ القرارات.</w:t>
      </w:r>
    </w:p>
    <w:p w:rsidR="00403180" w:rsidRDefault="00403180" w:rsidP="00403180">
      <w:pPr>
        <w:pStyle w:val="ListParagraph"/>
        <w:numPr>
          <w:ilvl w:val="0"/>
          <w:numId w:val="9"/>
        </w:numPr>
        <w:bidi/>
        <w:rPr>
          <w:sz w:val="24"/>
          <w:szCs w:val="24"/>
        </w:rPr>
      </w:pPr>
      <w:r w:rsidRPr="00362F87">
        <w:rPr>
          <w:rFonts w:hint="cs"/>
          <w:color w:val="00B0F0"/>
          <w:sz w:val="24"/>
          <w:szCs w:val="24"/>
          <w:rtl/>
        </w:rPr>
        <w:t>تساعد المعلومات التي تقدمها  المحاسبة الحكومية في تقييم اأداء الجهة الحكومية</w:t>
      </w:r>
      <w:r>
        <w:rPr>
          <w:rFonts w:hint="cs"/>
          <w:sz w:val="24"/>
          <w:szCs w:val="24"/>
          <w:rtl/>
        </w:rPr>
        <w:t>.</w:t>
      </w:r>
    </w:p>
    <w:p w:rsidR="00241025" w:rsidRPr="00B8766D" w:rsidRDefault="00403180" w:rsidP="00B8766D">
      <w:pPr>
        <w:pStyle w:val="ListParagraph"/>
        <w:numPr>
          <w:ilvl w:val="0"/>
          <w:numId w:val="9"/>
        </w:numPr>
        <w:bidi/>
        <w:rPr>
          <w:sz w:val="24"/>
          <w:szCs w:val="24"/>
        </w:rPr>
      </w:pPr>
      <w:r>
        <w:rPr>
          <w:rFonts w:hint="cs"/>
          <w:sz w:val="24"/>
          <w:szCs w:val="24"/>
          <w:rtl/>
        </w:rPr>
        <w:t>إمداد المحللين والإعلاميين وأفراد المجتمع باليانات اللازمة لتتبع أنشطة الدولة وتقييمها.</w:t>
      </w:r>
    </w:p>
    <w:p w:rsidR="003D4741" w:rsidRPr="00B8766D" w:rsidRDefault="00403180" w:rsidP="00B8766D">
      <w:pPr>
        <w:pStyle w:val="ListParagraph"/>
        <w:numPr>
          <w:ilvl w:val="0"/>
          <w:numId w:val="9"/>
        </w:numPr>
        <w:bidi/>
        <w:rPr>
          <w:color w:val="00B0F0"/>
          <w:sz w:val="24"/>
          <w:szCs w:val="24"/>
        </w:rPr>
      </w:pPr>
      <w:r w:rsidRPr="00B84650">
        <w:rPr>
          <w:rFonts w:hint="cs"/>
          <w:color w:val="00B0F0"/>
          <w:sz w:val="24"/>
          <w:szCs w:val="24"/>
          <w:rtl/>
        </w:rPr>
        <w:t xml:space="preserve">إحكام الرقابة المالية في الجهة الحكومية </w:t>
      </w:r>
      <w:proofErr w:type="spellStart"/>
      <w:r w:rsidRPr="00B84650">
        <w:rPr>
          <w:rFonts w:hint="cs"/>
          <w:color w:val="00B0F0"/>
          <w:sz w:val="24"/>
          <w:szCs w:val="24"/>
          <w:rtl/>
        </w:rPr>
        <w:t>وييشمل</w:t>
      </w:r>
      <w:proofErr w:type="spellEnd"/>
      <w:r w:rsidRPr="00B84650">
        <w:rPr>
          <w:rFonts w:hint="cs"/>
          <w:color w:val="00B0F0"/>
          <w:sz w:val="24"/>
          <w:szCs w:val="24"/>
          <w:rtl/>
        </w:rPr>
        <w:t xml:space="preserve"> الآتي:</w:t>
      </w:r>
    </w:p>
    <w:p w:rsidR="00403180" w:rsidRDefault="00403180" w:rsidP="00403180">
      <w:pPr>
        <w:pStyle w:val="ListParagraph"/>
        <w:numPr>
          <w:ilvl w:val="0"/>
          <w:numId w:val="10"/>
        </w:numPr>
        <w:bidi/>
        <w:rPr>
          <w:sz w:val="24"/>
          <w:szCs w:val="24"/>
        </w:rPr>
      </w:pPr>
      <w:r>
        <w:rPr>
          <w:rFonts w:hint="cs"/>
          <w:sz w:val="24"/>
          <w:szCs w:val="24"/>
          <w:rtl/>
        </w:rPr>
        <w:t>تقديم المعلومات اللازمة للرقابة المالية على المصروفات والنفقات والتاكد من صرفها في الأوجه المخصصة لها.</w:t>
      </w:r>
    </w:p>
    <w:p w:rsidR="00403180" w:rsidRDefault="00403180" w:rsidP="00403180">
      <w:pPr>
        <w:pStyle w:val="ListParagraph"/>
        <w:numPr>
          <w:ilvl w:val="0"/>
          <w:numId w:val="10"/>
        </w:numPr>
        <w:bidi/>
        <w:rPr>
          <w:sz w:val="24"/>
          <w:szCs w:val="24"/>
        </w:rPr>
      </w:pPr>
      <w:r>
        <w:rPr>
          <w:rFonts w:hint="cs"/>
          <w:sz w:val="24"/>
          <w:szCs w:val="24"/>
          <w:rtl/>
        </w:rPr>
        <w:t>تقديم المعلومات اللازمة للرقابة المالية على الإيرادات والمتحصلات والتأكد من تحصيلها في وقتها والحفاظ عليها .</w:t>
      </w:r>
    </w:p>
    <w:p w:rsidR="00403180" w:rsidRDefault="00403180" w:rsidP="00403180">
      <w:pPr>
        <w:pStyle w:val="ListParagraph"/>
        <w:numPr>
          <w:ilvl w:val="0"/>
          <w:numId w:val="10"/>
        </w:numPr>
        <w:bidi/>
        <w:rPr>
          <w:sz w:val="24"/>
          <w:szCs w:val="24"/>
        </w:rPr>
      </w:pPr>
      <w:r>
        <w:rPr>
          <w:rFonts w:hint="cs"/>
          <w:sz w:val="24"/>
          <w:szCs w:val="24"/>
          <w:rtl/>
        </w:rPr>
        <w:t>الرقابة على الأصول والممتلكات والتأكد من سلامتها والمحافظة عليها.</w:t>
      </w:r>
    </w:p>
    <w:p w:rsidR="00403180" w:rsidRDefault="00403180" w:rsidP="00560CAC">
      <w:pPr>
        <w:pStyle w:val="ListParagraph"/>
        <w:bidi/>
        <w:ind w:left="2487"/>
        <w:rPr>
          <w:sz w:val="24"/>
          <w:szCs w:val="24"/>
          <w:rtl/>
        </w:rPr>
      </w:pPr>
    </w:p>
    <w:p w:rsidR="00B8766D" w:rsidRDefault="00B8766D" w:rsidP="00B8766D">
      <w:pPr>
        <w:pStyle w:val="ListParagraph"/>
        <w:bidi/>
        <w:ind w:left="2487"/>
        <w:rPr>
          <w:sz w:val="24"/>
          <w:szCs w:val="24"/>
          <w:rtl/>
        </w:rPr>
      </w:pPr>
    </w:p>
    <w:p w:rsidR="00B8766D" w:rsidRDefault="00B8766D" w:rsidP="00B8766D">
      <w:pPr>
        <w:pStyle w:val="ListParagraph"/>
        <w:bidi/>
        <w:ind w:left="2487"/>
        <w:rPr>
          <w:sz w:val="24"/>
          <w:szCs w:val="24"/>
          <w:rtl/>
        </w:rPr>
      </w:pPr>
    </w:p>
    <w:p w:rsidR="00D66A07" w:rsidRDefault="00D66A07" w:rsidP="00F135D6">
      <w:pPr>
        <w:pStyle w:val="ListParagraph"/>
        <w:bidi/>
        <w:ind w:left="452" w:firstLine="2035"/>
        <w:rPr>
          <w:b/>
          <w:bCs/>
          <w:sz w:val="28"/>
          <w:szCs w:val="28"/>
          <w:u w:val="single"/>
          <w:rtl/>
        </w:rPr>
      </w:pPr>
      <w:r w:rsidRPr="003D4741">
        <w:rPr>
          <w:rFonts w:hint="cs"/>
          <w:b/>
          <w:bCs/>
          <w:color w:val="FF0000"/>
          <w:sz w:val="28"/>
          <w:szCs w:val="28"/>
          <w:u w:val="single"/>
          <w:rtl/>
        </w:rPr>
        <w:t>خصائص المحاسبة الحكومية:</w:t>
      </w:r>
    </w:p>
    <w:p w:rsidR="00D66A07" w:rsidRPr="003D4741" w:rsidRDefault="00D66A07" w:rsidP="00560CAC">
      <w:pPr>
        <w:pStyle w:val="ListParagraph"/>
        <w:bidi/>
        <w:ind w:left="2487"/>
        <w:rPr>
          <w:b/>
          <w:bCs/>
          <w:sz w:val="24"/>
          <w:szCs w:val="24"/>
          <w:rtl/>
        </w:rPr>
      </w:pPr>
      <w:r w:rsidRPr="003D4741">
        <w:rPr>
          <w:rFonts w:hint="cs"/>
          <w:b/>
          <w:bCs/>
          <w:sz w:val="24"/>
          <w:szCs w:val="24"/>
          <w:rtl/>
        </w:rPr>
        <w:t>تتميز الأنظمة المحاسبية الحكومية بالخصائص الآتية:</w:t>
      </w:r>
    </w:p>
    <w:p w:rsidR="00D66A07" w:rsidRDefault="00D66A07" w:rsidP="00560CAC">
      <w:pPr>
        <w:pStyle w:val="ListParagraph"/>
        <w:numPr>
          <w:ilvl w:val="0"/>
          <w:numId w:val="11"/>
        </w:numPr>
        <w:bidi/>
        <w:rPr>
          <w:sz w:val="24"/>
          <w:szCs w:val="24"/>
        </w:rPr>
      </w:pPr>
      <w:r>
        <w:rPr>
          <w:rFonts w:hint="cs"/>
          <w:sz w:val="24"/>
          <w:szCs w:val="24"/>
          <w:rtl/>
        </w:rPr>
        <w:t>أنظمة موحدة تطبق على جميع الجهات الحكومية.</w:t>
      </w:r>
    </w:p>
    <w:p w:rsidR="00D66A07" w:rsidRDefault="00D66A07" w:rsidP="00560CAC">
      <w:pPr>
        <w:pStyle w:val="ListParagraph"/>
        <w:numPr>
          <w:ilvl w:val="0"/>
          <w:numId w:val="11"/>
        </w:numPr>
        <w:bidi/>
        <w:rPr>
          <w:sz w:val="24"/>
          <w:szCs w:val="24"/>
        </w:rPr>
      </w:pPr>
      <w:r>
        <w:rPr>
          <w:rFonts w:hint="cs"/>
          <w:sz w:val="24"/>
          <w:szCs w:val="24"/>
          <w:rtl/>
        </w:rPr>
        <w:t>لاتهدف إلى قياس الربح.</w:t>
      </w:r>
    </w:p>
    <w:p w:rsidR="00D66A07" w:rsidRPr="003D4741" w:rsidRDefault="00D66A07" w:rsidP="003D4741">
      <w:pPr>
        <w:pStyle w:val="ListParagraph"/>
        <w:numPr>
          <w:ilvl w:val="0"/>
          <w:numId w:val="11"/>
        </w:numPr>
        <w:bidi/>
        <w:rPr>
          <w:b/>
          <w:bCs/>
          <w:sz w:val="24"/>
          <w:szCs w:val="24"/>
          <w:u w:val="single"/>
        </w:rPr>
      </w:pPr>
      <w:r>
        <w:rPr>
          <w:rFonts w:hint="cs"/>
          <w:sz w:val="24"/>
          <w:szCs w:val="24"/>
          <w:rtl/>
        </w:rPr>
        <w:t>يطب</w:t>
      </w:r>
      <w:r w:rsidR="003D4741">
        <w:rPr>
          <w:rFonts w:hint="cs"/>
          <w:sz w:val="24"/>
          <w:szCs w:val="24"/>
          <w:rtl/>
        </w:rPr>
        <w:t>ق</w:t>
      </w:r>
      <w:r>
        <w:rPr>
          <w:rFonts w:hint="cs"/>
          <w:sz w:val="24"/>
          <w:szCs w:val="24"/>
          <w:rtl/>
        </w:rPr>
        <w:t xml:space="preserve"> غالباً الأساس النقدي ، </w:t>
      </w:r>
      <w:r w:rsidRPr="003D4741">
        <w:rPr>
          <w:rFonts w:hint="cs"/>
          <w:b/>
          <w:bCs/>
          <w:sz w:val="24"/>
          <w:szCs w:val="24"/>
          <w:u w:val="single"/>
          <w:rtl/>
        </w:rPr>
        <w:t>إلا أن التطورات الأخيرة تبين أن الحكومات بدأت الإتجاه لتطبيق أساس الإستحقاق أو الأساس المعدل.</w:t>
      </w:r>
    </w:p>
    <w:p w:rsidR="00D66A07" w:rsidRPr="00241025" w:rsidRDefault="00D66A07" w:rsidP="00560CAC">
      <w:pPr>
        <w:pStyle w:val="ListParagraph"/>
        <w:numPr>
          <w:ilvl w:val="0"/>
          <w:numId w:val="11"/>
        </w:numPr>
        <w:bidi/>
        <w:rPr>
          <w:sz w:val="24"/>
          <w:szCs w:val="24"/>
          <w:highlight w:val="yellow"/>
        </w:rPr>
      </w:pPr>
      <w:r w:rsidRPr="00241025">
        <w:rPr>
          <w:rFonts w:hint="cs"/>
          <w:sz w:val="24"/>
          <w:szCs w:val="24"/>
          <w:highlight w:val="yellow"/>
          <w:rtl/>
        </w:rPr>
        <w:t>الأصول التي تملكها الدولة لا تظهر في السجلات المحاسبية كأصول باستخد</w:t>
      </w:r>
      <w:r w:rsidR="003D4741" w:rsidRPr="00241025">
        <w:rPr>
          <w:rFonts w:hint="cs"/>
          <w:sz w:val="24"/>
          <w:szCs w:val="24"/>
          <w:highlight w:val="yellow"/>
          <w:rtl/>
        </w:rPr>
        <w:t>ام الأساس النقدي (لأنها تعتبر ف</w:t>
      </w:r>
      <w:r w:rsidRPr="00241025">
        <w:rPr>
          <w:rFonts w:hint="cs"/>
          <w:sz w:val="24"/>
          <w:szCs w:val="24"/>
          <w:highlight w:val="yellow"/>
          <w:rtl/>
        </w:rPr>
        <w:t>ي</w:t>
      </w:r>
      <w:r w:rsidR="003D4741" w:rsidRPr="00241025">
        <w:rPr>
          <w:rFonts w:hint="cs"/>
          <w:sz w:val="24"/>
          <w:szCs w:val="24"/>
          <w:highlight w:val="yellow"/>
          <w:rtl/>
        </w:rPr>
        <w:t xml:space="preserve"> </w:t>
      </w:r>
      <w:r w:rsidRPr="00241025">
        <w:rPr>
          <w:rFonts w:hint="cs"/>
          <w:sz w:val="24"/>
          <w:szCs w:val="24"/>
          <w:highlight w:val="yellow"/>
          <w:rtl/>
        </w:rPr>
        <w:t>حكم المصروفات)، لكنها ستظهر إذا تحولت الحكومات لأساس الإستحقاق.</w:t>
      </w:r>
    </w:p>
    <w:p w:rsidR="00D66A07" w:rsidRPr="008B4710" w:rsidRDefault="00D66A07" w:rsidP="008B4710">
      <w:pPr>
        <w:pStyle w:val="ListParagraph"/>
        <w:numPr>
          <w:ilvl w:val="0"/>
          <w:numId w:val="11"/>
        </w:numPr>
        <w:bidi/>
        <w:rPr>
          <w:sz w:val="24"/>
          <w:szCs w:val="24"/>
        </w:rPr>
      </w:pPr>
      <w:r>
        <w:rPr>
          <w:rFonts w:hint="cs"/>
          <w:sz w:val="24"/>
          <w:szCs w:val="24"/>
          <w:rtl/>
        </w:rPr>
        <w:t>النظام المحاسبي مرتبط ببناء الموازنة العامة للدولة من حيث البنود والتعليمات.</w:t>
      </w:r>
    </w:p>
    <w:p w:rsidR="00D66A07" w:rsidRDefault="00D66A07" w:rsidP="00560CAC">
      <w:pPr>
        <w:pStyle w:val="ListParagraph"/>
        <w:bidi/>
        <w:ind w:left="3207"/>
        <w:rPr>
          <w:sz w:val="24"/>
          <w:szCs w:val="24"/>
          <w:rtl/>
        </w:rPr>
      </w:pPr>
    </w:p>
    <w:p w:rsidR="00B66CBE" w:rsidRPr="002029AE" w:rsidRDefault="002029AE" w:rsidP="002029AE">
      <w:pPr>
        <w:pStyle w:val="ListParagraph"/>
        <w:bidi/>
        <w:ind w:left="2414"/>
        <w:rPr>
          <w:b/>
          <w:bCs/>
          <w:color w:val="FF0000"/>
          <w:sz w:val="28"/>
          <w:szCs w:val="28"/>
          <w:u w:val="single"/>
        </w:rPr>
      </w:pPr>
      <w:r>
        <w:rPr>
          <w:rFonts w:hint="cs"/>
          <w:b/>
          <w:bCs/>
          <w:color w:val="FF0000"/>
          <w:sz w:val="28"/>
          <w:szCs w:val="28"/>
          <w:u w:val="single"/>
          <w:rtl/>
        </w:rPr>
        <w:t xml:space="preserve">من </w:t>
      </w:r>
      <w:r w:rsidR="00D66A07" w:rsidRPr="003D4741">
        <w:rPr>
          <w:rFonts w:hint="cs"/>
          <w:b/>
          <w:bCs/>
          <w:color w:val="FF0000"/>
          <w:sz w:val="28"/>
          <w:szCs w:val="28"/>
          <w:u w:val="single"/>
          <w:rtl/>
        </w:rPr>
        <w:t>قواعد الأنظمة المحاسبية الحكومية:</w:t>
      </w:r>
      <w:r w:rsidR="00D66A07" w:rsidRPr="00F609A8">
        <w:rPr>
          <w:rFonts w:hint="cs"/>
          <w:b/>
          <w:bCs/>
          <w:sz w:val="24"/>
          <w:szCs w:val="24"/>
          <w:rtl/>
        </w:rPr>
        <w:br/>
      </w:r>
    </w:p>
    <w:p w:rsidR="00B66CBE" w:rsidRPr="00CD65C1" w:rsidRDefault="00CD65C1" w:rsidP="00560CAC">
      <w:pPr>
        <w:pStyle w:val="ListParagraph"/>
        <w:bidi/>
        <w:ind w:left="3134"/>
        <w:rPr>
          <w:b/>
          <w:bCs/>
          <w:sz w:val="24"/>
          <w:szCs w:val="24"/>
          <w:rtl/>
        </w:rPr>
      </w:pPr>
      <w:r>
        <w:rPr>
          <w:rFonts w:hint="cs"/>
          <w:sz w:val="24"/>
          <w:szCs w:val="24"/>
          <w:rtl/>
        </w:rPr>
        <w:t>1</w:t>
      </w:r>
      <w:r w:rsidRPr="00CD65C1">
        <w:rPr>
          <w:rFonts w:hint="cs"/>
          <w:b/>
          <w:bCs/>
          <w:sz w:val="24"/>
          <w:szCs w:val="24"/>
          <w:rtl/>
        </w:rPr>
        <w:t>-</w:t>
      </w:r>
      <w:r w:rsidR="00B66CBE" w:rsidRPr="00CD65C1">
        <w:rPr>
          <w:rFonts w:hint="cs"/>
          <w:b/>
          <w:bCs/>
          <w:sz w:val="24"/>
          <w:szCs w:val="24"/>
          <w:rtl/>
        </w:rPr>
        <w:t xml:space="preserve">الفصل بين السلطات المتعارضة والتي إذا تمكن منها </w:t>
      </w:r>
      <w:r w:rsidR="003D4741" w:rsidRPr="00CD65C1">
        <w:rPr>
          <w:rFonts w:hint="cs"/>
          <w:b/>
          <w:bCs/>
          <w:sz w:val="24"/>
          <w:szCs w:val="24"/>
          <w:rtl/>
        </w:rPr>
        <w:t>م</w:t>
      </w:r>
      <w:r w:rsidR="00B66CBE" w:rsidRPr="00CD65C1">
        <w:rPr>
          <w:rFonts w:hint="cs"/>
          <w:b/>
          <w:bCs/>
          <w:sz w:val="24"/>
          <w:szCs w:val="24"/>
          <w:rtl/>
        </w:rPr>
        <w:t>وظف واحد استطاع أن بخالف الأنظمة ويتجاوز الإجراءات الرقابية الكاشفة لها.</w:t>
      </w:r>
    </w:p>
    <w:p w:rsidR="00CD65C1" w:rsidRPr="00CD65C1" w:rsidRDefault="00CD65C1" w:rsidP="00CD65C1">
      <w:pPr>
        <w:pStyle w:val="ListParagraph"/>
        <w:bidi/>
        <w:ind w:left="3134"/>
        <w:rPr>
          <w:b/>
          <w:bCs/>
          <w:sz w:val="24"/>
          <w:szCs w:val="24"/>
          <w:rtl/>
        </w:rPr>
      </w:pPr>
      <w:bookmarkStart w:id="0" w:name="_GoBack"/>
      <w:proofErr w:type="gramStart"/>
      <w:r w:rsidRPr="00CD65C1">
        <w:rPr>
          <w:rFonts w:hint="cs"/>
          <w:b/>
          <w:bCs/>
          <w:sz w:val="24"/>
          <w:szCs w:val="24"/>
          <w:rtl/>
        </w:rPr>
        <w:t>2- وضوح</w:t>
      </w:r>
      <w:proofErr w:type="gramEnd"/>
      <w:r w:rsidRPr="00CD65C1">
        <w:rPr>
          <w:rFonts w:hint="cs"/>
          <w:b/>
          <w:bCs/>
          <w:sz w:val="24"/>
          <w:szCs w:val="24"/>
          <w:rtl/>
        </w:rPr>
        <w:t xml:space="preserve"> الإجراءات والنماذج والمستندات وسهوله </w:t>
      </w:r>
      <w:proofErr w:type="spellStart"/>
      <w:r w:rsidRPr="00CD65C1">
        <w:rPr>
          <w:rFonts w:hint="cs"/>
          <w:b/>
          <w:bCs/>
          <w:sz w:val="24"/>
          <w:szCs w:val="24"/>
          <w:rtl/>
        </w:rPr>
        <w:t>استخدتمها</w:t>
      </w:r>
      <w:proofErr w:type="spellEnd"/>
    </w:p>
    <w:bookmarkEnd w:id="0"/>
    <w:p w:rsidR="00B66CBE" w:rsidRPr="002029AE" w:rsidRDefault="00B66CBE" w:rsidP="002029AE">
      <w:pPr>
        <w:pStyle w:val="ListParagraph"/>
        <w:bidi/>
        <w:ind w:left="3134"/>
        <w:rPr>
          <w:b/>
          <w:bCs/>
          <w:sz w:val="24"/>
          <w:szCs w:val="24"/>
          <w:rtl/>
        </w:rPr>
      </w:pPr>
    </w:p>
    <w:p w:rsidR="00B84650" w:rsidRDefault="00B84650" w:rsidP="00B84650">
      <w:pPr>
        <w:pStyle w:val="ListParagraph"/>
        <w:bidi/>
        <w:ind w:left="3134"/>
        <w:rPr>
          <w:sz w:val="24"/>
          <w:szCs w:val="24"/>
          <w:rtl/>
        </w:rPr>
      </w:pPr>
    </w:p>
    <w:p w:rsidR="00C6072F" w:rsidRDefault="00C6072F" w:rsidP="00F135D6">
      <w:pPr>
        <w:pStyle w:val="ListParagraph"/>
        <w:bidi/>
        <w:ind w:left="1161" w:firstLine="141"/>
        <w:rPr>
          <w:b/>
          <w:bCs/>
          <w:sz w:val="28"/>
          <w:szCs w:val="28"/>
          <w:u w:val="single"/>
          <w:rtl/>
        </w:rPr>
      </w:pPr>
      <w:r w:rsidRPr="003D4741">
        <w:rPr>
          <w:rFonts w:hint="cs"/>
          <w:b/>
          <w:bCs/>
          <w:color w:val="FF0000"/>
          <w:sz w:val="28"/>
          <w:szCs w:val="28"/>
          <w:u w:val="single"/>
          <w:rtl/>
        </w:rPr>
        <w:t>مقومات النظام المحاسبي الحكومي:</w:t>
      </w:r>
    </w:p>
    <w:p w:rsidR="00C6072F" w:rsidRDefault="00C6072F" w:rsidP="00F135D6">
      <w:pPr>
        <w:pStyle w:val="ListParagraph"/>
        <w:numPr>
          <w:ilvl w:val="0"/>
          <w:numId w:val="13"/>
        </w:numPr>
        <w:bidi/>
        <w:ind w:left="1161" w:firstLine="0"/>
        <w:rPr>
          <w:sz w:val="24"/>
          <w:szCs w:val="24"/>
        </w:rPr>
      </w:pPr>
      <w:r w:rsidRPr="008B0DA7">
        <w:rPr>
          <w:rFonts w:hint="cs"/>
          <w:b/>
          <w:bCs/>
          <w:sz w:val="24"/>
          <w:szCs w:val="24"/>
          <w:rtl/>
        </w:rPr>
        <w:t>المبادئ والمعايير والأسس المحاسبية:</w:t>
      </w:r>
      <w:r>
        <w:rPr>
          <w:rFonts w:hint="cs"/>
          <w:sz w:val="24"/>
          <w:szCs w:val="24"/>
          <w:rtl/>
        </w:rPr>
        <w:t xml:space="preserve"> أي نظام محاسبي يجب أن يعتمد على مجموعة من المبادئ والمعايير والأسس المحاسبية التي تقدم الإطار الفني لعمل النظام</w:t>
      </w:r>
      <w:r w:rsidR="003D4741">
        <w:rPr>
          <w:rFonts w:hint="cs"/>
          <w:sz w:val="24"/>
          <w:szCs w:val="24"/>
          <w:rtl/>
        </w:rPr>
        <w:t xml:space="preserve"> </w:t>
      </w:r>
      <w:r>
        <w:rPr>
          <w:rFonts w:hint="cs"/>
          <w:sz w:val="24"/>
          <w:szCs w:val="24"/>
          <w:rtl/>
        </w:rPr>
        <w:t xml:space="preserve">(وحدة القياس، سنوية </w:t>
      </w:r>
      <w:proofErr w:type="gramStart"/>
      <w:r>
        <w:rPr>
          <w:rFonts w:hint="cs"/>
          <w:sz w:val="24"/>
          <w:szCs w:val="24"/>
          <w:rtl/>
        </w:rPr>
        <w:t>الموزانة ،</w:t>
      </w:r>
      <w:proofErr w:type="gramEnd"/>
      <w:r>
        <w:rPr>
          <w:rFonts w:hint="cs"/>
          <w:sz w:val="24"/>
          <w:szCs w:val="24"/>
          <w:rtl/>
        </w:rPr>
        <w:t xml:space="preserve"> القيد المزدوج ... الخ)</w:t>
      </w:r>
    </w:p>
    <w:p w:rsidR="00B84650" w:rsidRDefault="00B84650" w:rsidP="00B84650">
      <w:pPr>
        <w:pStyle w:val="ListParagraph"/>
        <w:bidi/>
        <w:ind w:left="1161"/>
        <w:rPr>
          <w:sz w:val="24"/>
          <w:szCs w:val="24"/>
        </w:rPr>
      </w:pPr>
    </w:p>
    <w:p w:rsidR="00C6072F" w:rsidRDefault="00C6072F" w:rsidP="00F135D6">
      <w:pPr>
        <w:pStyle w:val="ListParagraph"/>
        <w:numPr>
          <w:ilvl w:val="0"/>
          <w:numId w:val="13"/>
        </w:numPr>
        <w:bidi/>
        <w:ind w:left="1019" w:firstLine="142"/>
        <w:rPr>
          <w:sz w:val="24"/>
          <w:szCs w:val="24"/>
        </w:rPr>
      </w:pPr>
      <w:r w:rsidRPr="008B0DA7">
        <w:rPr>
          <w:rFonts w:hint="cs"/>
          <w:b/>
          <w:bCs/>
          <w:sz w:val="24"/>
          <w:szCs w:val="24"/>
          <w:rtl/>
        </w:rPr>
        <w:t>النظم واللوائح والقواعد والتعليمات المالية:</w:t>
      </w:r>
      <w:r>
        <w:rPr>
          <w:rFonts w:hint="cs"/>
          <w:sz w:val="24"/>
          <w:szCs w:val="24"/>
          <w:rtl/>
        </w:rPr>
        <w:t xml:space="preserve"> تخضع المحاسبة الحكومية للنظم التي تصدرها السلطة التشريعية واللوائح والتعليمات والقواعد التي تصدرها السلطة التنفيذية وهي توضح الإجراءات والأدوات الرقابية التي تحكم العمليات المالية والمحاسبية </w:t>
      </w:r>
      <w:proofErr w:type="gramStart"/>
      <w:r>
        <w:rPr>
          <w:rFonts w:hint="cs"/>
          <w:sz w:val="24"/>
          <w:szCs w:val="24"/>
          <w:rtl/>
        </w:rPr>
        <w:t>الحكومية .</w:t>
      </w:r>
      <w:proofErr w:type="gramEnd"/>
      <w:r>
        <w:rPr>
          <w:rFonts w:hint="cs"/>
          <w:sz w:val="24"/>
          <w:szCs w:val="24"/>
          <w:rtl/>
        </w:rPr>
        <w:t>(أنظمة ولوائح وقواعد المشتريات ، الإيرادات ، الإيجار، التعليمات المالية للميزانية والحسابات ونظام إحصاءات مالية حكومية...الخ)</w:t>
      </w:r>
    </w:p>
    <w:p w:rsidR="00C6072F" w:rsidRDefault="00C6072F" w:rsidP="00F135D6">
      <w:pPr>
        <w:pStyle w:val="ListParagraph"/>
        <w:numPr>
          <w:ilvl w:val="0"/>
          <w:numId w:val="13"/>
        </w:numPr>
        <w:bidi/>
        <w:ind w:left="1019"/>
        <w:rPr>
          <w:sz w:val="24"/>
          <w:szCs w:val="24"/>
        </w:rPr>
      </w:pPr>
      <w:r w:rsidRPr="008B0DA7">
        <w:rPr>
          <w:rFonts w:hint="cs"/>
          <w:b/>
          <w:bCs/>
          <w:sz w:val="24"/>
          <w:szCs w:val="24"/>
          <w:rtl/>
        </w:rPr>
        <w:t xml:space="preserve">مجموعة مستندية: </w:t>
      </w:r>
      <w:r w:rsidR="00EC3C4C">
        <w:rPr>
          <w:rFonts w:hint="cs"/>
          <w:sz w:val="24"/>
          <w:szCs w:val="24"/>
          <w:rtl/>
        </w:rPr>
        <w:t xml:space="preserve">من مقومات النظام المحاسبي الحكومي وجود مجموعة مستندية متكاملة تثبت المصروفات والمدفوعات (أمر </w:t>
      </w:r>
      <w:proofErr w:type="gramStart"/>
      <w:r w:rsidR="00EC3C4C">
        <w:rPr>
          <w:rFonts w:hint="cs"/>
          <w:sz w:val="24"/>
          <w:szCs w:val="24"/>
          <w:rtl/>
        </w:rPr>
        <w:t>الصرف،أمر</w:t>
      </w:r>
      <w:proofErr w:type="gramEnd"/>
      <w:r w:rsidR="00EC3C4C">
        <w:rPr>
          <w:rFonts w:hint="cs"/>
          <w:sz w:val="24"/>
          <w:szCs w:val="24"/>
          <w:rtl/>
        </w:rPr>
        <w:t xml:space="preserve"> الدفع، والشيكات...) وأخرى لإثبات الإيرادات والمتحصلات (إيصالات الإستلام والتحصيل...) وثالثة لإثبات القيود المحاسبية الحكومية(أمر الصرف ، إذن التسوية)</w:t>
      </w:r>
    </w:p>
    <w:p w:rsidR="00B84650" w:rsidRDefault="00B84650" w:rsidP="00B84650">
      <w:pPr>
        <w:pStyle w:val="ListParagraph"/>
        <w:bidi/>
        <w:ind w:left="1019"/>
        <w:rPr>
          <w:sz w:val="24"/>
          <w:szCs w:val="24"/>
        </w:rPr>
      </w:pPr>
    </w:p>
    <w:p w:rsidR="00EC3C4C" w:rsidRDefault="00EC3C4C" w:rsidP="00F135D6">
      <w:pPr>
        <w:pStyle w:val="ListParagraph"/>
        <w:numPr>
          <w:ilvl w:val="0"/>
          <w:numId w:val="13"/>
        </w:numPr>
        <w:tabs>
          <w:tab w:val="right" w:pos="877"/>
        </w:tabs>
        <w:bidi/>
        <w:ind w:left="877"/>
        <w:rPr>
          <w:sz w:val="24"/>
          <w:szCs w:val="24"/>
        </w:rPr>
      </w:pPr>
      <w:r w:rsidRPr="008B0DA7">
        <w:rPr>
          <w:rFonts w:hint="cs"/>
          <w:b/>
          <w:bCs/>
          <w:sz w:val="24"/>
          <w:szCs w:val="24"/>
          <w:rtl/>
        </w:rPr>
        <w:t>دليل الحسابات:</w:t>
      </w:r>
      <w:r>
        <w:rPr>
          <w:rFonts w:hint="cs"/>
          <w:sz w:val="24"/>
          <w:szCs w:val="24"/>
          <w:rtl/>
        </w:rPr>
        <w:t xml:space="preserve"> باستخدام الأنظمة المحاسبية الآلية في معالجة البيانات أصبح من المهم وجود دليل بأرقام ومسميات الأصول والخصوم وأبواب وبنود المصروفات والإيرادات والحسابات الأخرى في الجهة الحكومية.</w:t>
      </w:r>
    </w:p>
    <w:p w:rsidR="00B84650" w:rsidRPr="00B84650" w:rsidRDefault="00B84650" w:rsidP="00B84650">
      <w:pPr>
        <w:pStyle w:val="ListParagraph"/>
        <w:rPr>
          <w:sz w:val="24"/>
          <w:szCs w:val="24"/>
          <w:rtl/>
        </w:rPr>
      </w:pPr>
    </w:p>
    <w:p w:rsidR="00B84650" w:rsidRDefault="00B84650" w:rsidP="00B84650">
      <w:pPr>
        <w:pStyle w:val="ListParagraph"/>
        <w:tabs>
          <w:tab w:val="right" w:pos="877"/>
        </w:tabs>
        <w:bidi/>
        <w:ind w:left="877"/>
        <w:rPr>
          <w:sz w:val="24"/>
          <w:szCs w:val="24"/>
        </w:rPr>
      </w:pPr>
    </w:p>
    <w:p w:rsidR="00EC3C4C" w:rsidRDefault="00EC3C4C" w:rsidP="00F135D6">
      <w:pPr>
        <w:pStyle w:val="ListParagraph"/>
        <w:numPr>
          <w:ilvl w:val="0"/>
          <w:numId w:val="13"/>
        </w:numPr>
        <w:bidi/>
        <w:ind w:left="452" w:firstLine="0"/>
        <w:rPr>
          <w:sz w:val="24"/>
          <w:szCs w:val="24"/>
        </w:rPr>
      </w:pPr>
      <w:r w:rsidRPr="008B0DA7">
        <w:rPr>
          <w:rFonts w:hint="cs"/>
          <w:b/>
          <w:bCs/>
          <w:sz w:val="24"/>
          <w:szCs w:val="24"/>
          <w:rtl/>
        </w:rPr>
        <w:t>مجموعة سجلات محاسبية وإحصائية:</w:t>
      </w:r>
      <w:r>
        <w:rPr>
          <w:rFonts w:hint="cs"/>
          <w:sz w:val="24"/>
          <w:szCs w:val="24"/>
          <w:rtl/>
        </w:rPr>
        <w:t xml:space="preserve"> من المقومات المهمة لأي نظام محاسبي تصميم مجموعة من السجلات المحاسبية والإحصائية التي تمكن من تسجيل العمليات المالية فيها بشكل آلي. (سجل اليومية </w:t>
      </w:r>
      <w:proofErr w:type="gramStart"/>
      <w:r>
        <w:rPr>
          <w:rFonts w:hint="cs"/>
          <w:sz w:val="24"/>
          <w:szCs w:val="24"/>
          <w:rtl/>
        </w:rPr>
        <w:t>العامة،الأستاذ</w:t>
      </w:r>
      <w:proofErr w:type="gramEnd"/>
      <w:r>
        <w:rPr>
          <w:rFonts w:hint="cs"/>
          <w:sz w:val="24"/>
          <w:szCs w:val="24"/>
          <w:rtl/>
        </w:rPr>
        <w:t xml:space="preserve"> العام، الأستاذ المساعد،المصروفات ، الإيرادات...الخ)</w:t>
      </w:r>
    </w:p>
    <w:p w:rsidR="00B84650" w:rsidRDefault="00B84650" w:rsidP="00B84650">
      <w:pPr>
        <w:pStyle w:val="ListParagraph"/>
        <w:bidi/>
        <w:ind w:left="452"/>
        <w:rPr>
          <w:sz w:val="24"/>
          <w:szCs w:val="24"/>
        </w:rPr>
      </w:pPr>
    </w:p>
    <w:p w:rsidR="00EC3C4C" w:rsidRDefault="00EC3C4C" w:rsidP="00F135D6">
      <w:pPr>
        <w:pStyle w:val="ListParagraph"/>
        <w:numPr>
          <w:ilvl w:val="0"/>
          <w:numId w:val="13"/>
        </w:numPr>
        <w:bidi/>
        <w:ind w:left="594" w:hanging="142"/>
        <w:rPr>
          <w:sz w:val="24"/>
          <w:szCs w:val="24"/>
        </w:rPr>
      </w:pPr>
      <w:r w:rsidRPr="008B0DA7">
        <w:rPr>
          <w:rFonts w:hint="cs"/>
          <w:b/>
          <w:bCs/>
          <w:sz w:val="24"/>
          <w:szCs w:val="24"/>
          <w:rtl/>
        </w:rPr>
        <w:t>مجموعة التقارير المالية:</w:t>
      </w:r>
      <w:r>
        <w:rPr>
          <w:rFonts w:hint="cs"/>
          <w:sz w:val="24"/>
          <w:szCs w:val="24"/>
          <w:rtl/>
        </w:rPr>
        <w:t xml:space="preserve"> </w:t>
      </w:r>
      <w:r w:rsidR="00250B22">
        <w:rPr>
          <w:rFonts w:hint="cs"/>
          <w:sz w:val="24"/>
          <w:szCs w:val="24"/>
          <w:rtl/>
        </w:rPr>
        <w:t xml:space="preserve">للحصول على النتائج من النظام المحاسبي لابد من وجود مجموعة من التقارير المالية التي تساعد في معرفة النتائج لاتخاذ القرارات الرقابية والتخطيطية اللازمة (التقارير </w:t>
      </w:r>
      <w:proofErr w:type="gramStart"/>
      <w:r w:rsidR="00250B22">
        <w:rPr>
          <w:rFonts w:hint="cs"/>
          <w:sz w:val="24"/>
          <w:szCs w:val="24"/>
          <w:rtl/>
        </w:rPr>
        <w:t>الدورية ،الجدول</w:t>
      </w:r>
      <w:proofErr w:type="gramEnd"/>
      <w:r w:rsidR="00250B22">
        <w:rPr>
          <w:rFonts w:hint="cs"/>
          <w:sz w:val="24"/>
          <w:szCs w:val="24"/>
          <w:rtl/>
        </w:rPr>
        <w:t xml:space="preserve"> الشهري،الحساب الختامي،القوائم المالية..الخ) .</w:t>
      </w:r>
    </w:p>
    <w:p w:rsidR="00B84650" w:rsidRPr="00B84650" w:rsidRDefault="00B84650" w:rsidP="00B84650">
      <w:pPr>
        <w:pStyle w:val="ListParagraph"/>
        <w:rPr>
          <w:sz w:val="24"/>
          <w:szCs w:val="24"/>
          <w:rtl/>
        </w:rPr>
      </w:pPr>
    </w:p>
    <w:p w:rsidR="00B84650" w:rsidRDefault="00B84650" w:rsidP="00B84650">
      <w:pPr>
        <w:pStyle w:val="ListParagraph"/>
        <w:bidi/>
        <w:ind w:left="594"/>
        <w:rPr>
          <w:sz w:val="24"/>
          <w:szCs w:val="24"/>
        </w:rPr>
      </w:pPr>
    </w:p>
    <w:p w:rsidR="00250B22" w:rsidRDefault="00250B22" w:rsidP="00F135D6">
      <w:pPr>
        <w:pStyle w:val="ListParagraph"/>
        <w:numPr>
          <w:ilvl w:val="0"/>
          <w:numId w:val="13"/>
        </w:numPr>
        <w:bidi/>
        <w:ind w:left="594" w:hanging="142"/>
        <w:rPr>
          <w:sz w:val="24"/>
          <w:szCs w:val="24"/>
        </w:rPr>
      </w:pPr>
      <w:r w:rsidRPr="008B0DA7">
        <w:rPr>
          <w:rFonts w:hint="cs"/>
          <w:b/>
          <w:bCs/>
          <w:sz w:val="24"/>
          <w:szCs w:val="24"/>
          <w:rtl/>
        </w:rPr>
        <w:t>نظام للضبط الداخلي:</w:t>
      </w:r>
      <w:r>
        <w:rPr>
          <w:rFonts w:hint="cs"/>
          <w:sz w:val="24"/>
          <w:szCs w:val="24"/>
          <w:rtl/>
        </w:rPr>
        <w:t xml:space="preserve"> يحدد مسؤوليات واختصاصات وواجبات كل موظف والمتعلقة بعمليات الصرف والتحصيل والتسجيل وإعداد التقارير المالية بحيث يضمن الفصل المناسب بين السلطات والمسؤوليات.</w:t>
      </w:r>
    </w:p>
    <w:p w:rsidR="00B84650" w:rsidRDefault="00B84650" w:rsidP="00B84650">
      <w:pPr>
        <w:pStyle w:val="ListParagraph"/>
        <w:bidi/>
        <w:ind w:left="594"/>
        <w:rPr>
          <w:sz w:val="24"/>
          <w:szCs w:val="24"/>
        </w:rPr>
      </w:pPr>
    </w:p>
    <w:p w:rsidR="00250B22" w:rsidRDefault="00250B22" w:rsidP="00F135D6">
      <w:pPr>
        <w:pStyle w:val="ListParagraph"/>
        <w:numPr>
          <w:ilvl w:val="0"/>
          <w:numId w:val="13"/>
        </w:numPr>
        <w:bidi/>
        <w:ind w:left="452" w:firstLine="0"/>
        <w:rPr>
          <w:sz w:val="24"/>
          <w:szCs w:val="24"/>
        </w:rPr>
      </w:pPr>
      <w:r w:rsidRPr="008B0DA7">
        <w:rPr>
          <w:rFonts w:hint="cs"/>
          <w:b/>
          <w:bCs/>
          <w:sz w:val="24"/>
          <w:szCs w:val="24"/>
          <w:rtl/>
        </w:rPr>
        <w:lastRenderedPageBreak/>
        <w:t>نظام رقابة داخلية فعال:</w:t>
      </w:r>
      <w:r>
        <w:rPr>
          <w:rFonts w:hint="cs"/>
          <w:sz w:val="24"/>
          <w:szCs w:val="24"/>
          <w:rtl/>
        </w:rPr>
        <w:t xml:space="preserve"> يضمن عدم تجاوز الأنظمة واللوائح والتعليمات المالية ويمنع وقوع مخالفات أو أخطاء في العمل المالي أو المحاسبي.</w:t>
      </w:r>
    </w:p>
    <w:p w:rsidR="00250B22" w:rsidRDefault="00250B22" w:rsidP="00F135D6">
      <w:pPr>
        <w:pStyle w:val="ListParagraph"/>
        <w:numPr>
          <w:ilvl w:val="0"/>
          <w:numId w:val="13"/>
        </w:numPr>
        <w:bidi/>
        <w:ind w:left="452"/>
        <w:rPr>
          <w:sz w:val="24"/>
          <w:szCs w:val="24"/>
        </w:rPr>
      </w:pPr>
      <w:r w:rsidRPr="008B0DA7">
        <w:rPr>
          <w:rFonts w:hint="cs"/>
          <w:b/>
          <w:bCs/>
          <w:sz w:val="24"/>
          <w:szCs w:val="24"/>
          <w:rtl/>
        </w:rPr>
        <w:t xml:space="preserve">كوادر بشرية </w:t>
      </w:r>
      <w:proofErr w:type="gramStart"/>
      <w:r w:rsidRPr="008B0DA7">
        <w:rPr>
          <w:rFonts w:hint="cs"/>
          <w:b/>
          <w:bCs/>
          <w:sz w:val="24"/>
          <w:szCs w:val="24"/>
          <w:rtl/>
        </w:rPr>
        <w:t>مؤهلة  لتنفيذ</w:t>
      </w:r>
      <w:proofErr w:type="gramEnd"/>
      <w:r w:rsidRPr="008B0DA7">
        <w:rPr>
          <w:rFonts w:hint="cs"/>
          <w:b/>
          <w:bCs/>
          <w:sz w:val="24"/>
          <w:szCs w:val="24"/>
          <w:rtl/>
        </w:rPr>
        <w:t xml:space="preserve"> النظام المحاسبي:</w:t>
      </w:r>
      <w:r>
        <w:rPr>
          <w:rFonts w:hint="cs"/>
          <w:sz w:val="24"/>
          <w:szCs w:val="24"/>
          <w:rtl/>
        </w:rPr>
        <w:t xml:space="preserve"> </w:t>
      </w:r>
      <w:r w:rsidRPr="00F609A8">
        <w:rPr>
          <w:rFonts w:hint="cs"/>
          <w:sz w:val="24"/>
          <w:szCs w:val="24"/>
          <w:highlight w:val="yellow"/>
          <w:rtl/>
        </w:rPr>
        <w:t>من أهم المقومات ويعتبر الأهم من بين المقومات السابقة</w:t>
      </w:r>
      <w:r>
        <w:rPr>
          <w:rFonts w:hint="cs"/>
          <w:sz w:val="24"/>
          <w:szCs w:val="24"/>
          <w:rtl/>
        </w:rPr>
        <w:t xml:space="preserve"> وذلك لأن تطبيق النظام المحاسبي بشكل فعال يتطلب توفير الموارد البشرية المؤهلة علمياً وعملياً حتى تتمكن من الإلمام </w:t>
      </w:r>
      <w:r w:rsidR="008B0DA7">
        <w:rPr>
          <w:rFonts w:hint="cs"/>
          <w:sz w:val="24"/>
          <w:szCs w:val="24"/>
          <w:rtl/>
        </w:rPr>
        <w:t>بمقومات النظام المحاسبي السابقة وتطبيقه بشكل صحيح.</w:t>
      </w:r>
    </w:p>
    <w:p w:rsidR="008B0DA7" w:rsidRDefault="008B0DA7" w:rsidP="00560CAC">
      <w:pPr>
        <w:pStyle w:val="ListParagraph"/>
        <w:bidi/>
        <w:ind w:left="3854"/>
        <w:rPr>
          <w:b/>
          <w:bCs/>
          <w:sz w:val="28"/>
          <w:szCs w:val="28"/>
          <w:u w:val="single"/>
          <w:rtl/>
        </w:rPr>
      </w:pPr>
    </w:p>
    <w:p w:rsidR="008B0DA7" w:rsidRDefault="008B0DA7" w:rsidP="00F135D6">
      <w:pPr>
        <w:pStyle w:val="ListParagraph"/>
        <w:bidi/>
        <w:ind w:left="452"/>
        <w:jc w:val="both"/>
        <w:rPr>
          <w:b/>
          <w:bCs/>
          <w:color w:val="FF0000"/>
          <w:sz w:val="28"/>
          <w:szCs w:val="28"/>
          <w:u w:val="single"/>
          <w:rtl/>
        </w:rPr>
      </w:pPr>
      <w:r w:rsidRPr="00F135D6">
        <w:rPr>
          <w:rFonts w:hint="cs"/>
          <w:b/>
          <w:bCs/>
          <w:color w:val="FF0000"/>
          <w:sz w:val="28"/>
          <w:szCs w:val="28"/>
          <w:u w:val="single"/>
          <w:rtl/>
        </w:rPr>
        <w:t xml:space="preserve">منهجية المحاسبة في الأجهزة الحكومية: </w:t>
      </w:r>
    </w:p>
    <w:p w:rsidR="002029AE" w:rsidRPr="00F135D6" w:rsidRDefault="002029AE" w:rsidP="002029AE">
      <w:pPr>
        <w:pStyle w:val="ListParagraph"/>
        <w:bidi/>
        <w:ind w:left="452"/>
        <w:jc w:val="both"/>
        <w:rPr>
          <w:b/>
          <w:bCs/>
          <w:color w:val="FF0000"/>
          <w:sz w:val="28"/>
          <w:szCs w:val="28"/>
          <w:u w:val="single"/>
          <w:rtl/>
        </w:rPr>
      </w:pPr>
    </w:p>
    <w:p w:rsidR="008B0DA7" w:rsidRDefault="004F3E01" w:rsidP="00F135D6">
      <w:pPr>
        <w:pStyle w:val="ListParagraph"/>
        <w:numPr>
          <w:ilvl w:val="0"/>
          <w:numId w:val="14"/>
        </w:numPr>
        <w:bidi/>
        <w:ind w:left="594"/>
        <w:rPr>
          <w:sz w:val="24"/>
          <w:szCs w:val="24"/>
        </w:rPr>
      </w:pPr>
      <w:r>
        <w:rPr>
          <w:rFonts w:hint="cs"/>
          <w:sz w:val="24"/>
          <w:szCs w:val="24"/>
          <w:rtl/>
        </w:rPr>
        <w:t>ينبغي العمل قدر الإمكان على تقليل عدد الإعتمادات حتى تتوفر المرونة اللازمة لنجاح النظام المالي (وذلك حتى تقوم الجهة الحكومية من تجميع عدد من النفقات في بند واحد)</w:t>
      </w:r>
    </w:p>
    <w:p w:rsidR="004F3E01" w:rsidRDefault="004F3E01" w:rsidP="00F135D6">
      <w:pPr>
        <w:pStyle w:val="ListParagraph"/>
        <w:numPr>
          <w:ilvl w:val="0"/>
          <w:numId w:val="14"/>
        </w:numPr>
        <w:bidi/>
        <w:ind w:left="594"/>
        <w:rPr>
          <w:sz w:val="24"/>
          <w:szCs w:val="24"/>
        </w:rPr>
      </w:pPr>
      <w:r>
        <w:rPr>
          <w:rFonts w:hint="cs"/>
          <w:sz w:val="24"/>
          <w:szCs w:val="24"/>
          <w:rtl/>
        </w:rPr>
        <w:t>يمكن تقسيم الإعتمادات إلى:</w:t>
      </w:r>
    </w:p>
    <w:p w:rsidR="004F3E01" w:rsidRDefault="004F3E01" w:rsidP="00F135D6">
      <w:pPr>
        <w:pStyle w:val="ListParagraph"/>
        <w:numPr>
          <w:ilvl w:val="0"/>
          <w:numId w:val="15"/>
        </w:numPr>
        <w:bidi/>
        <w:ind w:left="594"/>
        <w:rPr>
          <w:sz w:val="24"/>
          <w:szCs w:val="24"/>
        </w:rPr>
      </w:pPr>
      <w:r>
        <w:rPr>
          <w:rFonts w:hint="cs"/>
          <w:sz w:val="24"/>
          <w:szCs w:val="24"/>
          <w:rtl/>
        </w:rPr>
        <w:t xml:space="preserve">اعتماد عام </w:t>
      </w:r>
    </w:p>
    <w:p w:rsidR="004F3E01" w:rsidRDefault="004F3E01" w:rsidP="00F135D6">
      <w:pPr>
        <w:pStyle w:val="ListParagraph"/>
        <w:numPr>
          <w:ilvl w:val="0"/>
          <w:numId w:val="15"/>
        </w:numPr>
        <w:bidi/>
        <w:ind w:left="594"/>
        <w:rPr>
          <w:sz w:val="24"/>
          <w:szCs w:val="24"/>
        </w:rPr>
      </w:pPr>
      <w:r>
        <w:rPr>
          <w:rFonts w:hint="cs"/>
          <w:sz w:val="24"/>
          <w:szCs w:val="24"/>
          <w:rtl/>
        </w:rPr>
        <w:t>اعتماد إيرادات مخصصة.</w:t>
      </w:r>
    </w:p>
    <w:p w:rsidR="004F3E01" w:rsidRDefault="004F3E01" w:rsidP="00F135D6">
      <w:pPr>
        <w:pStyle w:val="ListParagraph"/>
        <w:numPr>
          <w:ilvl w:val="0"/>
          <w:numId w:val="15"/>
        </w:numPr>
        <w:bidi/>
        <w:ind w:left="594"/>
        <w:rPr>
          <w:sz w:val="24"/>
          <w:szCs w:val="24"/>
        </w:rPr>
      </w:pPr>
      <w:r>
        <w:rPr>
          <w:rFonts w:hint="cs"/>
          <w:sz w:val="24"/>
          <w:szCs w:val="24"/>
          <w:rtl/>
        </w:rPr>
        <w:t>اعتماد رأس مال عامل.</w:t>
      </w:r>
    </w:p>
    <w:p w:rsidR="004F3E01" w:rsidRDefault="004F3E01" w:rsidP="00F135D6">
      <w:pPr>
        <w:pStyle w:val="ListParagraph"/>
        <w:numPr>
          <w:ilvl w:val="0"/>
          <w:numId w:val="15"/>
        </w:numPr>
        <w:bidi/>
        <w:ind w:left="594"/>
        <w:rPr>
          <w:sz w:val="24"/>
          <w:szCs w:val="24"/>
        </w:rPr>
      </w:pPr>
      <w:r>
        <w:rPr>
          <w:rFonts w:hint="cs"/>
          <w:sz w:val="24"/>
          <w:szCs w:val="24"/>
          <w:rtl/>
        </w:rPr>
        <w:t>اعتماد إيرادات سندات.</w:t>
      </w:r>
    </w:p>
    <w:p w:rsidR="004F3E01" w:rsidRDefault="004F3E01" w:rsidP="00F135D6">
      <w:pPr>
        <w:pStyle w:val="ListParagraph"/>
        <w:numPr>
          <w:ilvl w:val="0"/>
          <w:numId w:val="15"/>
        </w:numPr>
        <w:bidi/>
        <w:ind w:left="594"/>
        <w:rPr>
          <w:sz w:val="24"/>
          <w:szCs w:val="24"/>
        </w:rPr>
      </w:pPr>
      <w:r>
        <w:rPr>
          <w:rFonts w:hint="cs"/>
          <w:sz w:val="24"/>
          <w:szCs w:val="24"/>
          <w:rtl/>
        </w:rPr>
        <w:t>اعتماد استهلاك سندات.</w:t>
      </w:r>
    </w:p>
    <w:p w:rsidR="004F3E01" w:rsidRDefault="004F3E01" w:rsidP="00F135D6">
      <w:pPr>
        <w:pStyle w:val="ListParagraph"/>
        <w:numPr>
          <w:ilvl w:val="0"/>
          <w:numId w:val="15"/>
        </w:numPr>
        <w:bidi/>
        <w:ind w:left="594"/>
        <w:rPr>
          <w:sz w:val="24"/>
          <w:szCs w:val="24"/>
        </w:rPr>
      </w:pPr>
      <w:r>
        <w:rPr>
          <w:rFonts w:hint="cs"/>
          <w:sz w:val="24"/>
          <w:szCs w:val="24"/>
          <w:rtl/>
        </w:rPr>
        <w:t>اعتماد وصاية أو وكالة.</w:t>
      </w:r>
    </w:p>
    <w:p w:rsidR="004F3E01" w:rsidRDefault="004F3E01" w:rsidP="00F135D6">
      <w:pPr>
        <w:pStyle w:val="ListParagraph"/>
        <w:numPr>
          <w:ilvl w:val="0"/>
          <w:numId w:val="15"/>
        </w:numPr>
        <w:bidi/>
        <w:ind w:left="594"/>
        <w:rPr>
          <w:sz w:val="24"/>
          <w:szCs w:val="24"/>
        </w:rPr>
      </w:pPr>
      <w:r>
        <w:rPr>
          <w:rFonts w:hint="cs"/>
          <w:sz w:val="24"/>
          <w:szCs w:val="24"/>
          <w:rtl/>
        </w:rPr>
        <w:t>اعتماد هيئات أو مؤسسات عامة.</w:t>
      </w:r>
    </w:p>
    <w:p w:rsidR="004F3E01" w:rsidRPr="00241025" w:rsidRDefault="004F3E01" w:rsidP="00F135D6">
      <w:pPr>
        <w:pStyle w:val="ListParagraph"/>
        <w:numPr>
          <w:ilvl w:val="0"/>
          <w:numId w:val="14"/>
        </w:numPr>
        <w:bidi/>
        <w:ind w:left="594"/>
        <w:rPr>
          <w:color w:val="FF0000"/>
          <w:sz w:val="24"/>
          <w:szCs w:val="24"/>
        </w:rPr>
      </w:pPr>
      <w:r w:rsidRPr="00241025">
        <w:rPr>
          <w:rFonts w:hint="cs"/>
          <w:color w:val="FF0000"/>
          <w:sz w:val="24"/>
          <w:szCs w:val="24"/>
          <w:rtl/>
        </w:rPr>
        <w:t>يجب تقسيم الإعتمادات طبقاً لإحتياجات الوحدة الإدارية بحيث يتماشى مع التبويب والتصنيف في الموازنة العامة للدولة.</w:t>
      </w:r>
    </w:p>
    <w:p w:rsidR="004F3E01" w:rsidRDefault="004F3E01" w:rsidP="00853C96">
      <w:pPr>
        <w:pStyle w:val="ListParagraph"/>
        <w:numPr>
          <w:ilvl w:val="0"/>
          <w:numId w:val="14"/>
        </w:numPr>
        <w:bidi/>
        <w:ind w:left="594"/>
        <w:rPr>
          <w:sz w:val="24"/>
          <w:szCs w:val="24"/>
        </w:rPr>
      </w:pPr>
      <w:r>
        <w:rPr>
          <w:rFonts w:hint="cs"/>
          <w:sz w:val="24"/>
          <w:szCs w:val="24"/>
          <w:rtl/>
        </w:rPr>
        <w:t>يجب أن يتوفر لكل اعتماد مجموعة متوازنة من الحسابات ويجب أن يراعى أن تكون تلك الحسابات قا</w:t>
      </w:r>
      <w:r w:rsidR="00853C96">
        <w:rPr>
          <w:rFonts w:hint="cs"/>
          <w:sz w:val="24"/>
          <w:szCs w:val="24"/>
          <w:rtl/>
        </w:rPr>
        <w:t>د</w:t>
      </w:r>
      <w:r>
        <w:rPr>
          <w:rFonts w:hint="cs"/>
          <w:sz w:val="24"/>
          <w:szCs w:val="24"/>
          <w:rtl/>
        </w:rPr>
        <w:t>رة على إعطاء صورة واضحة عن فروع النشاط المتعلقة ببنود الاعتماد ومدى الإلتزام بالقوانين والتعليمات المالية والإدارية.</w:t>
      </w:r>
    </w:p>
    <w:p w:rsidR="004F3E01" w:rsidRDefault="004F3E01" w:rsidP="00F135D6">
      <w:pPr>
        <w:pStyle w:val="ListParagraph"/>
        <w:numPr>
          <w:ilvl w:val="0"/>
          <w:numId w:val="14"/>
        </w:numPr>
        <w:bidi/>
        <w:ind w:left="594"/>
        <w:rPr>
          <w:sz w:val="24"/>
          <w:szCs w:val="24"/>
        </w:rPr>
      </w:pPr>
      <w:r>
        <w:rPr>
          <w:rFonts w:hint="cs"/>
          <w:sz w:val="24"/>
          <w:szCs w:val="24"/>
          <w:rtl/>
        </w:rPr>
        <w:t>ينبغي التفرقة بين الحسابات المختصة بالأصول المتداولة وبين المتعلقة بالأصول الثابتة</w:t>
      </w:r>
      <w:r w:rsidR="00D84309">
        <w:rPr>
          <w:rFonts w:hint="cs"/>
          <w:sz w:val="24"/>
          <w:szCs w:val="24"/>
          <w:rtl/>
        </w:rPr>
        <w:t xml:space="preserve"> وكذلك الحسابات المتعلقة بالخصوم المتداولة عن التي تخص الخصوم الطويلة الأجل.</w:t>
      </w:r>
    </w:p>
    <w:p w:rsidR="00D84309" w:rsidRPr="00241025" w:rsidRDefault="00D84309" w:rsidP="00F135D6">
      <w:pPr>
        <w:pStyle w:val="ListParagraph"/>
        <w:numPr>
          <w:ilvl w:val="0"/>
          <w:numId w:val="14"/>
        </w:numPr>
        <w:bidi/>
        <w:ind w:left="594"/>
        <w:rPr>
          <w:color w:val="00B0F0"/>
          <w:sz w:val="24"/>
          <w:szCs w:val="24"/>
        </w:rPr>
      </w:pPr>
      <w:r w:rsidRPr="00241025">
        <w:rPr>
          <w:rFonts w:hint="cs"/>
          <w:color w:val="00B0F0"/>
          <w:sz w:val="24"/>
          <w:szCs w:val="24"/>
          <w:rtl/>
        </w:rPr>
        <w:t>يتم تقويم الأصول الثابتة على أساس التكلفة الفعلية وقت الحصول على الأصل أو على أساس التكاليف التقديرية في حالة عدم توفر البيانات الخاصة بالتكاليف الفعلية أو على أساس القيمة التقديرية إذا لم يتم الحصول على الأصل عن طريق الشراء كما لو تم الحصول عليه عن طريق الهبة او المنحة.</w:t>
      </w:r>
    </w:p>
    <w:p w:rsidR="00D84309" w:rsidRDefault="00D84309" w:rsidP="00F135D6">
      <w:pPr>
        <w:pStyle w:val="ListParagraph"/>
        <w:numPr>
          <w:ilvl w:val="0"/>
          <w:numId w:val="14"/>
        </w:numPr>
        <w:bidi/>
        <w:ind w:left="594"/>
        <w:rPr>
          <w:sz w:val="24"/>
          <w:szCs w:val="24"/>
        </w:rPr>
      </w:pPr>
      <w:r w:rsidRPr="00241025">
        <w:rPr>
          <w:rFonts w:hint="cs"/>
          <w:color w:val="FF0000"/>
          <w:sz w:val="24"/>
          <w:szCs w:val="24"/>
          <w:rtl/>
        </w:rPr>
        <w:t>لا يحتسب استهلاك الأصول الثابتة العامة مالم يمكن حجز المبالغ النقدية اللازمة لاستبدالها</w:t>
      </w:r>
      <w:r w:rsidR="008B4710">
        <w:rPr>
          <w:rFonts w:hint="cs"/>
          <w:sz w:val="24"/>
          <w:szCs w:val="24"/>
          <w:rtl/>
        </w:rPr>
        <w:t>.</w:t>
      </w:r>
    </w:p>
    <w:p w:rsidR="00D84309" w:rsidRDefault="00D84309" w:rsidP="00F135D6">
      <w:pPr>
        <w:pStyle w:val="ListParagraph"/>
        <w:numPr>
          <w:ilvl w:val="0"/>
          <w:numId w:val="14"/>
        </w:numPr>
        <w:bidi/>
        <w:ind w:left="594"/>
        <w:rPr>
          <w:sz w:val="24"/>
          <w:szCs w:val="24"/>
        </w:rPr>
      </w:pPr>
      <w:r>
        <w:rPr>
          <w:rFonts w:hint="cs"/>
          <w:sz w:val="24"/>
          <w:szCs w:val="24"/>
          <w:rtl/>
        </w:rPr>
        <w:t xml:space="preserve">ينبغي أن تكون الحسابات قادرة على توفير البيانات اللازمة لإحكام الرقابة المالية والإدارية على عناصر الإيرادات مع ضبط </w:t>
      </w:r>
      <w:proofErr w:type="gramStart"/>
      <w:r>
        <w:rPr>
          <w:rFonts w:hint="cs"/>
          <w:sz w:val="24"/>
          <w:szCs w:val="24"/>
          <w:rtl/>
        </w:rPr>
        <w:t>الإنفاق.(</w:t>
      </w:r>
      <w:proofErr w:type="gramEnd"/>
      <w:r>
        <w:rPr>
          <w:rFonts w:hint="cs"/>
          <w:sz w:val="24"/>
          <w:szCs w:val="24"/>
          <w:rtl/>
        </w:rPr>
        <w:t>ويتم ذلك عن طريق توفير بيانات فعلية وتقديرية عن المصروفات والإيرادات وإجراء المقارنة بين المقدر والفعلي لمعرفة الإنحرافات ومعالجتها في شكل قوائم وتقارير)</w:t>
      </w:r>
    </w:p>
    <w:p w:rsidR="00D84309" w:rsidRPr="00241025" w:rsidRDefault="00D84309" w:rsidP="00F135D6">
      <w:pPr>
        <w:pStyle w:val="ListParagraph"/>
        <w:numPr>
          <w:ilvl w:val="0"/>
          <w:numId w:val="14"/>
        </w:numPr>
        <w:bidi/>
        <w:ind w:left="594"/>
        <w:rPr>
          <w:color w:val="FF0000"/>
          <w:sz w:val="24"/>
          <w:szCs w:val="24"/>
        </w:rPr>
      </w:pPr>
      <w:r w:rsidRPr="00241025">
        <w:rPr>
          <w:rFonts w:hint="cs"/>
          <w:color w:val="FF0000"/>
          <w:sz w:val="24"/>
          <w:szCs w:val="24"/>
          <w:rtl/>
        </w:rPr>
        <w:t>أوصت اللجنة باتباع أساس الاستحقاق في قيد الإيرادات والمصروفات الحكومية كلما ك</w:t>
      </w:r>
      <w:r w:rsidR="004A6486" w:rsidRPr="00241025">
        <w:rPr>
          <w:rFonts w:hint="cs"/>
          <w:color w:val="FF0000"/>
          <w:sz w:val="24"/>
          <w:szCs w:val="24"/>
          <w:rtl/>
        </w:rPr>
        <w:t>ان ذلك ممكناً.( وذلك يستدعي تكوين مخصصات كافية لمواجهة الإيرادات المشكوك في تحصيلها)</w:t>
      </w:r>
    </w:p>
    <w:p w:rsidR="004A6486" w:rsidRDefault="004A6486" w:rsidP="00F135D6">
      <w:pPr>
        <w:pStyle w:val="ListParagraph"/>
        <w:numPr>
          <w:ilvl w:val="0"/>
          <w:numId w:val="14"/>
        </w:numPr>
        <w:bidi/>
        <w:ind w:left="594"/>
        <w:rPr>
          <w:sz w:val="24"/>
          <w:szCs w:val="24"/>
        </w:rPr>
      </w:pPr>
      <w:r>
        <w:rPr>
          <w:rFonts w:hint="cs"/>
          <w:sz w:val="24"/>
          <w:szCs w:val="24"/>
          <w:rtl/>
        </w:rPr>
        <w:t>يجب أن يكون التقسيم لكل من الإيرادات والمصروفات موحداً وملزماً لجميع الوحدات الحكومية.(بحيث تقسم الإيرادات طبقاً لمصادرها من ناحية وطبقاً للإعتمادات من ناحية أخرى كما تقسم المصروفات طبقاً لكل من الإعتمادات الخاصة بها وبطبيعتها والغرض منها والنشاط الذي تخصه)</w:t>
      </w:r>
    </w:p>
    <w:p w:rsidR="004A6486" w:rsidRDefault="004A6486" w:rsidP="00F135D6">
      <w:pPr>
        <w:pStyle w:val="ListParagraph"/>
        <w:numPr>
          <w:ilvl w:val="0"/>
          <w:numId w:val="14"/>
        </w:numPr>
        <w:bidi/>
        <w:ind w:left="594"/>
        <w:rPr>
          <w:sz w:val="24"/>
          <w:szCs w:val="24"/>
        </w:rPr>
      </w:pPr>
      <w:r>
        <w:rPr>
          <w:rFonts w:hint="cs"/>
          <w:sz w:val="24"/>
          <w:szCs w:val="24"/>
          <w:rtl/>
        </w:rPr>
        <w:t>يجب أن يقوم النظام المحاسبي على أساس موحد من المصطلحات والحسابات والقوائم والتقارير سواءً كان ذلك عند إعداد موازنة الدولة أو عند إعاداد الحسابات الختامة .</w:t>
      </w:r>
    </w:p>
    <w:p w:rsidR="004A6486" w:rsidRPr="00500CA1" w:rsidRDefault="004A6486" w:rsidP="00F135D6">
      <w:pPr>
        <w:pStyle w:val="ListParagraph"/>
        <w:numPr>
          <w:ilvl w:val="0"/>
          <w:numId w:val="14"/>
        </w:numPr>
        <w:bidi/>
        <w:ind w:left="594"/>
        <w:rPr>
          <w:sz w:val="24"/>
          <w:szCs w:val="24"/>
          <w:highlight w:val="yellow"/>
        </w:rPr>
      </w:pPr>
      <w:r w:rsidRPr="00500CA1">
        <w:rPr>
          <w:rFonts w:hint="cs"/>
          <w:sz w:val="24"/>
          <w:szCs w:val="24"/>
          <w:highlight w:val="yellow"/>
          <w:rtl/>
        </w:rPr>
        <w:t>يجب تركيز الإشراف على مجموعة الحسابات وإعداد التقارير تحت سلطة شخص واحد.</w:t>
      </w:r>
    </w:p>
    <w:p w:rsidR="004A6486" w:rsidRDefault="004A6486" w:rsidP="00F135D6">
      <w:pPr>
        <w:pStyle w:val="ListParagraph"/>
        <w:numPr>
          <w:ilvl w:val="0"/>
          <w:numId w:val="14"/>
        </w:numPr>
        <w:bidi/>
        <w:ind w:left="594"/>
        <w:rPr>
          <w:sz w:val="24"/>
          <w:szCs w:val="24"/>
        </w:rPr>
      </w:pPr>
      <w:r>
        <w:rPr>
          <w:rFonts w:hint="cs"/>
          <w:sz w:val="24"/>
          <w:szCs w:val="24"/>
          <w:rtl/>
        </w:rPr>
        <w:t>ينبغي إعداد تقارير مالية شهرية على الأقل لتوضح المركز المالي للحسابات المعدة على أساس تقديري.</w:t>
      </w:r>
    </w:p>
    <w:p w:rsidR="004A6486" w:rsidRDefault="004A6486" w:rsidP="00F135D6">
      <w:pPr>
        <w:pStyle w:val="ListParagraph"/>
        <w:numPr>
          <w:ilvl w:val="0"/>
          <w:numId w:val="14"/>
        </w:numPr>
        <w:bidi/>
        <w:ind w:left="594"/>
        <w:rPr>
          <w:sz w:val="24"/>
          <w:szCs w:val="24"/>
        </w:rPr>
      </w:pPr>
      <w:r>
        <w:rPr>
          <w:rFonts w:hint="cs"/>
          <w:sz w:val="24"/>
          <w:szCs w:val="24"/>
          <w:rtl/>
        </w:rPr>
        <w:t xml:space="preserve">يجب تسجيل الإرتباطات خصماً على حسابات الإعتمادات الخاصة بها في الوقت الذي يتم فيه توقيع العقود أو إصدارأوامرالتوريد. </w:t>
      </w:r>
    </w:p>
    <w:p w:rsidR="00853C96" w:rsidRPr="002029AE" w:rsidRDefault="004A6486" w:rsidP="002029AE">
      <w:pPr>
        <w:pStyle w:val="ListParagraph"/>
        <w:numPr>
          <w:ilvl w:val="0"/>
          <w:numId w:val="14"/>
        </w:numPr>
        <w:bidi/>
        <w:ind w:left="594"/>
        <w:rPr>
          <w:sz w:val="24"/>
          <w:szCs w:val="24"/>
        </w:rPr>
      </w:pPr>
      <w:r>
        <w:rPr>
          <w:rFonts w:hint="cs"/>
          <w:sz w:val="24"/>
          <w:szCs w:val="24"/>
          <w:rtl/>
        </w:rPr>
        <w:t>يج</w:t>
      </w:r>
      <w:r w:rsidR="007002D2">
        <w:rPr>
          <w:rFonts w:hint="cs"/>
          <w:sz w:val="24"/>
          <w:szCs w:val="24"/>
          <w:rtl/>
        </w:rPr>
        <w:t>ب</w:t>
      </w:r>
      <w:r>
        <w:rPr>
          <w:rFonts w:hint="cs"/>
          <w:sz w:val="24"/>
          <w:szCs w:val="24"/>
          <w:rtl/>
        </w:rPr>
        <w:t xml:space="preserve"> أن تكون التقارير معدة على أسس موحدة.</w:t>
      </w:r>
    </w:p>
    <w:p w:rsidR="004A6486" w:rsidRDefault="004A6486" w:rsidP="00853C96">
      <w:pPr>
        <w:pStyle w:val="ListParagraph"/>
        <w:numPr>
          <w:ilvl w:val="0"/>
          <w:numId w:val="14"/>
        </w:numPr>
        <w:bidi/>
        <w:ind w:left="594"/>
        <w:rPr>
          <w:sz w:val="24"/>
          <w:szCs w:val="24"/>
        </w:rPr>
      </w:pPr>
      <w:r>
        <w:rPr>
          <w:rFonts w:hint="cs"/>
          <w:sz w:val="24"/>
          <w:szCs w:val="24"/>
          <w:rtl/>
        </w:rPr>
        <w:t>التزام كل وحدة بإعداد موازنتها طبقاً للتبويب والتصميم الموحد.</w:t>
      </w:r>
    </w:p>
    <w:p w:rsidR="004A6486" w:rsidRPr="00500CA1" w:rsidRDefault="004A6486" w:rsidP="00F135D6">
      <w:pPr>
        <w:pStyle w:val="ListParagraph"/>
        <w:numPr>
          <w:ilvl w:val="0"/>
          <w:numId w:val="14"/>
        </w:numPr>
        <w:bidi/>
        <w:ind w:left="594"/>
        <w:rPr>
          <w:sz w:val="24"/>
          <w:szCs w:val="24"/>
        </w:rPr>
      </w:pPr>
      <w:r w:rsidRPr="00530528">
        <w:rPr>
          <w:rFonts w:hint="cs"/>
          <w:sz w:val="24"/>
          <w:szCs w:val="24"/>
          <w:highlight w:val="yellow"/>
          <w:rtl/>
        </w:rPr>
        <w:lastRenderedPageBreak/>
        <w:t>ينبغي أن تراجع حسابات الوحدة الحكومية من قبل أجهزة مراجعة خارجية مثل الديوان العام للمحاسبة.</w:t>
      </w:r>
      <w:r w:rsidR="00500CA1">
        <w:rPr>
          <w:rFonts w:hint="cs"/>
          <w:sz w:val="24"/>
          <w:szCs w:val="24"/>
          <w:highlight w:val="yellow"/>
          <w:rtl/>
        </w:rPr>
        <w:t xml:space="preserve"> </w:t>
      </w:r>
      <w:r w:rsidR="00500CA1" w:rsidRPr="00500CA1">
        <w:rPr>
          <w:rFonts w:hint="cs"/>
          <w:sz w:val="24"/>
          <w:szCs w:val="24"/>
          <w:rtl/>
        </w:rPr>
        <w:t xml:space="preserve">وهو جهاز رقابي مهني متطور يتمتع </w:t>
      </w:r>
      <w:proofErr w:type="spellStart"/>
      <w:r w:rsidR="00500CA1" w:rsidRPr="00500CA1">
        <w:rPr>
          <w:rFonts w:hint="cs"/>
          <w:sz w:val="24"/>
          <w:szCs w:val="24"/>
          <w:rtl/>
        </w:rPr>
        <w:t>بالاستقلاليه</w:t>
      </w:r>
      <w:proofErr w:type="spellEnd"/>
      <w:r w:rsidR="00500CA1" w:rsidRPr="00500CA1">
        <w:rPr>
          <w:rFonts w:hint="cs"/>
          <w:sz w:val="24"/>
          <w:szCs w:val="24"/>
          <w:rtl/>
        </w:rPr>
        <w:t xml:space="preserve"> </w:t>
      </w:r>
      <w:proofErr w:type="spellStart"/>
      <w:r w:rsidR="00500CA1" w:rsidRPr="00500CA1">
        <w:rPr>
          <w:rFonts w:hint="cs"/>
          <w:sz w:val="24"/>
          <w:szCs w:val="24"/>
          <w:rtl/>
        </w:rPr>
        <w:t>والمصداقيه</w:t>
      </w:r>
      <w:proofErr w:type="spellEnd"/>
      <w:r w:rsidR="00500CA1" w:rsidRPr="00500CA1">
        <w:rPr>
          <w:rFonts w:hint="cs"/>
          <w:sz w:val="24"/>
          <w:szCs w:val="24"/>
          <w:rtl/>
        </w:rPr>
        <w:t xml:space="preserve"> يسهم في تحقيق الانضباط ورفع كفاءه أداء </w:t>
      </w:r>
      <w:proofErr w:type="spellStart"/>
      <w:r w:rsidR="00500CA1" w:rsidRPr="00500CA1">
        <w:rPr>
          <w:rFonts w:hint="cs"/>
          <w:sz w:val="24"/>
          <w:szCs w:val="24"/>
          <w:rtl/>
        </w:rPr>
        <w:t>الاجهزه</w:t>
      </w:r>
      <w:proofErr w:type="spellEnd"/>
      <w:r w:rsidR="00500CA1" w:rsidRPr="00500CA1">
        <w:rPr>
          <w:rFonts w:hint="cs"/>
          <w:sz w:val="24"/>
          <w:szCs w:val="24"/>
          <w:rtl/>
        </w:rPr>
        <w:t xml:space="preserve"> يقوم بمهام </w:t>
      </w:r>
      <w:proofErr w:type="spellStart"/>
      <w:r w:rsidR="00500CA1" w:rsidRPr="00500CA1">
        <w:rPr>
          <w:rFonts w:hint="cs"/>
          <w:sz w:val="24"/>
          <w:szCs w:val="24"/>
          <w:rtl/>
        </w:rPr>
        <w:t>المراجعه</w:t>
      </w:r>
      <w:proofErr w:type="spellEnd"/>
      <w:r w:rsidR="00500CA1" w:rsidRPr="00500CA1">
        <w:rPr>
          <w:rFonts w:hint="cs"/>
          <w:sz w:val="24"/>
          <w:szCs w:val="24"/>
          <w:rtl/>
        </w:rPr>
        <w:t xml:space="preserve"> </w:t>
      </w:r>
      <w:proofErr w:type="spellStart"/>
      <w:r w:rsidR="00500CA1" w:rsidRPr="00500CA1">
        <w:rPr>
          <w:rFonts w:hint="cs"/>
          <w:sz w:val="24"/>
          <w:szCs w:val="24"/>
          <w:rtl/>
        </w:rPr>
        <w:t>الماليه</w:t>
      </w:r>
      <w:proofErr w:type="spellEnd"/>
      <w:r w:rsidR="00500CA1" w:rsidRPr="00500CA1">
        <w:rPr>
          <w:rFonts w:hint="cs"/>
          <w:sz w:val="24"/>
          <w:szCs w:val="24"/>
          <w:rtl/>
        </w:rPr>
        <w:t xml:space="preserve"> </w:t>
      </w:r>
      <w:proofErr w:type="spellStart"/>
      <w:r w:rsidR="00500CA1" w:rsidRPr="00500CA1">
        <w:rPr>
          <w:rFonts w:hint="cs"/>
          <w:sz w:val="24"/>
          <w:szCs w:val="24"/>
          <w:rtl/>
        </w:rPr>
        <w:t>اللاحقه</w:t>
      </w:r>
      <w:proofErr w:type="spellEnd"/>
      <w:r w:rsidR="00DB0809">
        <w:rPr>
          <w:rFonts w:hint="cs"/>
          <w:sz w:val="24"/>
          <w:szCs w:val="24"/>
          <w:rtl/>
        </w:rPr>
        <w:t xml:space="preserve"> وتعتبر جزء من </w:t>
      </w:r>
      <w:proofErr w:type="spellStart"/>
      <w:r w:rsidR="00DB0809">
        <w:rPr>
          <w:rFonts w:hint="cs"/>
          <w:sz w:val="24"/>
          <w:szCs w:val="24"/>
          <w:rtl/>
        </w:rPr>
        <w:t>العمليه</w:t>
      </w:r>
      <w:proofErr w:type="spellEnd"/>
      <w:r w:rsidR="00DB0809">
        <w:rPr>
          <w:rFonts w:hint="cs"/>
          <w:sz w:val="24"/>
          <w:szCs w:val="24"/>
          <w:rtl/>
        </w:rPr>
        <w:t xml:space="preserve"> </w:t>
      </w:r>
      <w:proofErr w:type="spellStart"/>
      <w:proofErr w:type="gramStart"/>
      <w:r w:rsidR="00DB0809">
        <w:rPr>
          <w:rFonts w:hint="cs"/>
          <w:sz w:val="24"/>
          <w:szCs w:val="24"/>
          <w:rtl/>
        </w:rPr>
        <w:t>التنفيذيه</w:t>
      </w:r>
      <w:proofErr w:type="spellEnd"/>
      <w:r w:rsidR="00DB0809">
        <w:rPr>
          <w:rFonts w:hint="cs"/>
          <w:sz w:val="24"/>
          <w:szCs w:val="24"/>
          <w:rtl/>
        </w:rPr>
        <w:t xml:space="preserve"> </w:t>
      </w:r>
      <w:r w:rsidR="00500CA1" w:rsidRPr="00500CA1">
        <w:rPr>
          <w:rFonts w:hint="cs"/>
          <w:sz w:val="24"/>
          <w:szCs w:val="24"/>
          <w:highlight w:val="red"/>
          <w:rtl/>
        </w:rPr>
        <w:t>.التعريف</w:t>
      </w:r>
      <w:proofErr w:type="gramEnd"/>
    </w:p>
    <w:p w:rsidR="004A6486" w:rsidRPr="002029AE" w:rsidRDefault="004A6486" w:rsidP="002029AE">
      <w:pPr>
        <w:bidi/>
        <w:ind w:left="234"/>
        <w:rPr>
          <w:sz w:val="24"/>
          <w:szCs w:val="24"/>
        </w:rPr>
      </w:pPr>
    </w:p>
    <w:p w:rsidR="00F135D6" w:rsidRDefault="00F135D6" w:rsidP="00F135D6">
      <w:pPr>
        <w:pStyle w:val="ListParagraph"/>
        <w:bidi/>
        <w:ind w:left="310"/>
        <w:rPr>
          <w:b/>
          <w:bCs/>
          <w:color w:val="FF0000"/>
          <w:sz w:val="28"/>
          <w:szCs w:val="28"/>
          <w:u w:val="single"/>
          <w:rtl/>
        </w:rPr>
      </w:pPr>
    </w:p>
    <w:p w:rsidR="004439A7" w:rsidRDefault="004439A7" w:rsidP="00F135D6">
      <w:pPr>
        <w:pStyle w:val="ListParagraph"/>
        <w:bidi/>
        <w:ind w:left="310"/>
        <w:rPr>
          <w:b/>
          <w:bCs/>
          <w:sz w:val="28"/>
          <w:szCs w:val="28"/>
          <w:u w:val="single"/>
          <w:rtl/>
        </w:rPr>
      </w:pPr>
      <w:r w:rsidRPr="00F135D6">
        <w:rPr>
          <w:rFonts w:hint="cs"/>
          <w:b/>
          <w:bCs/>
          <w:color w:val="FF0000"/>
          <w:sz w:val="28"/>
          <w:szCs w:val="28"/>
          <w:u w:val="single"/>
          <w:rtl/>
        </w:rPr>
        <w:t>مبادئ المحاسبة الحكومية:</w:t>
      </w:r>
    </w:p>
    <w:p w:rsidR="004439A7" w:rsidRDefault="004439A7" w:rsidP="00F135D6">
      <w:pPr>
        <w:pStyle w:val="ListParagraph"/>
        <w:tabs>
          <w:tab w:val="right" w:pos="877"/>
        </w:tabs>
        <w:bidi/>
        <w:ind w:left="594"/>
        <w:rPr>
          <w:sz w:val="24"/>
          <w:szCs w:val="24"/>
          <w:rtl/>
        </w:rPr>
      </w:pPr>
    </w:p>
    <w:p w:rsidR="004439A7" w:rsidRDefault="004439A7" w:rsidP="00F135D6">
      <w:pPr>
        <w:pStyle w:val="ListParagraph"/>
        <w:tabs>
          <w:tab w:val="right" w:pos="877"/>
        </w:tabs>
        <w:bidi/>
        <w:ind w:left="594"/>
        <w:rPr>
          <w:sz w:val="24"/>
          <w:szCs w:val="24"/>
          <w:rtl/>
        </w:rPr>
      </w:pPr>
      <w:r>
        <w:rPr>
          <w:rFonts w:hint="cs"/>
          <w:sz w:val="24"/>
          <w:szCs w:val="24"/>
          <w:rtl/>
        </w:rPr>
        <w:t xml:space="preserve">هناك مبادئ للمحاسبة بشكل عام وهي تنطبق على المحاسبة المالية بالقطاع التجاري وكثير منها ينطبق على المحاسبة الحكومية (ليس كلها) </w:t>
      </w:r>
      <w:r w:rsidRPr="00C63664">
        <w:rPr>
          <w:rFonts w:hint="cs"/>
          <w:sz w:val="24"/>
          <w:szCs w:val="24"/>
          <w:highlight w:val="yellow"/>
          <w:rtl/>
        </w:rPr>
        <w:t xml:space="preserve">فالمحاسبة الحكومية تعتمد بشكل كبير على الأنظمة واللوائح والقواعد والتعليمات المالية التي تصدرها </w:t>
      </w:r>
      <w:proofErr w:type="gramStart"/>
      <w:r w:rsidRPr="00C63664">
        <w:rPr>
          <w:rFonts w:hint="cs"/>
          <w:sz w:val="24"/>
          <w:szCs w:val="24"/>
          <w:highlight w:val="yellow"/>
          <w:rtl/>
        </w:rPr>
        <w:t>الحكومة</w:t>
      </w:r>
      <w:r>
        <w:rPr>
          <w:rFonts w:hint="cs"/>
          <w:sz w:val="24"/>
          <w:szCs w:val="24"/>
          <w:rtl/>
        </w:rPr>
        <w:t xml:space="preserve"> .</w:t>
      </w:r>
      <w:proofErr w:type="gramEnd"/>
      <w:r>
        <w:rPr>
          <w:rFonts w:hint="cs"/>
          <w:sz w:val="24"/>
          <w:szCs w:val="24"/>
          <w:rtl/>
        </w:rPr>
        <w:t xml:space="preserve"> وفيما يلي أهم المبادئ المحاسبية التي تنطبق على المحاسبة الحكومية:</w:t>
      </w:r>
    </w:p>
    <w:p w:rsidR="0068061A" w:rsidRDefault="0068061A" w:rsidP="0068061A">
      <w:pPr>
        <w:pStyle w:val="ListParagraph"/>
        <w:tabs>
          <w:tab w:val="right" w:pos="877"/>
        </w:tabs>
        <w:bidi/>
        <w:ind w:left="594"/>
        <w:rPr>
          <w:sz w:val="24"/>
          <w:szCs w:val="24"/>
        </w:rPr>
      </w:pPr>
    </w:p>
    <w:p w:rsidR="00983761" w:rsidRDefault="00983761" w:rsidP="00F135D6">
      <w:pPr>
        <w:pStyle w:val="ListParagraph"/>
        <w:numPr>
          <w:ilvl w:val="0"/>
          <w:numId w:val="17"/>
        </w:numPr>
        <w:tabs>
          <w:tab w:val="right" w:pos="877"/>
        </w:tabs>
        <w:bidi/>
        <w:ind w:left="594" w:firstLine="0"/>
        <w:rPr>
          <w:b/>
          <w:bCs/>
          <w:sz w:val="24"/>
          <w:szCs w:val="24"/>
        </w:rPr>
      </w:pPr>
      <w:r>
        <w:rPr>
          <w:rFonts w:hint="cs"/>
          <w:b/>
          <w:bCs/>
          <w:sz w:val="24"/>
          <w:szCs w:val="24"/>
          <w:rtl/>
        </w:rPr>
        <w:t>مبدأ الفترة المحاسبية:</w:t>
      </w:r>
    </w:p>
    <w:p w:rsidR="00983761" w:rsidRDefault="00983761" w:rsidP="00F135D6">
      <w:pPr>
        <w:pStyle w:val="ListParagraph"/>
        <w:tabs>
          <w:tab w:val="right" w:pos="877"/>
        </w:tabs>
        <w:bidi/>
        <w:ind w:left="594"/>
        <w:rPr>
          <w:sz w:val="24"/>
          <w:szCs w:val="24"/>
          <w:rtl/>
        </w:rPr>
      </w:pPr>
      <w:r>
        <w:rPr>
          <w:rFonts w:hint="cs"/>
          <w:sz w:val="24"/>
          <w:szCs w:val="24"/>
          <w:rtl/>
        </w:rPr>
        <w:t xml:space="preserve">يفترض المبدأ أن عمر المنشأة أو المنظمة عبارة عن فترات مالية مقسمة بشكل سنوي </w:t>
      </w:r>
      <w:proofErr w:type="gramStart"/>
      <w:r>
        <w:rPr>
          <w:rFonts w:hint="cs"/>
          <w:sz w:val="24"/>
          <w:szCs w:val="24"/>
          <w:rtl/>
        </w:rPr>
        <w:t>متساوي ،</w:t>
      </w:r>
      <w:proofErr w:type="gramEnd"/>
      <w:r>
        <w:rPr>
          <w:rFonts w:hint="cs"/>
          <w:sz w:val="24"/>
          <w:szCs w:val="24"/>
          <w:rtl/>
        </w:rPr>
        <w:t xml:space="preserve"> وكل سنة مستقلة عن الأخرى ، وبناءً على ذلك يتم إعداد التقارير المالية عن كل فترة مالية لتوفير بيانات دورية عن الوضع المالي بها.</w:t>
      </w:r>
    </w:p>
    <w:p w:rsidR="00C63664" w:rsidRDefault="00C63664" w:rsidP="00C63664">
      <w:pPr>
        <w:pStyle w:val="ListParagraph"/>
        <w:tabs>
          <w:tab w:val="right" w:pos="877"/>
        </w:tabs>
        <w:bidi/>
        <w:ind w:left="594"/>
        <w:rPr>
          <w:sz w:val="24"/>
          <w:szCs w:val="24"/>
          <w:rtl/>
        </w:rPr>
      </w:pPr>
    </w:p>
    <w:p w:rsidR="00983761" w:rsidRDefault="00983761" w:rsidP="00F135D6">
      <w:pPr>
        <w:pStyle w:val="ListParagraph"/>
        <w:numPr>
          <w:ilvl w:val="0"/>
          <w:numId w:val="17"/>
        </w:numPr>
        <w:tabs>
          <w:tab w:val="right" w:pos="877"/>
        </w:tabs>
        <w:bidi/>
        <w:ind w:left="594" w:firstLine="0"/>
        <w:rPr>
          <w:b/>
          <w:bCs/>
          <w:sz w:val="24"/>
          <w:szCs w:val="24"/>
        </w:rPr>
      </w:pPr>
      <w:r>
        <w:rPr>
          <w:rFonts w:hint="cs"/>
          <w:b/>
          <w:bCs/>
          <w:sz w:val="24"/>
          <w:szCs w:val="24"/>
          <w:rtl/>
        </w:rPr>
        <w:t xml:space="preserve">مبدأ سنوية </w:t>
      </w:r>
      <w:proofErr w:type="gramStart"/>
      <w:r>
        <w:rPr>
          <w:rFonts w:hint="cs"/>
          <w:b/>
          <w:bCs/>
          <w:sz w:val="24"/>
          <w:szCs w:val="24"/>
          <w:rtl/>
        </w:rPr>
        <w:t>الموازنة :</w:t>
      </w:r>
      <w:proofErr w:type="gramEnd"/>
    </w:p>
    <w:p w:rsidR="00C63664" w:rsidRPr="008B4710" w:rsidRDefault="00983761" w:rsidP="008B4710">
      <w:pPr>
        <w:pStyle w:val="ListParagraph"/>
        <w:tabs>
          <w:tab w:val="right" w:pos="877"/>
        </w:tabs>
        <w:bidi/>
        <w:ind w:left="594"/>
        <w:rPr>
          <w:sz w:val="24"/>
          <w:szCs w:val="24"/>
          <w:rtl/>
        </w:rPr>
      </w:pPr>
      <w:r>
        <w:rPr>
          <w:rFonts w:hint="cs"/>
          <w:sz w:val="24"/>
          <w:szCs w:val="24"/>
          <w:rtl/>
        </w:rPr>
        <w:t xml:space="preserve">من الأدوات الرقابية التي تستخدمها الحكومة في الرقابة على الأجهزة الحكومية الموازنة </w:t>
      </w:r>
      <w:r w:rsidRPr="005758A8">
        <w:rPr>
          <w:rFonts w:hint="cs"/>
          <w:sz w:val="24"/>
          <w:szCs w:val="24"/>
          <w:rtl/>
        </w:rPr>
        <w:t>وهذه تعد بشكل سنوي.</w:t>
      </w:r>
      <w:r>
        <w:rPr>
          <w:rFonts w:hint="cs"/>
          <w:sz w:val="24"/>
          <w:szCs w:val="24"/>
          <w:rtl/>
        </w:rPr>
        <w:t xml:space="preserve"> وانطلاقاً من ذلك يتكون لدينا قاعدة ثابتة في الجهات الحكومية وهي أن الموازنة تعد </w:t>
      </w:r>
      <w:r w:rsidRPr="0068061A">
        <w:rPr>
          <w:rFonts w:hint="cs"/>
          <w:color w:val="00B0F0"/>
          <w:sz w:val="24"/>
          <w:szCs w:val="24"/>
          <w:rtl/>
        </w:rPr>
        <w:t xml:space="preserve">بشكل سنوي. وقد تعد لفترات أقل من السنة </w:t>
      </w:r>
      <w:r>
        <w:rPr>
          <w:rFonts w:hint="cs"/>
          <w:sz w:val="24"/>
          <w:szCs w:val="24"/>
          <w:rtl/>
        </w:rPr>
        <w:t xml:space="preserve">حسب الظروف الإقتصادية . في القطاع الخاص قد تعد الموازنات </w:t>
      </w:r>
      <w:r w:rsidRPr="0068061A">
        <w:rPr>
          <w:rFonts w:hint="cs"/>
          <w:color w:val="00B0F0"/>
          <w:sz w:val="24"/>
          <w:szCs w:val="24"/>
          <w:rtl/>
        </w:rPr>
        <w:t xml:space="preserve">بشكل شهري أو ربعي وأيضاً سنوي </w:t>
      </w:r>
      <w:proofErr w:type="gramStart"/>
      <w:r w:rsidRPr="0068061A">
        <w:rPr>
          <w:rFonts w:hint="cs"/>
          <w:color w:val="00B0F0"/>
          <w:sz w:val="24"/>
          <w:szCs w:val="24"/>
          <w:rtl/>
        </w:rPr>
        <w:t xml:space="preserve">وأكثر </w:t>
      </w:r>
      <w:r>
        <w:rPr>
          <w:rFonts w:hint="cs"/>
          <w:sz w:val="24"/>
          <w:szCs w:val="24"/>
          <w:rtl/>
        </w:rPr>
        <w:t>.</w:t>
      </w:r>
      <w:proofErr w:type="gramEnd"/>
    </w:p>
    <w:p w:rsidR="00952914" w:rsidRDefault="00952914" w:rsidP="00952914">
      <w:pPr>
        <w:pStyle w:val="ListParagraph"/>
        <w:tabs>
          <w:tab w:val="right" w:pos="877"/>
        </w:tabs>
        <w:bidi/>
        <w:ind w:left="594"/>
        <w:rPr>
          <w:sz w:val="24"/>
          <w:szCs w:val="24"/>
          <w:rtl/>
        </w:rPr>
      </w:pPr>
    </w:p>
    <w:p w:rsidR="00983761" w:rsidRPr="00983761" w:rsidRDefault="00983761" w:rsidP="00F135D6">
      <w:pPr>
        <w:pStyle w:val="ListParagraph"/>
        <w:numPr>
          <w:ilvl w:val="0"/>
          <w:numId w:val="17"/>
        </w:numPr>
        <w:tabs>
          <w:tab w:val="right" w:pos="877"/>
        </w:tabs>
        <w:bidi/>
        <w:ind w:left="594" w:firstLine="0"/>
        <w:rPr>
          <w:sz w:val="24"/>
          <w:szCs w:val="24"/>
        </w:rPr>
      </w:pPr>
      <w:r>
        <w:rPr>
          <w:rFonts w:hint="cs"/>
          <w:b/>
          <w:bCs/>
          <w:sz w:val="24"/>
          <w:szCs w:val="24"/>
          <w:rtl/>
        </w:rPr>
        <w:t>مبدأ سنوية المصروفات:</w:t>
      </w:r>
    </w:p>
    <w:p w:rsidR="00952914" w:rsidRDefault="00983761" w:rsidP="00F135D6">
      <w:pPr>
        <w:pStyle w:val="ListParagraph"/>
        <w:tabs>
          <w:tab w:val="right" w:pos="877"/>
        </w:tabs>
        <w:bidi/>
        <w:ind w:left="594"/>
        <w:rPr>
          <w:sz w:val="24"/>
          <w:szCs w:val="24"/>
          <w:rtl/>
        </w:rPr>
      </w:pPr>
      <w:r>
        <w:rPr>
          <w:rFonts w:hint="cs"/>
          <w:sz w:val="24"/>
          <w:szCs w:val="24"/>
          <w:rtl/>
        </w:rPr>
        <w:t xml:space="preserve">وهو أن المصروفات مرتبطة بهذه الموازنة وتأتي بشكل سنوي وتسمى بالسنة المالية وتحمل بشكل سنوي كافة النفقات المدفوعة كمصروفات دون التفريق </w:t>
      </w:r>
      <w:r w:rsidRPr="00952914">
        <w:rPr>
          <w:rFonts w:hint="cs"/>
          <w:color w:val="00B0F0"/>
          <w:sz w:val="24"/>
          <w:szCs w:val="24"/>
          <w:rtl/>
        </w:rPr>
        <w:t xml:space="preserve">بين المصروف الإستهلاكي والرأسمالي ودون النظر لتاريخ الحصول على الخدمة </w:t>
      </w:r>
    </w:p>
    <w:p w:rsidR="00983761" w:rsidRDefault="00983761" w:rsidP="00952914">
      <w:pPr>
        <w:pStyle w:val="ListParagraph"/>
        <w:tabs>
          <w:tab w:val="right" w:pos="877"/>
        </w:tabs>
        <w:bidi/>
        <w:ind w:left="594"/>
        <w:rPr>
          <w:sz w:val="24"/>
          <w:szCs w:val="24"/>
          <w:rtl/>
        </w:rPr>
      </w:pPr>
      <w:r>
        <w:rPr>
          <w:rFonts w:hint="cs"/>
          <w:sz w:val="24"/>
          <w:szCs w:val="24"/>
          <w:rtl/>
        </w:rPr>
        <w:t>(ويظهر ذلك باستخدام الأساس النفدي المحاسبي)</w:t>
      </w:r>
    </w:p>
    <w:p w:rsidR="00983761" w:rsidRDefault="00560CAC" w:rsidP="00F135D6">
      <w:pPr>
        <w:pStyle w:val="ListParagraph"/>
        <w:numPr>
          <w:ilvl w:val="0"/>
          <w:numId w:val="17"/>
        </w:numPr>
        <w:tabs>
          <w:tab w:val="right" w:pos="877"/>
        </w:tabs>
        <w:bidi/>
        <w:ind w:left="594" w:firstLine="0"/>
        <w:rPr>
          <w:b/>
          <w:bCs/>
          <w:sz w:val="24"/>
          <w:szCs w:val="24"/>
        </w:rPr>
      </w:pPr>
      <w:r>
        <w:rPr>
          <w:rFonts w:hint="cs"/>
          <w:b/>
          <w:bCs/>
          <w:sz w:val="24"/>
          <w:szCs w:val="24"/>
          <w:rtl/>
        </w:rPr>
        <w:t>مبدأ وحدة القياس:</w:t>
      </w:r>
    </w:p>
    <w:p w:rsidR="00983761" w:rsidRDefault="00560CAC" w:rsidP="00F135D6">
      <w:pPr>
        <w:pStyle w:val="ListParagraph"/>
        <w:tabs>
          <w:tab w:val="right" w:pos="877"/>
        </w:tabs>
        <w:bidi/>
        <w:ind w:left="594"/>
        <w:rPr>
          <w:sz w:val="24"/>
          <w:szCs w:val="24"/>
          <w:rtl/>
        </w:rPr>
      </w:pPr>
      <w:r>
        <w:rPr>
          <w:rFonts w:hint="cs"/>
          <w:sz w:val="24"/>
          <w:szCs w:val="24"/>
          <w:rtl/>
        </w:rPr>
        <w:t>لا نستطيع أن نفهم التقارير المالية التي تصدرها الأنظمة الم</w:t>
      </w:r>
      <w:r w:rsidR="00853C96">
        <w:rPr>
          <w:rFonts w:hint="cs"/>
          <w:sz w:val="24"/>
          <w:szCs w:val="24"/>
          <w:rtl/>
        </w:rPr>
        <w:t>ح</w:t>
      </w:r>
      <w:r>
        <w:rPr>
          <w:rFonts w:hint="cs"/>
          <w:sz w:val="24"/>
          <w:szCs w:val="24"/>
          <w:rtl/>
        </w:rPr>
        <w:t>اسبية مالم تقس بوحدة قياس مالية ثابتة بحيث يتم عرض الحسابات والتقارير المالية بوحدة نقدية واحدة (الريال أو الدولار مثلاً)</w:t>
      </w:r>
    </w:p>
    <w:p w:rsidR="00952914" w:rsidRDefault="00952914" w:rsidP="00952914">
      <w:pPr>
        <w:pStyle w:val="ListParagraph"/>
        <w:tabs>
          <w:tab w:val="right" w:pos="877"/>
        </w:tabs>
        <w:bidi/>
        <w:ind w:left="594"/>
        <w:rPr>
          <w:sz w:val="24"/>
          <w:szCs w:val="24"/>
          <w:rtl/>
        </w:rPr>
      </w:pPr>
    </w:p>
    <w:p w:rsidR="00560CAC" w:rsidRPr="00560CAC" w:rsidRDefault="00560CAC" w:rsidP="00F135D6">
      <w:pPr>
        <w:pStyle w:val="ListParagraph"/>
        <w:bidi/>
        <w:ind w:left="594"/>
        <w:rPr>
          <w:b/>
          <w:bCs/>
          <w:color w:val="FF0000"/>
          <w:sz w:val="24"/>
          <w:szCs w:val="24"/>
          <w:u w:val="single"/>
          <w:rtl/>
        </w:rPr>
      </w:pPr>
      <w:r w:rsidRPr="00560CAC">
        <w:rPr>
          <w:rFonts w:hint="cs"/>
          <w:b/>
          <w:bCs/>
          <w:color w:val="FF0000"/>
          <w:sz w:val="24"/>
          <w:szCs w:val="24"/>
          <w:u w:val="single"/>
          <w:rtl/>
        </w:rPr>
        <w:t>سؤال:</w:t>
      </w:r>
    </w:p>
    <w:p w:rsidR="004439A7" w:rsidRDefault="00560CAC" w:rsidP="00F135D6">
      <w:pPr>
        <w:pStyle w:val="ListParagraph"/>
        <w:bidi/>
        <w:ind w:left="594"/>
        <w:rPr>
          <w:b/>
          <w:bCs/>
          <w:color w:val="FF0000"/>
          <w:sz w:val="24"/>
          <w:szCs w:val="24"/>
          <w:rtl/>
        </w:rPr>
      </w:pPr>
      <w:r w:rsidRPr="00560CAC">
        <w:rPr>
          <w:rFonts w:hint="cs"/>
          <w:b/>
          <w:bCs/>
          <w:color w:val="FF0000"/>
          <w:sz w:val="24"/>
          <w:szCs w:val="24"/>
          <w:rtl/>
        </w:rPr>
        <w:t>هل يمكن أن تستخدم أكثر من وحدة قياس في نفس القوائم والحسابات المالية؟</w:t>
      </w:r>
    </w:p>
    <w:p w:rsidR="00952914" w:rsidRDefault="00952914" w:rsidP="00952914">
      <w:pPr>
        <w:pStyle w:val="ListParagraph"/>
        <w:bidi/>
        <w:ind w:left="594"/>
        <w:rPr>
          <w:b/>
          <w:bCs/>
          <w:color w:val="FF0000"/>
          <w:sz w:val="24"/>
          <w:szCs w:val="24"/>
          <w:rtl/>
        </w:rPr>
      </w:pPr>
    </w:p>
    <w:p w:rsidR="00560CAC" w:rsidRDefault="00560CAC" w:rsidP="00F135D6">
      <w:pPr>
        <w:pStyle w:val="ListParagraph"/>
        <w:bidi/>
        <w:ind w:left="594"/>
        <w:rPr>
          <w:b/>
          <w:bCs/>
          <w:sz w:val="24"/>
          <w:szCs w:val="24"/>
          <w:rtl/>
        </w:rPr>
      </w:pPr>
      <w:r>
        <w:rPr>
          <w:rFonts w:hint="cs"/>
          <w:b/>
          <w:bCs/>
          <w:sz w:val="24"/>
          <w:szCs w:val="24"/>
          <w:rtl/>
        </w:rPr>
        <w:t>لا لأن ذلك سيشكل عدم تجانس بين الأرقام وهذا لا يعني أننا نستطيع استخراج التقارير بأكثر من عملة بل ذلك وارد ولكن بتقارير مستقلة.</w:t>
      </w:r>
    </w:p>
    <w:p w:rsidR="00952914" w:rsidRDefault="00952914" w:rsidP="00952914">
      <w:pPr>
        <w:pStyle w:val="ListParagraph"/>
        <w:bidi/>
        <w:ind w:left="594"/>
        <w:rPr>
          <w:b/>
          <w:bCs/>
          <w:sz w:val="24"/>
          <w:szCs w:val="24"/>
          <w:rtl/>
        </w:rPr>
      </w:pPr>
    </w:p>
    <w:p w:rsidR="00560CAC" w:rsidRDefault="00560CAC" w:rsidP="00F135D6">
      <w:pPr>
        <w:pStyle w:val="ListParagraph"/>
        <w:numPr>
          <w:ilvl w:val="0"/>
          <w:numId w:val="17"/>
        </w:numPr>
        <w:bidi/>
        <w:ind w:left="594" w:hanging="142"/>
        <w:jc w:val="both"/>
        <w:rPr>
          <w:b/>
          <w:bCs/>
          <w:sz w:val="24"/>
          <w:szCs w:val="24"/>
        </w:rPr>
      </w:pPr>
      <w:r>
        <w:rPr>
          <w:rFonts w:hint="cs"/>
          <w:b/>
          <w:bCs/>
          <w:sz w:val="24"/>
          <w:szCs w:val="24"/>
          <w:rtl/>
        </w:rPr>
        <w:t>مبدأ تصنيف الحسابات:</w:t>
      </w:r>
    </w:p>
    <w:p w:rsidR="00952914" w:rsidRPr="00952914" w:rsidRDefault="00560CAC" w:rsidP="005D6E99">
      <w:pPr>
        <w:pStyle w:val="ListParagraph"/>
        <w:bidi/>
        <w:ind w:left="594" w:hanging="142"/>
        <w:jc w:val="both"/>
        <w:rPr>
          <w:sz w:val="24"/>
          <w:szCs w:val="24"/>
        </w:rPr>
      </w:pPr>
      <w:r>
        <w:rPr>
          <w:rFonts w:hint="cs"/>
          <w:sz w:val="24"/>
          <w:szCs w:val="24"/>
          <w:rtl/>
        </w:rPr>
        <w:t xml:space="preserve">ليعمل النظام المحاسبي بشكل صحيح لا بد من تصنيف جميع الحسابات وفق فئات نوعية ويكون لكل حساب رقم ضمن ما يعرض بدليل التصنيف فالأصول تصنف حسب أنواعها متداولة وثابتة وغير ملموسة </w:t>
      </w:r>
      <w:r w:rsidRPr="00C63664">
        <w:rPr>
          <w:rFonts w:hint="cs"/>
          <w:sz w:val="24"/>
          <w:szCs w:val="24"/>
          <w:highlight w:val="yellow"/>
          <w:rtl/>
        </w:rPr>
        <w:t xml:space="preserve">والمصروفات تصنف وفق الغرض من </w:t>
      </w:r>
      <w:proofErr w:type="gramStart"/>
      <w:r w:rsidRPr="00C63664">
        <w:rPr>
          <w:rFonts w:hint="cs"/>
          <w:sz w:val="24"/>
          <w:szCs w:val="24"/>
          <w:highlight w:val="yellow"/>
          <w:rtl/>
        </w:rPr>
        <w:t>النفقة</w:t>
      </w:r>
      <w:r>
        <w:rPr>
          <w:rFonts w:hint="cs"/>
          <w:sz w:val="24"/>
          <w:szCs w:val="24"/>
          <w:rtl/>
        </w:rPr>
        <w:t xml:space="preserve"> ،</w:t>
      </w:r>
      <w:proofErr w:type="gramEnd"/>
      <w:r>
        <w:rPr>
          <w:rFonts w:hint="cs"/>
          <w:sz w:val="24"/>
          <w:szCs w:val="24"/>
          <w:rtl/>
        </w:rPr>
        <w:t xml:space="preserve"> وكذلك الإيرادات تصنف حسب أنواعها وفق ماجاء بالدليل وتصنف الحسابات الجارية والتسوية ووسائل الدفع وفق التعليمات الصادرة من وزارة المالية.</w:t>
      </w:r>
    </w:p>
    <w:p w:rsidR="00F135D6" w:rsidRDefault="00F135D6" w:rsidP="007A515E">
      <w:pPr>
        <w:pStyle w:val="ListParagraph"/>
        <w:bidi/>
        <w:ind w:left="2880"/>
        <w:rPr>
          <w:b/>
          <w:bCs/>
          <w:color w:val="FF0000"/>
          <w:sz w:val="28"/>
          <w:szCs w:val="28"/>
          <w:u w:val="single"/>
          <w:rtl/>
        </w:rPr>
      </w:pPr>
    </w:p>
    <w:p w:rsidR="00952914" w:rsidRDefault="00952914" w:rsidP="00F135D6">
      <w:pPr>
        <w:pStyle w:val="ListParagraph"/>
        <w:bidi/>
        <w:ind w:left="1019"/>
        <w:rPr>
          <w:b/>
          <w:bCs/>
          <w:color w:val="FF0000"/>
          <w:sz w:val="28"/>
          <w:szCs w:val="28"/>
          <w:u w:val="single"/>
          <w:rtl/>
        </w:rPr>
      </w:pPr>
    </w:p>
    <w:p w:rsidR="007A515E" w:rsidRDefault="007A515E" w:rsidP="00952914">
      <w:pPr>
        <w:pStyle w:val="ListParagraph"/>
        <w:bidi/>
        <w:ind w:left="1019"/>
        <w:rPr>
          <w:b/>
          <w:bCs/>
          <w:color w:val="FF0000"/>
          <w:sz w:val="28"/>
          <w:szCs w:val="28"/>
          <w:u w:val="single"/>
          <w:rtl/>
        </w:rPr>
      </w:pPr>
      <w:r w:rsidRPr="00F135D6">
        <w:rPr>
          <w:rFonts w:hint="cs"/>
          <w:b/>
          <w:bCs/>
          <w:color w:val="FF0000"/>
          <w:sz w:val="28"/>
          <w:szCs w:val="28"/>
          <w:u w:val="single"/>
          <w:rtl/>
        </w:rPr>
        <w:t>أسس القياس المحاسبي الحكومي:</w:t>
      </w:r>
    </w:p>
    <w:p w:rsidR="00952914" w:rsidRPr="00F135D6" w:rsidRDefault="00952914" w:rsidP="00952914">
      <w:pPr>
        <w:pStyle w:val="ListParagraph"/>
        <w:bidi/>
        <w:ind w:left="1019"/>
        <w:rPr>
          <w:b/>
          <w:bCs/>
          <w:color w:val="FF0000"/>
          <w:sz w:val="28"/>
          <w:szCs w:val="28"/>
          <w:u w:val="single"/>
          <w:rtl/>
        </w:rPr>
      </w:pPr>
    </w:p>
    <w:p w:rsidR="007A515E" w:rsidRPr="00F135D6" w:rsidRDefault="007A515E" w:rsidP="007A515E">
      <w:pPr>
        <w:pStyle w:val="ListParagraph"/>
        <w:bidi/>
        <w:ind w:left="2880"/>
        <w:rPr>
          <w:b/>
          <w:bCs/>
          <w:sz w:val="24"/>
          <w:szCs w:val="24"/>
          <w:rtl/>
        </w:rPr>
      </w:pPr>
    </w:p>
    <w:p w:rsidR="000F0646" w:rsidRPr="00952914" w:rsidRDefault="000F0646" w:rsidP="00F135D6">
      <w:pPr>
        <w:pStyle w:val="ListParagraph"/>
        <w:numPr>
          <w:ilvl w:val="0"/>
          <w:numId w:val="20"/>
        </w:numPr>
        <w:bidi/>
        <w:ind w:left="1444" w:firstLine="0"/>
        <w:rPr>
          <w:sz w:val="24"/>
          <w:szCs w:val="24"/>
          <w:highlight w:val="yellow"/>
        </w:rPr>
      </w:pPr>
      <w:r w:rsidRPr="00952914">
        <w:rPr>
          <w:rFonts w:hint="cs"/>
          <w:b/>
          <w:bCs/>
          <w:sz w:val="24"/>
          <w:szCs w:val="24"/>
          <w:highlight w:val="yellow"/>
          <w:rtl/>
        </w:rPr>
        <w:t>الأساس النقدي:</w:t>
      </w:r>
    </w:p>
    <w:p w:rsidR="000F0646" w:rsidRDefault="000F0646" w:rsidP="00F135D6">
      <w:pPr>
        <w:pStyle w:val="ListParagraph"/>
        <w:bidi/>
        <w:ind w:left="1444"/>
        <w:rPr>
          <w:sz w:val="24"/>
          <w:szCs w:val="24"/>
          <w:rtl/>
        </w:rPr>
      </w:pPr>
      <w:r>
        <w:rPr>
          <w:rFonts w:hint="cs"/>
          <w:sz w:val="24"/>
          <w:szCs w:val="24"/>
          <w:rtl/>
        </w:rPr>
        <w:t xml:space="preserve">هذا الأساس يعتمد على </w:t>
      </w:r>
      <w:proofErr w:type="gramStart"/>
      <w:r>
        <w:rPr>
          <w:rFonts w:hint="cs"/>
          <w:sz w:val="24"/>
          <w:szCs w:val="24"/>
          <w:rtl/>
        </w:rPr>
        <w:t>النقد ،أي</w:t>
      </w:r>
      <w:proofErr w:type="gramEnd"/>
      <w:r>
        <w:rPr>
          <w:rFonts w:hint="cs"/>
          <w:sz w:val="24"/>
          <w:szCs w:val="24"/>
          <w:rtl/>
        </w:rPr>
        <w:t xml:space="preserve"> عندما تحضر النقد</w:t>
      </w:r>
      <w:r w:rsidR="00C63664">
        <w:rPr>
          <w:rFonts w:hint="cs"/>
          <w:sz w:val="24"/>
          <w:szCs w:val="24"/>
          <w:rtl/>
        </w:rPr>
        <w:t xml:space="preserve">ية تكون هناك قيود محاسبية ،فعند </w:t>
      </w:r>
      <w:r>
        <w:rPr>
          <w:rFonts w:hint="cs"/>
          <w:sz w:val="24"/>
          <w:szCs w:val="24"/>
          <w:rtl/>
        </w:rPr>
        <w:t xml:space="preserve">تحصيل الإيرادات </w:t>
      </w:r>
      <w:r w:rsidRPr="00952914">
        <w:rPr>
          <w:rFonts w:hint="cs"/>
          <w:color w:val="00B0F0"/>
          <w:sz w:val="24"/>
          <w:szCs w:val="24"/>
          <w:rtl/>
        </w:rPr>
        <w:t xml:space="preserve">تسجل </w:t>
      </w:r>
      <w:r>
        <w:rPr>
          <w:rFonts w:hint="cs"/>
          <w:sz w:val="24"/>
          <w:szCs w:val="24"/>
          <w:rtl/>
        </w:rPr>
        <w:t>،وعندما تدفع المصروفات تسجل،</w:t>
      </w:r>
      <w:r w:rsidRPr="00952914">
        <w:rPr>
          <w:rFonts w:hint="cs"/>
          <w:color w:val="00B0F0"/>
          <w:sz w:val="24"/>
          <w:szCs w:val="24"/>
          <w:rtl/>
        </w:rPr>
        <w:t>بغض النظر عن استحقاقا من عدمه ولا يؤخذ في الإعتبار أي إيرادات أو مصروفات مستحقة</w:t>
      </w:r>
      <w:r>
        <w:rPr>
          <w:rFonts w:hint="cs"/>
          <w:sz w:val="24"/>
          <w:szCs w:val="24"/>
          <w:rtl/>
        </w:rPr>
        <w:t>.</w:t>
      </w:r>
    </w:p>
    <w:p w:rsidR="00952914" w:rsidRDefault="00952914" w:rsidP="00952914">
      <w:pPr>
        <w:pStyle w:val="ListParagraph"/>
        <w:bidi/>
        <w:ind w:left="1444"/>
        <w:rPr>
          <w:sz w:val="24"/>
          <w:szCs w:val="24"/>
          <w:rtl/>
        </w:rPr>
      </w:pPr>
    </w:p>
    <w:p w:rsidR="000F0646" w:rsidRDefault="00887458" w:rsidP="00F135D6">
      <w:pPr>
        <w:pStyle w:val="ListParagraph"/>
        <w:bidi/>
        <w:ind w:left="1444"/>
        <w:rPr>
          <w:sz w:val="24"/>
          <w:szCs w:val="24"/>
          <w:rtl/>
        </w:rPr>
      </w:pPr>
      <w:r w:rsidRPr="00887458">
        <w:rPr>
          <w:rFonts w:hint="cs"/>
          <w:b/>
          <w:bCs/>
          <w:sz w:val="24"/>
          <w:szCs w:val="24"/>
          <w:u w:val="single"/>
          <w:rtl/>
        </w:rPr>
        <w:t>يتميز هذا الأساس</w:t>
      </w:r>
      <w:r>
        <w:rPr>
          <w:rFonts w:hint="cs"/>
          <w:sz w:val="24"/>
          <w:szCs w:val="24"/>
          <w:rtl/>
        </w:rPr>
        <w:t xml:space="preserve"> بسهولته وسرعة إقفال الحسابات وإعداد الحساب الختامي والتقارير المالية </w:t>
      </w:r>
      <w:proofErr w:type="gramStart"/>
      <w:r>
        <w:rPr>
          <w:rFonts w:hint="cs"/>
          <w:sz w:val="24"/>
          <w:szCs w:val="24"/>
          <w:rtl/>
        </w:rPr>
        <w:t>الدورية ،</w:t>
      </w:r>
      <w:proofErr w:type="gramEnd"/>
      <w:r>
        <w:rPr>
          <w:rFonts w:hint="cs"/>
          <w:sz w:val="24"/>
          <w:szCs w:val="24"/>
          <w:rtl/>
        </w:rPr>
        <w:t xml:space="preserve"> وهذا يتوافق مع متطلبات الجهات الرقابية التي تهتم بالرقابة على الإيرادات والمصروفات النقدية .</w:t>
      </w:r>
    </w:p>
    <w:p w:rsidR="00887458" w:rsidRDefault="00887458" w:rsidP="00F135D6">
      <w:pPr>
        <w:pStyle w:val="ListParagraph"/>
        <w:bidi/>
        <w:ind w:left="1444"/>
        <w:rPr>
          <w:sz w:val="24"/>
          <w:szCs w:val="24"/>
          <w:rtl/>
        </w:rPr>
      </w:pPr>
      <w:r w:rsidRPr="00887458">
        <w:rPr>
          <w:rFonts w:hint="cs"/>
          <w:b/>
          <w:bCs/>
          <w:sz w:val="24"/>
          <w:szCs w:val="24"/>
          <w:u w:val="single"/>
          <w:rtl/>
        </w:rPr>
        <w:t>يعاب على هذا الأساس</w:t>
      </w:r>
      <w:r>
        <w:rPr>
          <w:rFonts w:hint="cs"/>
          <w:sz w:val="24"/>
          <w:szCs w:val="24"/>
          <w:rtl/>
        </w:rPr>
        <w:t xml:space="preserve"> :</w:t>
      </w:r>
    </w:p>
    <w:p w:rsidR="00887458" w:rsidRDefault="00887458" w:rsidP="00650BDD">
      <w:pPr>
        <w:pStyle w:val="ListParagraph"/>
        <w:numPr>
          <w:ilvl w:val="0"/>
          <w:numId w:val="21"/>
        </w:numPr>
        <w:bidi/>
        <w:ind w:left="1444" w:firstLine="0"/>
        <w:rPr>
          <w:sz w:val="24"/>
          <w:szCs w:val="24"/>
        </w:rPr>
      </w:pPr>
      <w:r>
        <w:rPr>
          <w:rFonts w:hint="cs"/>
          <w:sz w:val="24"/>
          <w:szCs w:val="24"/>
          <w:rtl/>
        </w:rPr>
        <w:t xml:space="preserve">عدم تقديم المعلومات التي تعكس الوضع المالي العادل لكل سنة من السنوات المالية لتداخل السنوات في الإيرادات </w:t>
      </w:r>
      <w:proofErr w:type="gramStart"/>
      <w:r>
        <w:rPr>
          <w:rFonts w:hint="cs"/>
          <w:sz w:val="24"/>
          <w:szCs w:val="24"/>
          <w:rtl/>
        </w:rPr>
        <w:t>والمصروفات ،</w:t>
      </w:r>
      <w:proofErr w:type="gramEnd"/>
      <w:r>
        <w:rPr>
          <w:rFonts w:hint="cs"/>
          <w:sz w:val="24"/>
          <w:szCs w:val="24"/>
          <w:rtl/>
        </w:rPr>
        <w:t xml:space="preserve"> ومن ثم لا نستط</w:t>
      </w:r>
      <w:r w:rsidR="00650BDD">
        <w:rPr>
          <w:rFonts w:hint="cs"/>
          <w:sz w:val="24"/>
          <w:szCs w:val="24"/>
          <w:rtl/>
        </w:rPr>
        <w:t>ي</w:t>
      </w:r>
      <w:r>
        <w:rPr>
          <w:rFonts w:hint="cs"/>
          <w:sz w:val="24"/>
          <w:szCs w:val="24"/>
          <w:rtl/>
        </w:rPr>
        <w:t>ع الحكم على كفاءة عمل الإ</w:t>
      </w:r>
      <w:r w:rsidR="00DA358A">
        <w:rPr>
          <w:rFonts w:hint="cs"/>
          <w:sz w:val="24"/>
          <w:szCs w:val="24"/>
          <w:rtl/>
        </w:rPr>
        <w:t>د</w:t>
      </w:r>
      <w:r>
        <w:rPr>
          <w:rFonts w:hint="cs"/>
          <w:sz w:val="24"/>
          <w:szCs w:val="24"/>
          <w:rtl/>
        </w:rPr>
        <w:t>ارة الحكومية.</w:t>
      </w:r>
    </w:p>
    <w:p w:rsidR="00887458" w:rsidRDefault="00887458" w:rsidP="00F135D6">
      <w:pPr>
        <w:pStyle w:val="ListParagraph"/>
        <w:numPr>
          <w:ilvl w:val="0"/>
          <w:numId w:val="21"/>
        </w:numPr>
        <w:bidi/>
        <w:ind w:left="1444" w:firstLine="0"/>
        <w:rPr>
          <w:sz w:val="24"/>
          <w:szCs w:val="24"/>
        </w:rPr>
      </w:pPr>
      <w:r>
        <w:rPr>
          <w:rFonts w:hint="cs"/>
          <w:sz w:val="24"/>
          <w:szCs w:val="24"/>
          <w:rtl/>
        </w:rPr>
        <w:t>لايمكن من إجراء المقارنات بين السنوات بسبب تداخل أنشطتها مع بعضها البعض نتيجة عدم الفصل بين إيرادات ومصروفات كل سنة على حدة.</w:t>
      </w:r>
    </w:p>
    <w:p w:rsidR="00C32B73" w:rsidRPr="00952914" w:rsidRDefault="00887458" w:rsidP="00952914">
      <w:pPr>
        <w:pStyle w:val="ListParagraph"/>
        <w:numPr>
          <w:ilvl w:val="0"/>
          <w:numId w:val="21"/>
        </w:numPr>
        <w:bidi/>
        <w:ind w:left="1444" w:firstLine="0"/>
        <w:rPr>
          <w:sz w:val="24"/>
          <w:szCs w:val="24"/>
        </w:rPr>
      </w:pPr>
      <w:r>
        <w:rPr>
          <w:rFonts w:hint="cs"/>
          <w:sz w:val="24"/>
          <w:szCs w:val="24"/>
          <w:rtl/>
        </w:rPr>
        <w:t>غير مناسب لتوجهات الحكومات واهتمامها بكفاءة الإنفاق فهو لا يقدم المعلومات والتقارير الت</w:t>
      </w:r>
      <w:r w:rsidR="00952914">
        <w:rPr>
          <w:rFonts w:hint="cs"/>
          <w:sz w:val="24"/>
          <w:szCs w:val="24"/>
          <w:rtl/>
        </w:rPr>
        <w:t>ي تساعد على مراقبة ذلك</w:t>
      </w:r>
    </w:p>
    <w:p w:rsidR="00887458" w:rsidRPr="00952914" w:rsidRDefault="00887458" w:rsidP="00C32B73">
      <w:pPr>
        <w:pStyle w:val="ListParagraph"/>
        <w:numPr>
          <w:ilvl w:val="0"/>
          <w:numId w:val="20"/>
        </w:numPr>
        <w:bidi/>
        <w:ind w:left="1302" w:firstLine="0"/>
        <w:rPr>
          <w:sz w:val="24"/>
          <w:szCs w:val="24"/>
          <w:highlight w:val="yellow"/>
        </w:rPr>
      </w:pPr>
      <w:r w:rsidRPr="00952914">
        <w:rPr>
          <w:rFonts w:hint="cs"/>
          <w:b/>
          <w:bCs/>
          <w:sz w:val="24"/>
          <w:szCs w:val="24"/>
          <w:highlight w:val="yellow"/>
          <w:rtl/>
        </w:rPr>
        <w:t>أساس الاستحقاق:</w:t>
      </w:r>
    </w:p>
    <w:p w:rsidR="00887458" w:rsidRPr="00650BDD" w:rsidRDefault="00887458" w:rsidP="005C17AB">
      <w:pPr>
        <w:pStyle w:val="ListParagraph"/>
        <w:bidi/>
        <w:ind w:left="1302"/>
        <w:rPr>
          <w:b/>
          <w:bCs/>
          <w:sz w:val="24"/>
          <w:szCs w:val="24"/>
          <w:u w:val="single"/>
          <w:rtl/>
        </w:rPr>
      </w:pPr>
      <w:r>
        <w:rPr>
          <w:rFonts w:hint="cs"/>
          <w:sz w:val="24"/>
          <w:szCs w:val="24"/>
          <w:rtl/>
        </w:rPr>
        <w:t xml:space="preserve">هذا الأساس يفرق بين النفقات الجارية والنفقات الرأسمالية ويتم حساب استهلاك النفقات الرأسمالية (الأصول) بحيث تقسم النفقة على سنوات الاستفادة من هذا الأصل. ويطبق هذا الأساس في الشركات التجارية واتجهت كثير من الحكومات لتطبيقه </w:t>
      </w:r>
      <w:r w:rsidRPr="00650BDD">
        <w:rPr>
          <w:rFonts w:hint="cs"/>
          <w:b/>
          <w:bCs/>
          <w:sz w:val="24"/>
          <w:szCs w:val="24"/>
          <w:u w:val="single"/>
          <w:rtl/>
        </w:rPr>
        <w:t xml:space="preserve">وخلال الفترة الحالية السعودية تطبيق أساس </w:t>
      </w:r>
      <w:r w:rsidR="00DA358A">
        <w:rPr>
          <w:rFonts w:hint="cs"/>
          <w:b/>
          <w:bCs/>
          <w:sz w:val="24"/>
          <w:szCs w:val="24"/>
          <w:u w:val="single"/>
          <w:rtl/>
        </w:rPr>
        <w:t>الاستحقاق</w:t>
      </w:r>
      <w:r w:rsidRPr="00650BDD">
        <w:rPr>
          <w:rFonts w:hint="cs"/>
          <w:b/>
          <w:bCs/>
          <w:sz w:val="24"/>
          <w:szCs w:val="24"/>
          <w:u w:val="single"/>
          <w:rtl/>
        </w:rPr>
        <w:t xml:space="preserve"> بدل الأساس </w:t>
      </w:r>
      <w:proofErr w:type="spellStart"/>
      <w:proofErr w:type="gramStart"/>
      <w:r w:rsidRPr="00650BDD">
        <w:rPr>
          <w:rFonts w:hint="cs"/>
          <w:b/>
          <w:bCs/>
          <w:sz w:val="24"/>
          <w:szCs w:val="24"/>
          <w:u w:val="single"/>
          <w:rtl/>
        </w:rPr>
        <w:t>النقدي،ولكن</w:t>
      </w:r>
      <w:proofErr w:type="spellEnd"/>
      <w:proofErr w:type="gramEnd"/>
      <w:r w:rsidRPr="00650BDD">
        <w:rPr>
          <w:rFonts w:hint="cs"/>
          <w:b/>
          <w:bCs/>
          <w:sz w:val="24"/>
          <w:szCs w:val="24"/>
          <w:u w:val="single"/>
          <w:rtl/>
        </w:rPr>
        <w:t xml:space="preserve"> الأمر يحتاج إلى وقت وجهد.</w:t>
      </w:r>
    </w:p>
    <w:p w:rsidR="00853C96" w:rsidRDefault="00887458" w:rsidP="00C32B73">
      <w:pPr>
        <w:pStyle w:val="ListParagraph"/>
        <w:bidi/>
        <w:ind w:left="1302"/>
        <w:rPr>
          <w:b/>
          <w:bCs/>
          <w:sz w:val="24"/>
          <w:szCs w:val="24"/>
          <w:u w:val="single"/>
          <w:rtl/>
        </w:rPr>
      </w:pPr>
      <w:r>
        <w:rPr>
          <w:rFonts w:hint="cs"/>
          <w:b/>
          <w:bCs/>
          <w:sz w:val="24"/>
          <w:szCs w:val="24"/>
          <w:u w:val="single"/>
          <w:rtl/>
        </w:rPr>
        <w:t xml:space="preserve">يتميز هذا الأساس </w:t>
      </w:r>
      <w:r w:rsidR="00853C96">
        <w:rPr>
          <w:rFonts w:hint="cs"/>
          <w:b/>
          <w:bCs/>
          <w:sz w:val="24"/>
          <w:szCs w:val="24"/>
          <w:u w:val="single"/>
          <w:rtl/>
        </w:rPr>
        <w:t xml:space="preserve">: </w:t>
      </w:r>
    </w:p>
    <w:p w:rsidR="00887458" w:rsidRDefault="00887458" w:rsidP="00853C96">
      <w:pPr>
        <w:pStyle w:val="ListParagraph"/>
        <w:bidi/>
        <w:ind w:left="1302"/>
        <w:rPr>
          <w:sz w:val="24"/>
          <w:szCs w:val="24"/>
          <w:rtl/>
        </w:rPr>
      </w:pPr>
      <w:r w:rsidRPr="00887458">
        <w:rPr>
          <w:rFonts w:hint="cs"/>
          <w:sz w:val="24"/>
          <w:szCs w:val="24"/>
          <w:rtl/>
        </w:rPr>
        <w:t>بتوفير المعلومات وإمكانية المقارنات بين السنوات المالية فهو يظهر بعدل النتائج المالية</w:t>
      </w:r>
    </w:p>
    <w:p w:rsidR="001A1D0A" w:rsidRPr="00DA358A" w:rsidRDefault="001A1D0A" w:rsidP="00C32B73">
      <w:pPr>
        <w:pStyle w:val="ListParagraph"/>
        <w:bidi/>
        <w:ind w:left="1302"/>
        <w:rPr>
          <w:color w:val="00B0F0"/>
          <w:sz w:val="24"/>
          <w:szCs w:val="24"/>
          <w:rtl/>
        </w:rPr>
      </w:pPr>
      <w:r w:rsidRPr="00DA358A">
        <w:rPr>
          <w:rFonts w:hint="cs"/>
          <w:b/>
          <w:bCs/>
          <w:color w:val="00B0F0"/>
          <w:sz w:val="24"/>
          <w:szCs w:val="24"/>
          <w:u w:val="single"/>
          <w:rtl/>
        </w:rPr>
        <w:t>من صعوبات هذا الأساس</w:t>
      </w:r>
      <w:r w:rsidRPr="00DA358A">
        <w:rPr>
          <w:rFonts w:hint="cs"/>
          <w:color w:val="00B0F0"/>
          <w:sz w:val="24"/>
          <w:szCs w:val="24"/>
          <w:rtl/>
        </w:rPr>
        <w:t xml:space="preserve"> </w:t>
      </w:r>
    </w:p>
    <w:p w:rsidR="001A1D0A" w:rsidRDefault="001A1D0A" w:rsidP="00C32B73">
      <w:pPr>
        <w:pStyle w:val="ListParagraph"/>
        <w:numPr>
          <w:ilvl w:val="0"/>
          <w:numId w:val="22"/>
        </w:numPr>
        <w:bidi/>
        <w:ind w:left="1302" w:firstLine="0"/>
        <w:rPr>
          <w:sz w:val="24"/>
          <w:szCs w:val="24"/>
        </w:rPr>
      </w:pPr>
      <w:r>
        <w:rPr>
          <w:rFonts w:hint="cs"/>
          <w:sz w:val="24"/>
          <w:szCs w:val="24"/>
          <w:rtl/>
        </w:rPr>
        <w:t>بقاء الحسابات مفتوحة لمدة طويلة نظراً لضخامة العمليات المالية التي تقوم بها بعض الجهات الحكومية مما يؤدي إلى تأخير إصدار التقارير المالية.</w:t>
      </w:r>
    </w:p>
    <w:p w:rsidR="0061669B" w:rsidRDefault="001A1D0A" w:rsidP="00922F25">
      <w:pPr>
        <w:pStyle w:val="ListParagraph"/>
        <w:numPr>
          <w:ilvl w:val="0"/>
          <w:numId w:val="22"/>
        </w:numPr>
        <w:bidi/>
        <w:ind w:left="1302" w:firstLine="0"/>
        <w:rPr>
          <w:sz w:val="24"/>
          <w:szCs w:val="24"/>
        </w:rPr>
      </w:pPr>
      <w:r>
        <w:rPr>
          <w:rFonts w:hint="cs"/>
          <w:sz w:val="24"/>
          <w:szCs w:val="24"/>
          <w:rtl/>
        </w:rPr>
        <w:t>يحتاج</w:t>
      </w:r>
      <w:r w:rsidR="00922F25">
        <w:rPr>
          <w:rFonts w:hint="cs"/>
          <w:sz w:val="24"/>
          <w:szCs w:val="24"/>
          <w:rtl/>
        </w:rPr>
        <w:t xml:space="preserve"> إلى مهارات متخصصة في المحاسبة </w:t>
      </w:r>
    </w:p>
    <w:p w:rsidR="00922F25" w:rsidRPr="00922F25" w:rsidRDefault="00922F25" w:rsidP="00922F25">
      <w:pPr>
        <w:pStyle w:val="ListParagraph"/>
        <w:bidi/>
        <w:ind w:left="1302"/>
        <w:rPr>
          <w:sz w:val="24"/>
          <w:szCs w:val="24"/>
          <w:rtl/>
        </w:rPr>
      </w:pPr>
    </w:p>
    <w:p w:rsidR="001A1D0A" w:rsidRPr="00922F25" w:rsidRDefault="001A1D0A" w:rsidP="00C32B73">
      <w:pPr>
        <w:pStyle w:val="ListParagraph"/>
        <w:numPr>
          <w:ilvl w:val="0"/>
          <w:numId w:val="20"/>
        </w:numPr>
        <w:bidi/>
        <w:ind w:left="1302" w:firstLine="0"/>
        <w:rPr>
          <w:b/>
          <w:bCs/>
          <w:sz w:val="24"/>
          <w:szCs w:val="24"/>
          <w:highlight w:val="yellow"/>
        </w:rPr>
      </w:pPr>
      <w:r w:rsidRPr="00922F25">
        <w:rPr>
          <w:rFonts w:hint="cs"/>
          <w:b/>
          <w:bCs/>
          <w:sz w:val="24"/>
          <w:szCs w:val="24"/>
          <w:highlight w:val="yellow"/>
          <w:rtl/>
        </w:rPr>
        <w:t>الأساس النقدي المعدل:</w:t>
      </w:r>
    </w:p>
    <w:p w:rsidR="001A1D0A" w:rsidRPr="0061669B" w:rsidRDefault="001A1D0A" w:rsidP="00C32B73">
      <w:pPr>
        <w:pStyle w:val="ListParagraph"/>
        <w:bidi/>
        <w:ind w:left="1302"/>
        <w:rPr>
          <w:color w:val="00B0F0"/>
          <w:sz w:val="24"/>
          <w:szCs w:val="24"/>
          <w:rtl/>
        </w:rPr>
      </w:pPr>
      <w:r w:rsidRPr="0061669B">
        <w:rPr>
          <w:rFonts w:hint="cs"/>
          <w:color w:val="00B0F0"/>
          <w:sz w:val="24"/>
          <w:szCs w:val="24"/>
          <w:rtl/>
        </w:rPr>
        <w:t>عند التحول من الأساس النقدي إلى أساس الاستحقاق تلجأ بعض الدول إلى مرحلة متوسطة بين النقدي والإستحقاق بحيث يطبق النقدي على الإيرادات والإستحقاق على المصروفات.</w:t>
      </w:r>
    </w:p>
    <w:p w:rsidR="00A5167F" w:rsidRPr="002029AE" w:rsidRDefault="00A5167F" w:rsidP="002029AE">
      <w:pPr>
        <w:bidi/>
        <w:rPr>
          <w:b/>
          <w:bCs/>
          <w:sz w:val="28"/>
          <w:szCs w:val="28"/>
          <w:u w:val="single"/>
          <w:rtl/>
        </w:rPr>
      </w:pPr>
    </w:p>
    <w:p w:rsidR="00A5167F" w:rsidRPr="002029AE" w:rsidRDefault="00A5167F" w:rsidP="002029AE">
      <w:pPr>
        <w:bidi/>
        <w:rPr>
          <w:b/>
          <w:bCs/>
          <w:sz w:val="28"/>
          <w:szCs w:val="28"/>
          <w:u w:val="single"/>
          <w:rtl/>
        </w:rPr>
      </w:pPr>
    </w:p>
    <w:p w:rsidR="00F135D6" w:rsidRDefault="00F135D6" w:rsidP="00F135D6">
      <w:pPr>
        <w:pStyle w:val="ListParagraph"/>
        <w:bidi/>
        <w:ind w:left="3600"/>
        <w:rPr>
          <w:b/>
          <w:bCs/>
          <w:sz w:val="28"/>
          <w:szCs w:val="28"/>
          <w:u w:val="single"/>
          <w:rtl/>
        </w:rPr>
      </w:pPr>
    </w:p>
    <w:p w:rsidR="001A1D0A" w:rsidRDefault="001A1D0A" w:rsidP="00F42185">
      <w:pPr>
        <w:pStyle w:val="ListParagraph"/>
        <w:bidi/>
        <w:ind w:left="3600"/>
        <w:rPr>
          <w:b/>
          <w:bCs/>
          <w:sz w:val="28"/>
          <w:szCs w:val="28"/>
          <w:u w:val="single"/>
          <w:rtl/>
        </w:rPr>
      </w:pPr>
      <w:r>
        <w:rPr>
          <w:rFonts w:hint="cs"/>
          <w:b/>
          <w:bCs/>
          <w:sz w:val="28"/>
          <w:szCs w:val="28"/>
          <w:u w:val="single"/>
          <w:rtl/>
        </w:rPr>
        <w:t>الجهات ذات العلاقة بالمحاسبة الحكومية:</w:t>
      </w:r>
    </w:p>
    <w:p w:rsidR="00F42185" w:rsidRPr="00F135D6" w:rsidRDefault="00F42185" w:rsidP="00F135D6">
      <w:pPr>
        <w:pStyle w:val="ListParagraph"/>
        <w:bidi/>
        <w:ind w:left="877"/>
        <w:rPr>
          <w:b/>
          <w:bCs/>
          <w:sz w:val="24"/>
          <w:szCs w:val="24"/>
          <w:rtl/>
        </w:rPr>
      </w:pPr>
      <w:r>
        <w:rPr>
          <w:noProof/>
        </w:rPr>
        <w:lastRenderedPageBreak/>
        <w:drawing>
          <wp:inline distT="0" distB="0" distL="0" distR="0" wp14:anchorId="7CFC1C6F" wp14:editId="6EDBBABE">
            <wp:extent cx="5273674" cy="2713355"/>
            <wp:effectExtent l="95250" t="0" r="990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42185" w:rsidRDefault="00F42185" w:rsidP="00F42185">
      <w:pPr>
        <w:pStyle w:val="ListParagraph"/>
        <w:bidi/>
        <w:ind w:left="3600"/>
        <w:rPr>
          <w:b/>
          <w:bCs/>
          <w:sz w:val="24"/>
          <w:szCs w:val="24"/>
          <w:rtl/>
        </w:rPr>
      </w:pPr>
    </w:p>
    <w:p w:rsidR="00880452" w:rsidRDefault="00880452" w:rsidP="00880452">
      <w:pPr>
        <w:pStyle w:val="ListParagraph"/>
        <w:bidi/>
        <w:ind w:left="3600"/>
        <w:rPr>
          <w:b/>
          <w:bCs/>
          <w:sz w:val="24"/>
          <w:szCs w:val="24"/>
          <w:rtl/>
        </w:rPr>
      </w:pPr>
    </w:p>
    <w:p w:rsidR="00880452" w:rsidRDefault="00880452" w:rsidP="00880452">
      <w:pPr>
        <w:pStyle w:val="ListParagraph"/>
        <w:bidi/>
        <w:ind w:left="3600"/>
        <w:rPr>
          <w:b/>
          <w:bCs/>
          <w:sz w:val="24"/>
          <w:szCs w:val="24"/>
          <w:rtl/>
        </w:rPr>
      </w:pPr>
    </w:p>
    <w:p w:rsidR="00880452" w:rsidRDefault="00880452" w:rsidP="00880452">
      <w:pPr>
        <w:pStyle w:val="ListParagraph"/>
        <w:bidi/>
        <w:ind w:left="3600"/>
        <w:rPr>
          <w:b/>
          <w:bCs/>
          <w:sz w:val="24"/>
          <w:szCs w:val="24"/>
          <w:rtl/>
        </w:rPr>
      </w:pPr>
    </w:p>
    <w:p w:rsidR="00880452" w:rsidRDefault="00880452" w:rsidP="00880452">
      <w:pPr>
        <w:pStyle w:val="ListParagraph"/>
        <w:bidi/>
        <w:ind w:left="3600"/>
        <w:rPr>
          <w:b/>
          <w:bCs/>
          <w:sz w:val="24"/>
          <w:szCs w:val="24"/>
        </w:rPr>
      </w:pPr>
    </w:p>
    <w:p w:rsidR="001A1D0A" w:rsidRDefault="001A1D0A" w:rsidP="00F135D6">
      <w:pPr>
        <w:pStyle w:val="ListParagraph"/>
        <w:bidi/>
        <w:ind w:left="1161"/>
        <w:rPr>
          <w:b/>
          <w:bCs/>
          <w:sz w:val="24"/>
          <w:szCs w:val="24"/>
          <w:rtl/>
        </w:rPr>
      </w:pPr>
      <w:r w:rsidRPr="001A1D0A">
        <w:rPr>
          <w:rFonts w:hint="cs"/>
          <w:b/>
          <w:bCs/>
          <w:sz w:val="24"/>
          <w:szCs w:val="24"/>
          <w:rtl/>
        </w:rPr>
        <w:t>أولاً: المستفيدون الداخليون:</w:t>
      </w:r>
      <w:r>
        <w:rPr>
          <w:rFonts w:hint="cs"/>
          <w:b/>
          <w:bCs/>
          <w:sz w:val="24"/>
          <w:szCs w:val="24"/>
          <w:rtl/>
        </w:rPr>
        <w:t xml:space="preserve"> </w:t>
      </w:r>
    </w:p>
    <w:p w:rsidR="0061669B" w:rsidRDefault="0061669B" w:rsidP="0061669B">
      <w:pPr>
        <w:pStyle w:val="ListParagraph"/>
        <w:bidi/>
        <w:ind w:left="1161"/>
        <w:rPr>
          <w:b/>
          <w:bCs/>
          <w:sz w:val="24"/>
          <w:szCs w:val="24"/>
          <w:rtl/>
        </w:rPr>
      </w:pPr>
    </w:p>
    <w:p w:rsidR="001A1D0A" w:rsidRDefault="001A1D0A" w:rsidP="00F135D6">
      <w:pPr>
        <w:pStyle w:val="ListParagraph"/>
        <w:bidi/>
        <w:ind w:left="1161"/>
        <w:rPr>
          <w:sz w:val="24"/>
          <w:szCs w:val="24"/>
          <w:rtl/>
        </w:rPr>
      </w:pPr>
      <w:r>
        <w:rPr>
          <w:rFonts w:hint="cs"/>
          <w:sz w:val="24"/>
          <w:szCs w:val="24"/>
          <w:rtl/>
        </w:rPr>
        <w:t xml:space="preserve">يقصد بهم من هم داخل الجهة الحكومية </w:t>
      </w:r>
      <w:proofErr w:type="gramStart"/>
      <w:r>
        <w:rPr>
          <w:rFonts w:hint="cs"/>
          <w:sz w:val="24"/>
          <w:szCs w:val="24"/>
          <w:rtl/>
        </w:rPr>
        <w:t>مثل :</w:t>
      </w:r>
      <w:proofErr w:type="gramEnd"/>
      <w:r>
        <w:rPr>
          <w:rFonts w:hint="cs"/>
          <w:sz w:val="24"/>
          <w:szCs w:val="24"/>
          <w:rtl/>
        </w:rPr>
        <w:t xml:space="preserve"> المحاسب/ المدقق/ المراجع/ المراقب المالي/مدير الإدارة المالية / المراجعة الداخلية / إدارة الميزانية / الإدارة العليا/ إدارة التخطيط.</w:t>
      </w:r>
    </w:p>
    <w:p w:rsidR="0061669B" w:rsidRDefault="0061669B" w:rsidP="0061669B">
      <w:pPr>
        <w:pStyle w:val="ListParagraph"/>
        <w:bidi/>
        <w:ind w:left="1161"/>
        <w:rPr>
          <w:sz w:val="24"/>
          <w:szCs w:val="24"/>
          <w:rtl/>
        </w:rPr>
      </w:pPr>
    </w:p>
    <w:p w:rsidR="001A1D0A" w:rsidRDefault="001A1D0A" w:rsidP="00F135D6">
      <w:pPr>
        <w:pStyle w:val="ListParagraph"/>
        <w:bidi/>
        <w:ind w:left="1161"/>
        <w:rPr>
          <w:b/>
          <w:bCs/>
          <w:sz w:val="24"/>
          <w:szCs w:val="24"/>
          <w:rtl/>
        </w:rPr>
      </w:pPr>
      <w:r>
        <w:rPr>
          <w:rFonts w:hint="cs"/>
          <w:b/>
          <w:bCs/>
          <w:sz w:val="24"/>
          <w:szCs w:val="24"/>
          <w:rtl/>
        </w:rPr>
        <w:t>ثانياً: المستفيدون الخارجيون:</w:t>
      </w:r>
    </w:p>
    <w:p w:rsidR="0061669B" w:rsidRDefault="0061669B" w:rsidP="0061669B">
      <w:pPr>
        <w:pStyle w:val="ListParagraph"/>
        <w:bidi/>
        <w:ind w:left="1161"/>
        <w:rPr>
          <w:b/>
          <w:bCs/>
          <w:sz w:val="24"/>
          <w:szCs w:val="24"/>
          <w:rtl/>
        </w:rPr>
      </w:pPr>
    </w:p>
    <w:p w:rsidR="001A1D0A" w:rsidRDefault="001A1D0A" w:rsidP="00650BDD">
      <w:pPr>
        <w:pStyle w:val="ListParagraph"/>
        <w:bidi/>
        <w:ind w:left="1161"/>
        <w:rPr>
          <w:sz w:val="24"/>
          <w:szCs w:val="24"/>
          <w:rtl/>
        </w:rPr>
      </w:pPr>
      <w:r w:rsidRPr="00A5167F">
        <w:rPr>
          <w:rFonts w:hint="cs"/>
          <w:sz w:val="24"/>
          <w:szCs w:val="24"/>
          <w:highlight w:val="yellow"/>
          <w:rtl/>
        </w:rPr>
        <w:t>هم الجهات الرقابية وجهات المراجعة التي</w:t>
      </w:r>
      <w:r>
        <w:rPr>
          <w:rFonts w:hint="cs"/>
          <w:sz w:val="24"/>
          <w:szCs w:val="24"/>
          <w:rtl/>
        </w:rPr>
        <w:t xml:space="preserve"> تحتاج إلى نتائج المحا</w:t>
      </w:r>
      <w:r w:rsidR="00650BDD">
        <w:rPr>
          <w:rFonts w:hint="cs"/>
          <w:sz w:val="24"/>
          <w:szCs w:val="24"/>
          <w:rtl/>
        </w:rPr>
        <w:t>س</w:t>
      </w:r>
      <w:r>
        <w:rPr>
          <w:rFonts w:hint="cs"/>
          <w:sz w:val="24"/>
          <w:szCs w:val="24"/>
          <w:rtl/>
        </w:rPr>
        <w:t>بة الحكومية للتأكد من تطبيق الأنظمة واللوائح والتعليمات المالية وعدم وجود مخالفات وتجاوزات</w:t>
      </w:r>
      <w:r w:rsidR="00F42185">
        <w:rPr>
          <w:rFonts w:hint="cs"/>
          <w:sz w:val="24"/>
          <w:szCs w:val="24"/>
          <w:rtl/>
        </w:rPr>
        <w:t>، وهذه الجهات هي:</w:t>
      </w:r>
    </w:p>
    <w:p w:rsidR="00A5167F" w:rsidRDefault="00F42185" w:rsidP="002029AE">
      <w:pPr>
        <w:pStyle w:val="ListParagraph"/>
        <w:bidi/>
        <w:ind w:left="1161"/>
        <w:rPr>
          <w:sz w:val="24"/>
          <w:szCs w:val="24"/>
          <w:rtl/>
        </w:rPr>
      </w:pPr>
      <w:r>
        <w:rPr>
          <w:rFonts w:hint="cs"/>
          <w:sz w:val="24"/>
          <w:szCs w:val="24"/>
          <w:rtl/>
        </w:rPr>
        <w:t>وزارة المالية/ الديوان العام للمحاسبة / مجلس الوزراء / مجلس الشورى/ هيئة الرقابة العامة / ال</w:t>
      </w:r>
      <w:r w:rsidR="007002D2">
        <w:rPr>
          <w:rFonts w:hint="cs"/>
          <w:sz w:val="24"/>
          <w:szCs w:val="24"/>
          <w:rtl/>
        </w:rPr>
        <w:t>ه</w:t>
      </w:r>
      <w:r>
        <w:rPr>
          <w:rFonts w:hint="cs"/>
          <w:sz w:val="24"/>
          <w:szCs w:val="24"/>
          <w:rtl/>
        </w:rPr>
        <w:t>يئة الوطنية لمكافحة الفساد.</w:t>
      </w: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Default="002029AE" w:rsidP="002029AE">
      <w:pPr>
        <w:pStyle w:val="ListParagraph"/>
        <w:bidi/>
        <w:ind w:left="1161"/>
        <w:rPr>
          <w:sz w:val="24"/>
          <w:szCs w:val="24"/>
          <w:rtl/>
        </w:rPr>
      </w:pPr>
    </w:p>
    <w:p w:rsidR="002029AE" w:rsidRPr="002029AE" w:rsidRDefault="002029AE" w:rsidP="002029AE">
      <w:pPr>
        <w:pStyle w:val="ListParagraph"/>
        <w:bidi/>
        <w:ind w:left="1161"/>
        <w:rPr>
          <w:sz w:val="24"/>
          <w:szCs w:val="24"/>
          <w:rtl/>
        </w:rPr>
      </w:pPr>
    </w:p>
    <w:p w:rsidR="00C32B73" w:rsidRDefault="00C32B73" w:rsidP="00C32B73">
      <w:pPr>
        <w:pStyle w:val="ListParagraph"/>
        <w:bidi/>
        <w:ind w:left="1161"/>
        <w:rPr>
          <w:b/>
          <w:bCs/>
          <w:color w:val="FF0000"/>
          <w:sz w:val="24"/>
          <w:szCs w:val="24"/>
          <w:u w:val="single"/>
          <w:rtl/>
        </w:rPr>
      </w:pPr>
    </w:p>
    <w:p w:rsidR="00C32B73" w:rsidRDefault="00C32B73" w:rsidP="00C32B73">
      <w:pPr>
        <w:pStyle w:val="ListParagraph"/>
        <w:bidi/>
        <w:ind w:left="1161"/>
        <w:rPr>
          <w:b/>
          <w:bCs/>
          <w:color w:val="FF0000"/>
          <w:sz w:val="24"/>
          <w:szCs w:val="24"/>
          <w:u w:val="single"/>
          <w:rtl/>
        </w:rPr>
      </w:pPr>
    </w:p>
    <w:p w:rsidR="002029AE" w:rsidRDefault="002029AE" w:rsidP="002029AE">
      <w:pPr>
        <w:pStyle w:val="ListParagraph"/>
        <w:bidi/>
        <w:ind w:left="1161"/>
        <w:rPr>
          <w:b/>
          <w:bCs/>
          <w:color w:val="FF0000"/>
          <w:sz w:val="24"/>
          <w:szCs w:val="24"/>
          <w:u w:val="single"/>
          <w:rtl/>
        </w:rPr>
      </w:pPr>
    </w:p>
    <w:p w:rsidR="002029AE" w:rsidRDefault="002029AE" w:rsidP="002029AE">
      <w:pPr>
        <w:pStyle w:val="ListParagraph"/>
        <w:bidi/>
        <w:ind w:left="1161"/>
        <w:rPr>
          <w:b/>
          <w:bCs/>
          <w:color w:val="FF0000"/>
          <w:sz w:val="24"/>
          <w:szCs w:val="24"/>
          <w:u w:val="single"/>
          <w:rtl/>
        </w:rPr>
      </w:pPr>
    </w:p>
    <w:p w:rsidR="002029AE" w:rsidRDefault="002029AE" w:rsidP="002029AE">
      <w:pPr>
        <w:pStyle w:val="ListParagraph"/>
        <w:bidi/>
        <w:ind w:left="1161"/>
        <w:rPr>
          <w:b/>
          <w:bCs/>
          <w:color w:val="FF0000"/>
          <w:sz w:val="24"/>
          <w:szCs w:val="24"/>
          <w:u w:val="single"/>
          <w:rtl/>
        </w:rPr>
      </w:pPr>
    </w:p>
    <w:p w:rsidR="002029AE" w:rsidRDefault="002029AE" w:rsidP="002029AE">
      <w:pPr>
        <w:pStyle w:val="ListParagraph"/>
        <w:bidi/>
        <w:ind w:left="1161"/>
        <w:rPr>
          <w:b/>
          <w:bCs/>
          <w:color w:val="FF0000"/>
          <w:sz w:val="24"/>
          <w:szCs w:val="24"/>
          <w:u w:val="single"/>
          <w:rtl/>
        </w:rPr>
      </w:pPr>
    </w:p>
    <w:p w:rsidR="002029AE" w:rsidRDefault="002029AE" w:rsidP="002029AE">
      <w:pPr>
        <w:pStyle w:val="ListParagraph"/>
        <w:bidi/>
        <w:ind w:left="1161"/>
        <w:rPr>
          <w:b/>
          <w:bCs/>
          <w:color w:val="FF0000"/>
          <w:sz w:val="24"/>
          <w:szCs w:val="24"/>
          <w:u w:val="single"/>
          <w:rtl/>
        </w:rPr>
      </w:pPr>
    </w:p>
    <w:p w:rsidR="0061669B" w:rsidRPr="0061669B" w:rsidRDefault="00C32B73" w:rsidP="00D15072">
      <w:pPr>
        <w:pStyle w:val="ListParagraph"/>
        <w:bidi/>
        <w:ind w:left="1161"/>
        <w:rPr>
          <w:color w:val="002060"/>
          <w:sz w:val="24"/>
          <w:szCs w:val="24"/>
          <w:rtl/>
        </w:rPr>
      </w:pPr>
      <w:r w:rsidRPr="0061669B">
        <w:rPr>
          <w:rFonts w:hint="cs"/>
          <w:b/>
          <w:bCs/>
          <w:color w:val="002060"/>
          <w:sz w:val="24"/>
          <w:szCs w:val="24"/>
          <w:highlight w:val="yellow"/>
          <w:u w:val="single"/>
          <w:rtl/>
        </w:rPr>
        <w:t>أوجه الشبه والإختلاف بين المحاسبة الحكومية والمحاسبة المالية:</w:t>
      </w:r>
      <w:r w:rsidR="00650BDD" w:rsidRPr="0061669B">
        <w:rPr>
          <w:rFonts w:hint="cs"/>
          <w:b/>
          <w:bCs/>
          <w:color w:val="002060"/>
          <w:sz w:val="24"/>
          <w:szCs w:val="24"/>
          <w:highlight w:val="yellow"/>
          <w:u w:val="single"/>
          <w:rtl/>
        </w:rPr>
        <w:t xml:space="preserve"> </w:t>
      </w:r>
    </w:p>
    <w:p w:rsidR="00F135D6" w:rsidRPr="00D15072" w:rsidRDefault="00F135D6" w:rsidP="00D15072">
      <w:pPr>
        <w:bidi/>
        <w:rPr>
          <w:sz w:val="24"/>
          <w:szCs w:val="24"/>
          <w:rtl/>
        </w:rPr>
      </w:pPr>
    </w:p>
    <w:p w:rsidR="00F135D6" w:rsidRPr="002029AE" w:rsidRDefault="00F135D6" w:rsidP="002029AE">
      <w:pPr>
        <w:bidi/>
        <w:rPr>
          <w:sz w:val="24"/>
          <w:szCs w:val="24"/>
          <w:rtl/>
        </w:rPr>
      </w:pPr>
    </w:p>
    <w:p w:rsidR="00F135D6" w:rsidRDefault="00F135D6" w:rsidP="00F135D6">
      <w:pPr>
        <w:bidi/>
        <w:rPr>
          <w:sz w:val="24"/>
          <w:szCs w:val="24"/>
          <w:rtl/>
        </w:rPr>
      </w:pPr>
    </w:p>
    <w:p w:rsidR="00F135D6" w:rsidRPr="00F135D6" w:rsidRDefault="00F135D6" w:rsidP="00F135D6">
      <w:pPr>
        <w:bidi/>
        <w:rPr>
          <w:sz w:val="24"/>
          <w:szCs w:val="24"/>
          <w:rtl/>
        </w:rPr>
      </w:pPr>
    </w:p>
    <w:p w:rsidR="00F135D6" w:rsidRPr="00F135D6" w:rsidRDefault="00F135D6" w:rsidP="00F135D6">
      <w:pPr>
        <w:bidi/>
        <w:rPr>
          <w:sz w:val="24"/>
          <w:szCs w:val="24"/>
          <w:rtl/>
        </w:rPr>
      </w:pPr>
    </w:p>
    <w:tbl>
      <w:tblPr>
        <w:tblpPr w:leftFromText="180" w:rightFromText="180" w:bottomFromText="160" w:vertAnchor="page" w:horzAnchor="margin" w:tblpXSpec="center" w:tblpY="3751"/>
        <w:bidiVisual/>
        <w:tblW w:w="7390" w:type="dxa"/>
        <w:tblCellMar>
          <w:left w:w="0" w:type="dxa"/>
          <w:right w:w="0" w:type="dxa"/>
        </w:tblCellMar>
        <w:tblLook w:val="04A0" w:firstRow="1" w:lastRow="0" w:firstColumn="1" w:lastColumn="0" w:noHBand="0" w:noVBand="1"/>
      </w:tblPr>
      <w:tblGrid>
        <w:gridCol w:w="1945"/>
        <w:gridCol w:w="2204"/>
        <w:gridCol w:w="3241"/>
      </w:tblGrid>
      <w:tr w:rsidR="00F135D6" w:rsidRPr="00F135D6" w:rsidTr="00650BDD">
        <w:trPr>
          <w:trHeight w:val="1125"/>
        </w:trPr>
        <w:tc>
          <w:tcPr>
            <w:tcW w:w="1945" w:type="dxa"/>
            <w:tcBorders>
              <w:top w:val="single" w:sz="8" w:space="0" w:color="F07F09"/>
              <w:left w:val="single" w:sz="8" w:space="0" w:color="F07F09"/>
              <w:bottom w:val="single" w:sz="18" w:space="0" w:color="F07F09"/>
              <w:right w:val="single" w:sz="8" w:space="0" w:color="F07F09"/>
            </w:tcBorders>
            <w:tcMar>
              <w:top w:w="15" w:type="dxa"/>
              <w:left w:w="108" w:type="dxa"/>
              <w:bottom w:w="0" w:type="dxa"/>
              <w:right w:w="108" w:type="dxa"/>
            </w:tcMar>
          </w:tcPr>
          <w:p w:rsidR="00F135D6" w:rsidRPr="00F135D6" w:rsidRDefault="00F135D6" w:rsidP="00C32B73">
            <w:pPr>
              <w:bidi/>
              <w:spacing w:after="0"/>
              <w:jc w:val="center"/>
              <w:rPr>
                <w:rFonts w:ascii="Verdana" w:eastAsia="Times New Roman" w:hAnsi="Arial" w:cs="Arial"/>
                <w:color w:val="FF0000"/>
                <w:kern w:val="24"/>
                <w:sz w:val="32"/>
                <w:szCs w:val="32"/>
                <w:rtl/>
              </w:rPr>
            </w:pPr>
          </w:p>
          <w:p w:rsidR="00F135D6" w:rsidRPr="00F135D6" w:rsidRDefault="00F135D6" w:rsidP="00C32B73">
            <w:pPr>
              <w:bidi/>
              <w:spacing w:after="0"/>
              <w:jc w:val="center"/>
              <w:rPr>
                <w:rFonts w:ascii="Arial" w:eastAsia="Times New Roman" w:hAnsi="Arial" w:cs="Arial"/>
                <w:color w:val="FF0000"/>
                <w:sz w:val="32"/>
                <w:szCs w:val="32"/>
              </w:rPr>
            </w:pPr>
            <w:r w:rsidRPr="00F135D6">
              <w:rPr>
                <w:rFonts w:ascii="Verdana" w:eastAsia="Times New Roman" w:hAnsi="Arial" w:cs="Arial"/>
                <w:color w:val="FF0000"/>
                <w:kern w:val="24"/>
                <w:sz w:val="32"/>
                <w:szCs w:val="32"/>
                <w:rtl/>
              </w:rPr>
              <w:t>وجه المقارنة</w:t>
            </w:r>
          </w:p>
        </w:tc>
        <w:tc>
          <w:tcPr>
            <w:tcW w:w="2204" w:type="dxa"/>
            <w:tcBorders>
              <w:top w:val="single" w:sz="8" w:space="0" w:color="F07F09"/>
              <w:left w:val="single" w:sz="8" w:space="0" w:color="F07F09"/>
              <w:bottom w:val="single" w:sz="1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color w:val="FF0000"/>
                <w:sz w:val="32"/>
                <w:szCs w:val="32"/>
              </w:rPr>
            </w:pPr>
            <w:r w:rsidRPr="00F135D6">
              <w:rPr>
                <w:rFonts w:ascii="Verdana" w:eastAsia="Times New Roman" w:hAnsi="Arial" w:cs="Arial"/>
                <w:color w:val="FF0000"/>
                <w:kern w:val="24"/>
                <w:sz w:val="32"/>
                <w:szCs w:val="32"/>
                <w:rtl/>
              </w:rPr>
              <w:t>المحاسبة الحكومية الوحدات الادارية الحكومية</w:t>
            </w:r>
          </w:p>
        </w:tc>
        <w:tc>
          <w:tcPr>
            <w:tcW w:w="3241" w:type="dxa"/>
            <w:tcBorders>
              <w:top w:val="single" w:sz="8" w:space="0" w:color="F07F09"/>
              <w:left w:val="single" w:sz="8" w:space="0" w:color="F07F09"/>
              <w:bottom w:val="single" w:sz="1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color w:val="FF0000"/>
                <w:sz w:val="32"/>
                <w:szCs w:val="32"/>
              </w:rPr>
            </w:pPr>
            <w:r w:rsidRPr="00F135D6">
              <w:rPr>
                <w:rFonts w:ascii="Verdana" w:eastAsia="Times New Roman" w:hAnsi="Arial" w:cs="Arial"/>
                <w:color w:val="FF0000"/>
                <w:kern w:val="24"/>
                <w:sz w:val="32"/>
                <w:szCs w:val="32"/>
                <w:rtl/>
              </w:rPr>
              <w:t>المحاسبة المالية الوحدات الاقتصادية</w:t>
            </w:r>
          </w:p>
        </w:tc>
      </w:tr>
      <w:tr w:rsidR="00F135D6" w:rsidRPr="00F135D6" w:rsidTr="00650BDD">
        <w:trPr>
          <w:trHeight w:val="824"/>
        </w:trPr>
        <w:tc>
          <w:tcPr>
            <w:tcW w:w="1945" w:type="dxa"/>
            <w:tcBorders>
              <w:top w:val="single" w:sz="1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الهدف</w:t>
            </w:r>
          </w:p>
        </w:tc>
        <w:tc>
          <w:tcPr>
            <w:tcW w:w="2204" w:type="dxa"/>
            <w:tcBorders>
              <w:top w:val="single" w:sz="1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7002D2">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في الغالب لا تهدف </w:t>
            </w:r>
            <w:r w:rsidR="0032540E">
              <w:rPr>
                <w:rFonts w:ascii="Verdana" w:eastAsia="Times New Roman" w:hAnsi="Arial" w:cs="Arial" w:hint="cs"/>
                <w:color w:val="000000" w:themeColor="text1"/>
                <w:kern w:val="24"/>
                <w:sz w:val="32"/>
                <w:szCs w:val="32"/>
                <w:rtl/>
              </w:rPr>
              <w:t>إ</w:t>
            </w:r>
            <w:r w:rsidRPr="00F135D6">
              <w:rPr>
                <w:rFonts w:ascii="Verdana" w:eastAsia="Times New Roman" w:hAnsi="Arial" w:cs="Arial"/>
                <w:color w:val="000000" w:themeColor="text1"/>
                <w:kern w:val="24"/>
                <w:sz w:val="32"/>
                <w:szCs w:val="32"/>
                <w:rtl/>
              </w:rPr>
              <w:t>ل</w:t>
            </w:r>
            <w:r w:rsidR="0032540E">
              <w:rPr>
                <w:rFonts w:ascii="Verdana" w:eastAsia="Times New Roman" w:hAnsi="Arial" w:cs="Arial" w:hint="cs"/>
                <w:color w:val="000000" w:themeColor="text1"/>
                <w:kern w:val="24"/>
                <w:sz w:val="32"/>
                <w:szCs w:val="32"/>
                <w:rtl/>
              </w:rPr>
              <w:t>ى</w:t>
            </w:r>
            <w:r w:rsidRPr="00F135D6">
              <w:rPr>
                <w:rFonts w:ascii="Verdana" w:eastAsia="Times New Roman" w:hAnsi="Arial" w:cs="Arial"/>
                <w:color w:val="000000" w:themeColor="text1"/>
                <w:kern w:val="24"/>
                <w:sz w:val="32"/>
                <w:szCs w:val="32"/>
                <w:rtl/>
              </w:rPr>
              <w:t xml:space="preserve"> ربح </w:t>
            </w:r>
          </w:p>
        </w:tc>
        <w:tc>
          <w:tcPr>
            <w:tcW w:w="3241" w:type="dxa"/>
            <w:tcBorders>
              <w:top w:val="single" w:sz="1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32540E">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تهدف </w:t>
            </w:r>
            <w:r w:rsidR="0032540E">
              <w:rPr>
                <w:rFonts w:ascii="Verdana" w:eastAsia="Times New Roman" w:hAnsi="Arial" w:cs="Arial" w:hint="cs"/>
                <w:color w:val="000000" w:themeColor="text1"/>
                <w:kern w:val="24"/>
                <w:sz w:val="32"/>
                <w:szCs w:val="32"/>
                <w:rtl/>
              </w:rPr>
              <w:t>إلى</w:t>
            </w:r>
            <w:r w:rsidRPr="00F135D6">
              <w:rPr>
                <w:rFonts w:ascii="Verdana" w:eastAsia="Times New Roman" w:hAnsi="Arial" w:cs="Arial"/>
                <w:color w:val="000000" w:themeColor="text1"/>
                <w:kern w:val="24"/>
                <w:sz w:val="32"/>
                <w:szCs w:val="32"/>
                <w:rtl/>
              </w:rPr>
              <w:t xml:space="preserve"> الربح </w:t>
            </w:r>
          </w:p>
        </w:tc>
      </w:tr>
      <w:tr w:rsidR="00F135D6" w:rsidRPr="00F135D6" w:rsidTr="00650BDD">
        <w:trPr>
          <w:trHeight w:val="484"/>
        </w:trPr>
        <w:tc>
          <w:tcPr>
            <w:tcW w:w="1945"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الشخصية الاعتبارية</w:t>
            </w:r>
          </w:p>
        </w:tc>
        <w:tc>
          <w:tcPr>
            <w:tcW w:w="2204"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غير كامله الاستقلال </w:t>
            </w:r>
          </w:p>
        </w:tc>
        <w:tc>
          <w:tcPr>
            <w:tcW w:w="3241"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مستقله </w:t>
            </w:r>
          </w:p>
        </w:tc>
      </w:tr>
      <w:tr w:rsidR="00F135D6" w:rsidRPr="00F135D6" w:rsidTr="00650BDD">
        <w:trPr>
          <w:trHeight w:val="639"/>
        </w:trPr>
        <w:tc>
          <w:tcPr>
            <w:tcW w:w="1945" w:type="dxa"/>
            <w:tcBorders>
              <w:top w:val="single" w:sz="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الملكية</w:t>
            </w:r>
          </w:p>
        </w:tc>
        <w:tc>
          <w:tcPr>
            <w:tcW w:w="2204" w:type="dxa"/>
            <w:tcBorders>
              <w:top w:val="single" w:sz="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للدولة بالكامل </w:t>
            </w:r>
          </w:p>
        </w:tc>
        <w:tc>
          <w:tcPr>
            <w:tcW w:w="3241" w:type="dxa"/>
            <w:tcBorders>
              <w:top w:val="single" w:sz="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32540E">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الجميع يمكن </w:t>
            </w:r>
            <w:r w:rsidR="0032540E">
              <w:rPr>
                <w:rFonts w:ascii="Verdana" w:eastAsia="Times New Roman" w:hAnsi="Arial" w:cs="Arial" w:hint="cs"/>
                <w:color w:val="000000" w:themeColor="text1"/>
                <w:kern w:val="24"/>
                <w:sz w:val="32"/>
                <w:szCs w:val="32"/>
                <w:rtl/>
              </w:rPr>
              <w:t>أ</w:t>
            </w:r>
            <w:r w:rsidRPr="00F135D6">
              <w:rPr>
                <w:rFonts w:ascii="Verdana" w:eastAsia="Times New Roman" w:hAnsi="Arial" w:cs="Arial"/>
                <w:color w:val="000000" w:themeColor="text1"/>
                <w:kern w:val="24"/>
                <w:sz w:val="32"/>
                <w:szCs w:val="32"/>
                <w:rtl/>
              </w:rPr>
              <w:t xml:space="preserve">ن يملكها </w:t>
            </w:r>
          </w:p>
        </w:tc>
      </w:tr>
      <w:tr w:rsidR="00F135D6" w:rsidRPr="00F135D6" w:rsidTr="00650BDD">
        <w:trPr>
          <w:trHeight w:val="429"/>
        </w:trPr>
        <w:tc>
          <w:tcPr>
            <w:tcW w:w="1945"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وحدة القياس</w:t>
            </w:r>
          </w:p>
        </w:tc>
        <w:tc>
          <w:tcPr>
            <w:tcW w:w="2204"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النقود</w:t>
            </w:r>
          </w:p>
        </w:tc>
        <w:tc>
          <w:tcPr>
            <w:tcW w:w="3241"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النقود </w:t>
            </w:r>
          </w:p>
        </w:tc>
      </w:tr>
      <w:tr w:rsidR="00F135D6" w:rsidRPr="00F135D6" w:rsidTr="00650BDD">
        <w:trPr>
          <w:trHeight w:val="915"/>
        </w:trPr>
        <w:tc>
          <w:tcPr>
            <w:tcW w:w="1945" w:type="dxa"/>
            <w:tcBorders>
              <w:top w:val="single" w:sz="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النظام المحاسبي</w:t>
            </w:r>
          </w:p>
        </w:tc>
        <w:tc>
          <w:tcPr>
            <w:tcW w:w="2204" w:type="dxa"/>
            <w:tcBorders>
              <w:top w:val="single" w:sz="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تطبق نظاما</w:t>
            </w:r>
            <w:r w:rsidR="0032540E">
              <w:rPr>
                <w:rFonts w:ascii="Verdana" w:eastAsia="Times New Roman" w:hAnsi="Arial" w:cs="Arial" w:hint="cs"/>
                <w:color w:val="000000" w:themeColor="text1"/>
                <w:kern w:val="24"/>
                <w:sz w:val="32"/>
                <w:szCs w:val="32"/>
                <w:rtl/>
              </w:rPr>
              <w:t>ً</w:t>
            </w:r>
            <w:r w:rsidRPr="00F135D6">
              <w:rPr>
                <w:rFonts w:ascii="Verdana" w:eastAsia="Times New Roman" w:hAnsi="Arial" w:cs="Arial"/>
                <w:color w:val="000000" w:themeColor="text1"/>
                <w:kern w:val="24"/>
                <w:sz w:val="32"/>
                <w:szCs w:val="32"/>
                <w:rtl/>
              </w:rPr>
              <w:t xml:space="preserve"> محاسبيا</w:t>
            </w:r>
            <w:r w:rsidR="0032540E">
              <w:rPr>
                <w:rFonts w:ascii="Verdana" w:eastAsia="Times New Roman" w:hAnsi="Arial" w:cs="Arial" w:hint="cs"/>
                <w:color w:val="000000" w:themeColor="text1"/>
                <w:kern w:val="24"/>
                <w:sz w:val="32"/>
                <w:szCs w:val="32"/>
                <w:rtl/>
              </w:rPr>
              <w:t>ً</w:t>
            </w:r>
            <w:r w:rsidRPr="00F135D6">
              <w:rPr>
                <w:rFonts w:ascii="Verdana" w:eastAsia="Times New Roman" w:hAnsi="Arial" w:cs="Arial"/>
                <w:color w:val="000000" w:themeColor="text1"/>
                <w:kern w:val="24"/>
                <w:sz w:val="32"/>
                <w:szCs w:val="32"/>
                <w:rtl/>
              </w:rPr>
              <w:t xml:space="preserve"> خاصا</w:t>
            </w:r>
            <w:r w:rsidR="0032540E">
              <w:rPr>
                <w:rFonts w:ascii="Verdana" w:eastAsia="Times New Roman" w:hAnsi="Arial" w:cs="Arial" w:hint="cs"/>
                <w:color w:val="000000" w:themeColor="text1"/>
                <w:kern w:val="24"/>
                <w:sz w:val="32"/>
                <w:szCs w:val="32"/>
                <w:rtl/>
              </w:rPr>
              <w:t>ً</w:t>
            </w:r>
            <w:r w:rsidRPr="00F135D6">
              <w:rPr>
                <w:rFonts w:ascii="Verdana" w:eastAsia="Times New Roman" w:hAnsi="Arial" w:cs="Arial"/>
                <w:color w:val="000000" w:themeColor="text1"/>
                <w:kern w:val="24"/>
                <w:sz w:val="32"/>
                <w:szCs w:val="32"/>
                <w:rtl/>
              </w:rPr>
              <w:t xml:space="preserve"> </w:t>
            </w:r>
          </w:p>
        </w:tc>
        <w:tc>
          <w:tcPr>
            <w:tcW w:w="3241" w:type="dxa"/>
            <w:tcBorders>
              <w:top w:val="single" w:sz="8" w:space="0" w:color="F07F09"/>
              <w:left w:val="single" w:sz="8" w:space="0" w:color="F07F09"/>
              <w:bottom w:val="single" w:sz="8" w:space="0" w:color="F07F09"/>
              <w:right w:val="single" w:sz="8" w:space="0" w:color="F07F09"/>
            </w:tcBorders>
            <w:shd w:val="clear" w:color="auto" w:fill="FCECE7"/>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نظام محاسبي تجاري </w:t>
            </w:r>
          </w:p>
        </w:tc>
      </w:tr>
      <w:tr w:rsidR="00F135D6" w:rsidRPr="00F135D6" w:rsidTr="00650BDD">
        <w:trPr>
          <w:trHeight w:val="436"/>
        </w:trPr>
        <w:tc>
          <w:tcPr>
            <w:tcW w:w="1945"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jc w:val="center"/>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الفترة المحاسبية</w:t>
            </w:r>
          </w:p>
        </w:tc>
        <w:tc>
          <w:tcPr>
            <w:tcW w:w="2204"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سنة </w:t>
            </w:r>
          </w:p>
        </w:tc>
        <w:tc>
          <w:tcPr>
            <w:tcW w:w="3241"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hideMark/>
          </w:tcPr>
          <w:p w:rsidR="00F135D6" w:rsidRPr="00F135D6" w:rsidRDefault="00F135D6" w:rsidP="00C32B73">
            <w:pPr>
              <w:bidi/>
              <w:spacing w:after="0"/>
              <w:rPr>
                <w:rFonts w:ascii="Arial" w:eastAsia="Times New Roman" w:hAnsi="Arial" w:cs="Arial"/>
                <w:sz w:val="32"/>
                <w:szCs w:val="32"/>
              </w:rPr>
            </w:pPr>
            <w:r w:rsidRPr="00F135D6">
              <w:rPr>
                <w:rFonts w:ascii="Verdana" w:eastAsia="Times New Roman" w:hAnsi="Arial" w:cs="Arial"/>
                <w:color w:val="000000" w:themeColor="text1"/>
                <w:kern w:val="24"/>
                <w:sz w:val="32"/>
                <w:szCs w:val="32"/>
                <w:rtl/>
              </w:rPr>
              <w:t xml:space="preserve">سنة </w:t>
            </w:r>
          </w:p>
        </w:tc>
      </w:tr>
      <w:tr w:rsidR="00650BDD" w:rsidRPr="00F135D6" w:rsidTr="00650BDD">
        <w:trPr>
          <w:trHeight w:val="436"/>
        </w:trPr>
        <w:tc>
          <w:tcPr>
            <w:tcW w:w="1945"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tcPr>
          <w:p w:rsidR="00650BDD" w:rsidRPr="00F135D6" w:rsidRDefault="00650BDD" w:rsidP="00C32B73">
            <w:pPr>
              <w:bidi/>
              <w:spacing w:after="0"/>
              <w:jc w:val="center"/>
              <w:rPr>
                <w:rFonts w:ascii="Verdana" w:eastAsia="Times New Roman" w:hAnsi="Arial" w:cs="Arial"/>
                <w:color w:val="000000" w:themeColor="text1"/>
                <w:kern w:val="24"/>
                <w:sz w:val="32"/>
                <w:szCs w:val="32"/>
                <w:rtl/>
              </w:rPr>
            </w:pPr>
          </w:p>
        </w:tc>
        <w:tc>
          <w:tcPr>
            <w:tcW w:w="2204"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tcPr>
          <w:p w:rsidR="00650BDD" w:rsidRPr="00F135D6" w:rsidRDefault="00650BDD" w:rsidP="00C32B73">
            <w:pPr>
              <w:bidi/>
              <w:spacing w:after="0"/>
              <w:rPr>
                <w:rFonts w:ascii="Verdana" w:eastAsia="Times New Roman" w:hAnsi="Arial" w:cs="Arial"/>
                <w:color w:val="000000" w:themeColor="text1"/>
                <w:kern w:val="24"/>
                <w:sz w:val="32"/>
                <w:szCs w:val="32"/>
                <w:rtl/>
              </w:rPr>
            </w:pPr>
          </w:p>
        </w:tc>
        <w:tc>
          <w:tcPr>
            <w:tcW w:w="3241"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tcPr>
          <w:p w:rsidR="00650BDD" w:rsidRPr="00F135D6" w:rsidRDefault="00650BDD" w:rsidP="00C32B73">
            <w:pPr>
              <w:bidi/>
              <w:spacing w:after="0"/>
              <w:rPr>
                <w:rFonts w:ascii="Verdana" w:eastAsia="Times New Roman" w:hAnsi="Arial" w:cs="Arial"/>
                <w:color w:val="000000" w:themeColor="text1"/>
                <w:kern w:val="24"/>
                <w:sz w:val="32"/>
                <w:szCs w:val="32"/>
                <w:rtl/>
              </w:rPr>
            </w:pPr>
          </w:p>
        </w:tc>
      </w:tr>
      <w:tr w:rsidR="00650BDD" w:rsidRPr="00F135D6" w:rsidTr="00650BDD">
        <w:trPr>
          <w:trHeight w:val="436"/>
        </w:trPr>
        <w:tc>
          <w:tcPr>
            <w:tcW w:w="1945"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tcPr>
          <w:p w:rsidR="00650BDD" w:rsidRPr="00F135D6" w:rsidRDefault="00650BDD" w:rsidP="00650BDD">
            <w:pPr>
              <w:bidi/>
              <w:spacing w:after="0"/>
              <w:rPr>
                <w:rFonts w:ascii="Verdana" w:eastAsia="Times New Roman" w:hAnsi="Arial" w:cs="Arial"/>
                <w:color w:val="000000" w:themeColor="text1"/>
                <w:kern w:val="24"/>
                <w:sz w:val="32"/>
                <w:szCs w:val="32"/>
                <w:rtl/>
              </w:rPr>
            </w:pPr>
          </w:p>
        </w:tc>
        <w:tc>
          <w:tcPr>
            <w:tcW w:w="2204"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tcPr>
          <w:p w:rsidR="00650BDD" w:rsidRPr="00F135D6" w:rsidRDefault="00650BDD" w:rsidP="00C32B73">
            <w:pPr>
              <w:bidi/>
              <w:spacing w:after="0"/>
              <w:rPr>
                <w:rFonts w:ascii="Verdana" w:eastAsia="Times New Roman" w:hAnsi="Arial" w:cs="Arial"/>
                <w:color w:val="000000" w:themeColor="text1"/>
                <w:kern w:val="24"/>
                <w:sz w:val="32"/>
                <w:szCs w:val="32"/>
                <w:rtl/>
              </w:rPr>
            </w:pPr>
          </w:p>
        </w:tc>
        <w:tc>
          <w:tcPr>
            <w:tcW w:w="3241" w:type="dxa"/>
            <w:tcBorders>
              <w:top w:val="single" w:sz="8" w:space="0" w:color="F07F09"/>
              <w:left w:val="single" w:sz="8" w:space="0" w:color="F07F09"/>
              <w:bottom w:val="single" w:sz="8" w:space="0" w:color="F07F09"/>
              <w:right w:val="single" w:sz="8" w:space="0" w:color="F07F09"/>
            </w:tcBorders>
            <w:tcMar>
              <w:top w:w="15" w:type="dxa"/>
              <w:left w:w="108" w:type="dxa"/>
              <w:bottom w:w="0" w:type="dxa"/>
              <w:right w:w="108" w:type="dxa"/>
            </w:tcMar>
          </w:tcPr>
          <w:p w:rsidR="00650BDD" w:rsidRPr="00F135D6" w:rsidRDefault="00650BDD" w:rsidP="00C32B73">
            <w:pPr>
              <w:bidi/>
              <w:spacing w:after="0"/>
              <w:rPr>
                <w:rFonts w:ascii="Verdana" w:eastAsia="Times New Roman" w:hAnsi="Arial" w:cs="Arial"/>
                <w:color w:val="000000" w:themeColor="text1"/>
                <w:kern w:val="24"/>
                <w:sz w:val="32"/>
                <w:szCs w:val="32"/>
                <w:rtl/>
              </w:rPr>
            </w:pPr>
          </w:p>
        </w:tc>
      </w:tr>
    </w:tbl>
    <w:p w:rsidR="00F135D6" w:rsidRPr="00F135D6" w:rsidRDefault="00F135D6" w:rsidP="00F135D6">
      <w:pPr>
        <w:bidi/>
        <w:rPr>
          <w:sz w:val="24"/>
          <w:szCs w:val="24"/>
          <w:rtl/>
        </w:rPr>
      </w:pPr>
    </w:p>
    <w:p w:rsidR="00F135D6" w:rsidRPr="00F135D6" w:rsidRDefault="00F135D6" w:rsidP="00F135D6">
      <w:pPr>
        <w:bidi/>
        <w:rPr>
          <w:sz w:val="24"/>
          <w:szCs w:val="24"/>
          <w:rtl/>
        </w:rPr>
      </w:pPr>
    </w:p>
    <w:p w:rsidR="00F135D6" w:rsidRPr="00F135D6" w:rsidRDefault="00F135D6" w:rsidP="00F135D6">
      <w:pPr>
        <w:bidi/>
        <w:rPr>
          <w:sz w:val="24"/>
          <w:szCs w:val="24"/>
          <w:rtl/>
        </w:rPr>
      </w:pPr>
    </w:p>
    <w:p w:rsidR="00F135D6" w:rsidRDefault="00F135D6" w:rsidP="00F135D6">
      <w:pPr>
        <w:bidi/>
        <w:rPr>
          <w:sz w:val="24"/>
          <w:szCs w:val="24"/>
          <w:rtl/>
        </w:rPr>
      </w:pPr>
    </w:p>
    <w:p w:rsidR="00F135D6" w:rsidRPr="00F135D6" w:rsidRDefault="00F135D6" w:rsidP="00F135D6">
      <w:pPr>
        <w:tabs>
          <w:tab w:val="left" w:pos="3195"/>
        </w:tabs>
        <w:bidi/>
        <w:rPr>
          <w:sz w:val="24"/>
          <w:szCs w:val="24"/>
          <w:rtl/>
        </w:rPr>
      </w:pPr>
      <w:r>
        <w:rPr>
          <w:sz w:val="24"/>
          <w:szCs w:val="24"/>
          <w:rtl/>
        </w:rPr>
        <w:tab/>
      </w:r>
    </w:p>
    <w:sectPr w:rsidR="00F135D6" w:rsidRPr="00F135D6" w:rsidSect="003858D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33E4"/>
      </v:shape>
    </w:pict>
  </w:numPicBullet>
  <w:abstractNum w:abstractNumId="0">
    <w:nsid w:val="03C26661"/>
    <w:multiLevelType w:val="hybridMultilevel"/>
    <w:tmpl w:val="A9F00384"/>
    <w:lvl w:ilvl="0" w:tplc="7B7A75B6">
      <w:start w:val="1"/>
      <w:numFmt w:val="decimal"/>
      <w:lvlText w:val="%1)"/>
      <w:lvlJc w:val="left"/>
      <w:pPr>
        <w:ind w:left="3854" w:hanging="360"/>
      </w:pPr>
      <w:rPr>
        <w:rFonts w:hint="default"/>
      </w:rPr>
    </w:lvl>
    <w:lvl w:ilvl="1" w:tplc="04090019" w:tentative="1">
      <w:start w:val="1"/>
      <w:numFmt w:val="lowerLetter"/>
      <w:lvlText w:val="%2."/>
      <w:lvlJc w:val="left"/>
      <w:pPr>
        <w:ind w:left="4574" w:hanging="360"/>
      </w:pPr>
    </w:lvl>
    <w:lvl w:ilvl="2" w:tplc="0409001B" w:tentative="1">
      <w:start w:val="1"/>
      <w:numFmt w:val="lowerRoman"/>
      <w:lvlText w:val="%3."/>
      <w:lvlJc w:val="right"/>
      <w:pPr>
        <w:ind w:left="5294" w:hanging="180"/>
      </w:pPr>
    </w:lvl>
    <w:lvl w:ilvl="3" w:tplc="0409000F" w:tentative="1">
      <w:start w:val="1"/>
      <w:numFmt w:val="decimal"/>
      <w:lvlText w:val="%4."/>
      <w:lvlJc w:val="left"/>
      <w:pPr>
        <w:ind w:left="6014" w:hanging="360"/>
      </w:pPr>
    </w:lvl>
    <w:lvl w:ilvl="4" w:tplc="04090019" w:tentative="1">
      <w:start w:val="1"/>
      <w:numFmt w:val="lowerLetter"/>
      <w:lvlText w:val="%5."/>
      <w:lvlJc w:val="left"/>
      <w:pPr>
        <w:ind w:left="6734" w:hanging="360"/>
      </w:pPr>
    </w:lvl>
    <w:lvl w:ilvl="5" w:tplc="0409001B" w:tentative="1">
      <w:start w:val="1"/>
      <w:numFmt w:val="lowerRoman"/>
      <w:lvlText w:val="%6."/>
      <w:lvlJc w:val="right"/>
      <w:pPr>
        <w:ind w:left="7454" w:hanging="180"/>
      </w:pPr>
    </w:lvl>
    <w:lvl w:ilvl="6" w:tplc="0409000F" w:tentative="1">
      <w:start w:val="1"/>
      <w:numFmt w:val="decimal"/>
      <w:lvlText w:val="%7."/>
      <w:lvlJc w:val="left"/>
      <w:pPr>
        <w:ind w:left="8174" w:hanging="360"/>
      </w:pPr>
    </w:lvl>
    <w:lvl w:ilvl="7" w:tplc="04090019" w:tentative="1">
      <w:start w:val="1"/>
      <w:numFmt w:val="lowerLetter"/>
      <w:lvlText w:val="%8."/>
      <w:lvlJc w:val="left"/>
      <w:pPr>
        <w:ind w:left="8894" w:hanging="360"/>
      </w:pPr>
    </w:lvl>
    <w:lvl w:ilvl="8" w:tplc="0409001B" w:tentative="1">
      <w:start w:val="1"/>
      <w:numFmt w:val="lowerRoman"/>
      <w:lvlText w:val="%9."/>
      <w:lvlJc w:val="right"/>
      <w:pPr>
        <w:ind w:left="9614" w:hanging="180"/>
      </w:pPr>
    </w:lvl>
  </w:abstractNum>
  <w:abstractNum w:abstractNumId="1">
    <w:nsid w:val="098B4539"/>
    <w:multiLevelType w:val="hybridMultilevel"/>
    <w:tmpl w:val="AB542AC6"/>
    <w:lvl w:ilvl="0" w:tplc="7B7A75B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9DA2FC9"/>
    <w:multiLevelType w:val="hybridMultilevel"/>
    <w:tmpl w:val="C0E48CC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
    <w:nsid w:val="0BAF7CAA"/>
    <w:multiLevelType w:val="hybridMultilevel"/>
    <w:tmpl w:val="36E8C5B6"/>
    <w:lvl w:ilvl="0" w:tplc="5B146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01957"/>
    <w:multiLevelType w:val="hybridMultilevel"/>
    <w:tmpl w:val="C156A36E"/>
    <w:lvl w:ilvl="0" w:tplc="7B7A75B6">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5">
    <w:nsid w:val="193F32EC"/>
    <w:multiLevelType w:val="hybridMultilevel"/>
    <w:tmpl w:val="8B1422F8"/>
    <w:lvl w:ilvl="0" w:tplc="04090001">
      <w:start w:val="1"/>
      <w:numFmt w:val="bullet"/>
      <w:lvlText w:val=""/>
      <w:lvlJc w:val="left"/>
      <w:pPr>
        <w:ind w:left="4574" w:hanging="360"/>
      </w:pPr>
      <w:rPr>
        <w:rFonts w:ascii="Symbol" w:hAnsi="Symbol" w:hint="default"/>
      </w:rPr>
    </w:lvl>
    <w:lvl w:ilvl="1" w:tplc="04090003" w:tentative="1">
      <w:start w:val="1"/>
      <w:numFmt w:val="bullet"/>
      <w:lvlText w:val="o"/>
      <w:lvlJc w:val="left"/>
      <w:pPr>
        <w:ind w:left="5294" w:hanging="360"/>
      </w:pPr>
      <w:rPr>
        <w:rFonts w:ascii="Courier New" w:hAnsi="Courier New" w:cs="Courier New" w:hint="default"/>
      </w:rPr>
    </w:lvl>
    <w:lvl w:ilvl="2" w:tplc="04090005" w:tentative="1">
      <w:start w:val="1"/>
      <w:numFmt w:val="bullet"/>
      <w:lvlText w:val=""/>
      <w:lvlJc w:val="left"/>
      <w:pPr>
        <w:ind w:left="6014" w:hanging="360"/>
      </w:pPr>
      <w:rPr>
        <w:rFonts w:ascii="Wingdings" w:hAnsi="Wingdings" w:hint="default"/>
      </w:rPr>
    </w:lvl>
    <w:lvl w:ilvl="3" w:tplc="04090001" w:tentative="1">
      <w:start w:val="1"/>
      <w:numFmt w:val="bullet"/>
      <w:lvlText w:val=""/>
      <w:lvlJc w:val="left"/>
      <w:pPr>
        <w:ind w:left="6734" w:hanging="360"/>
      </w:pPr>
      <w:rPr>
        <w:rFonts w:ascii="Symbol" w:hAnsi="Symbol" w:hint="default"/>
      </w:rPr>
    </w:lvl>
    <w:lvl w:ilvl="4" w:tplc="04090003" w:tentative="1">
      <w:start w:val="1"/>
      <w:numFmt w:val="bullet"/>
      <w:lvlText w:val="o"/>
      <w:lvlJc w:val="left"/>
      <w:pPr>
        <w:ind w:left="7454" w:hanging="360"/>
      </w:pPr>
      <w:rPr>
        <w:rFonts w:ascii="Courier New" w:hAnsi="Courier New" w:cs="Courier New" w:hint="default"/>
      </w:rPr>
    </w:lvl>
    <w:lvl w:ilvl="5" w:tplc="04090005" w:tentative="1">
      <w:start w:val="1"/>
      <w:numFmt w:val="bullet"/>
      <w:lvlText w:val=""/>
      <w:lvlJc w:val="left"/>
      <w:pPr>
        <w:ind w:left="8174" w:hanging="360"/>
      </w:pPr>
      <w:rPr>
        <w:rFonts w:ascii="Wingdings" w:hAnsi="Wingdings" w:hint="default"/>
      </w:rPr>
    </w:lvl>
    <w:lvl w:ilvl="6" w:tplc="04090001" w:tentative="1">
      <w:start w:val="1"/>
      <w:numFmt w:val="bullet"/>
      <w:lvlText w:val=""/>
      <w:lvlJc w:val="left"/>
      <w:pPr>
        <w:ind w:left="8894" w:hanging="360"/>
      </w:pPr>
      <w:rPr>
        <w:rFonts w:ascii="Symbol" w:hAnsi="Symbol" w:hint="default"/>
      </w:rPr>
    </w:lvl>
    <w:lvl w:ilvl="7" w:tplc="04090003" w:tentative="1">
      <w:start w:val="1"/>
      <w:numFmt w:val="bullet"/>
      <w:lvlText w:val="o"/>
      <w:lvlJc w:val="left"/>
      <w:pPr>
        <w:ind w:left="9614" w:hanging="360"/>
      </w:pPr>
      <w:rPr>
        <w:rFonts w:ascii="Courier New" w:hAnsi="Courier New" w:cs="Courier New" w:hint="default"/>
      </w:rPr>
    </w:lvl>
    <w:lvl w:ilvl="8" w:tplc="04090005" w:tentative="1">
      <w:start w:val="1"/>
      <w:numFmt w:val="bullet"/>
      <w:lvlText w:val=""/>
      <w:lvlJc w:val="left"/>
      <w:pPr>
        <w:ind w:left="10334" w:hanging="360"/>
      </w:pPr>
      <w:rPr>
        <w:rFonts w:ascii="Wingdings" w:hAnsi="Wingdings" w:hint="default"/>
      </w:rPr>
    </w:lvl>
  </w:abstractNum>
  <w:abstractNum w:abstractNumId="6">
    <w:nsid w:val="1FCA3FC5"/>
    <w:multiLevelType w:val="hybridMultilevel"/>
    <w:tmpl w:val="95A677C0"/>
    <w:lvl w:ilvl="0" w:tplc="7B7A75B6">
      <w:start w:val="1"/>
      <w:numFmt w:val="decimal"/>
      <w:lvlText w:val="%1)"/>
      <w:lvlJc w:val="left"/>
      <w:pPr>
        <w:ind w:left="122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7">
    <w:nsid w:val="24174CFF"/>
    <w:multiLevelType w:val="hybridMultilevel"/>
    <w:tmpl w:val="2132F71A"/>
    <w:lvl w:ilvl="0" w:tplc="7B7A75B6">
      <w:start w:val="1"/>
      <w:numFmt w:val="decimal"/>
      <w:lvlText w:val="%1)"/>
      <w:lvlJc w:val="left"/>
      <w:pPr>
        <w:ind w:left="9575" w:hanging="360"/>
      </w:pPr>
      <w:rPr>
        <w:rFonts w:hint="default"/>
      </w:rPr>
    </w:lvl>
    <w:lvl w:ilvl="1" w:tplc="04090019" w:tentative="1">
      <w:start w:val="1"/>
      <w:numFmt w:val="lowerLetter"/>
      <w:lvlText w:val="%2."/>
      <w:lvlJc w:val="left"/>
      <w:pPr>
        <w:ind w:left="9935" w:hanging="360"/>
      </w:pPr>
    </w:lvl>
    <w:lvl w:ilvl="2" w:tplc="0409001B" w:tentative="1">
      <w:start w:val="1"/>
      <w:numFmt w:val="lowerRoman"/>
      <w:lvlText w:val="%3."/>
      <w:lvlJc w:val="right"/>
      <w:pPr>
        <w:ind w:left="10655" w:hanging="180"/>
      </w:pPr>
    </w:lvl>
    <w:lvl w:ilvl="3" w:tplc="0409000F" w:tentative="1">
      <w:start w:val="1"/>
      <w:numFmt w:val="decimal"/>
      <w:lvlText w:val="%4."/>
      <w:lvlJc w:val="left"/>
      <w:pPr>
        <w:ind w:left="11375" w:hanging="360"/>
      </w:pPr>
    </w:lvl>
    <w:lvl w:ilvl="4" w:tplc="04090019" w:tentative="1">
      <w:start w:val="1"/>
      <w:numFmt w:val="lowerLetter"/>
      <w:lvlText w:val="%5."/>
      <w:lvlJc w:val="left"/>
      <w:pPr>
        <w:ind w:left="12095" w:hanging="360"/>
      </w:pPr>
    </w:lvl>
    <w:lvl w:ilvl="5" w:tplc="0409001B" w:tentative="1">
      <w:start w:val="1"/>
      <w:numFmt w:val="lowerRoman"/>
      <w:lvlText w:val="%6."/>
      <w:lvlJc w:val="right"/>
      <w:pPr>
        <w:ind w:left="12815" w:hanging="180"/>
      </w:pPr>
    </w:lvl>
    <w:lvl w:ilvl="6" w:tplc="0409000F" w:tentative="1">
      <w:start w:val="1"/>
      <w:numFmt w:val="decimal"/>
      <w:lvlText w:val="%7."/>
      <w:lvlJc w:val="left"/>
      <w:pPr>
        <w:ind w:left="13535" w:hanging="360"/>
      </w:pPr>
    </w:lvl>
    <w:lvl w:ilvl="7" w:tplc="04090019" w:tentative="1">
      <w:start w:val="1"/>
      <w:numFmt w:val="lowerLetter"/>
      <w:lvlText w:val="%8."/>
      <w:lvlJc w:val="left"/>
      <w:pPr>
        <w:ind w:left="14255" w:hanging="360"/>
      </w:pPr>
    </w:lvl>
    <w:lvl w:ilvl="8" w:tplc="0409001B" w:tentative="1">
      <w:start w:val="1"/>
      <w:numFmt w:val="lowerRoman"/>
      <w:lvlText w:val="%9."/>
      <w:lvlJc w:val="right"/>
      <w:pPr>
        <w:ind w:left="14975" w:hanging="180"/>
      </w:pPr>
    </w:lvl>
  </w:abstractNum>
  <w:abstractNum w:abstractNumId="8">
    <w:nsid w:val="2A4B30F3"/>
    <w:multiLevelType w:val="hybridMultilevel"/>
    <w:tmpl w:val="4FF4CEAA"/>
    <w:lvl w:ilvl="0" w:tplc="DE9823A2">
      <w:start w:val="1"/>
      <w:numFmt w:val="decimal"/>
      <w:lvlText w:val="%1-"/>
      <w:lvlJc w:val="left"/>
      <w:pPr>
        <w:ind w:left="3960" w:hanging="360"/>
      </w:pPr>
      <w:rPr>
        <w:rFonts w:hint="default"/>
        <w:b/>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2941262"/>
    <w:multiLevelType w:val="hybridMultilevel"/>
    <w:tmpl w:val="661A629A"/>
    <w:lvl w:ilvl="0" w:tplc="7B7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B3C3B"/>
    <w:multiLevelType w:val="hybridMultilevel"/>
    <w:tmpl w:val="BF40B2B6"/>
    <w:lvl w:ilvl="0" w:tplc="04090001">
      <w:start w:val="1"/>
      <w:numFmt w:val="bullet"/>
      <w:lvlText w:val=""/>
      <w:lvlJc w:val="left"/>
      <w:pPr>
        <w:ind w:left="4574" w:hanging="360"/>
      </w:pPr>
      <w:rPr>
        <w:rFonts w:ascii="Symbol" w:hAnsi="Symbol" w:hint="default"/>
      </w:rPr>
    </w:lvl>
    <w:lvl w:ilvl="1" w:tplc="04090003" w:tentative="1">
      <w:start w:val="1"/>
      <w:numFmt w:val="bullet"/>
      <w:lvlText w:val="o"/>
      <w:lvlJc w:val="left"/>
      <w:pPr>
        <w:ind w:left="5294" w:hanging="360"/>
      </w:pPr>
      <w:rPr>
        <w:rFonts w:ascii="Courier New" w:hAnsi="Courier New" w:cs="Courier New" w:hint="default"/>
      </w:rPr>
    </w:lvl>
    <w:lvl w:ilvl="2" w:tplc="04090005" w:tentative="1">
      <w:start w:val="1"/>
      <w:numFmt w:val="bullet"/>
      <w:lvlText w:val=""/>
      <w:lvlJc w:val="left"/>
      <w:pPr>
        <w:ind w:left="6014" w:hanging="360"/>
      </w:pPr>
      <w:rPr>
        <w:rFonts w:ascii="Wingdings" w:hAnsi="Wingdings" w:hint="default"/>
      </w:rPr>
    </w:lvl>
    <w:lvl w:ilvl="3" w:tplc="04090001" w:tentative="1">
      <w:start w:val="1"/>
      <w:numFmt w:val="bullet"/>
      <w:lvlText w:val=""/>
      <w:lvlJc w:val="left"/>
      <w:pPr>
        <w:ind w:left="6734" w:hanging="360"/>
      </w:pPr>
      <w:rPr>
        <w:rFonts w:ascii="Symbol" w:hAnsi="Symbol" w:hint="default"/>
      </w:rPr>
    </w:lvl>
    <w:lvl w:ilvl="4" w:tplc="04090003" w:tentative="1">
      <w:start w:val="1"/>
      <w:numFmt w:val="bullet"/>
      <w:lvlText w:val="o"/>
      <w:lvlJc w:val="left"/>
      <w:pPr>
        <w:ind w:left="7454" w:hanging="360"/>
      </w:pPr>
      <w:rPr>
        <w:rFonts w:ascii="Courier New" w:hAnsi="Courier New" w:cs="Courier New" w:hint="default"/>
      </w:rPr>
    </w:lvl>
    <w:lvl w:ilvl="5" w:tplc="04090005" w:tentative="1">
      <w:start w:val="1"/>
      <w:numFmt w:val="bullet"/>
      <w:lvlText w:val=""/>
      <w:lvlJc w:val="left"/>
      <w:pPr>
        <w:ind w:left="8174" w:hanging="360"/>
      </w:pPr>
      <w:rPr>
        <w:rFonts w:ascii="Wingdings" w:hAnsi="Wingdings" w:hint="default"/>
      </w:rPr>
    </w:lvl>
    <w:lvl w:ilvl="6" w:tplc="04090001" w:tentative="1">
      <w:start w:val="1"/>
      <w:numFmt w:val="bullet"/>
      <w:lvlText w:val=""/>
      <w:lvlJc w:val="left"/>
      <w:pPr>
        <w:ind w:left="8894" w:hanging="360"/>
      </w:pPr>
      <w:rPr>
        <w:rFonts w:ascii="Symbol" w:hAnsi="Symbol" w:hint="default"/>
      </w:rPr>
    </w:lvl>
    <w:lvl w:ilvl="7" w:tplc="04090003" w:tentative="1">
      <w:start w:val="1"/>
      <w:numFmt w:val="bullet"/>
      <w:lvlText w:val="o"/>
      <w:lvlJc w:val="left"/>
      <w:pPr>
        <w:ind w:left="9614" w:hanging="360"/>
      </w:pPr>
      <w:rPr>
        <w:rFonts w:ascii="Courier New" w:hAnsi="Courier New" w:cs="Courier New" w:hint="default"/>
      </w:rPr>
    </w:lvl>
    <w:lvl w:ilvl="8" w:tplc="04090005" w:tentative="1">
      <w:start w:val="1"/>
      <w:numFmt w:val="bullet"/>
      <w:lvlText w:val=""/>
      <w:lvlJc w:val="left"/>
      <w:pPr>
        <w:ind w:left="10334" w:hanging="360"/>
      </w:pPr>
      <w:rPr>
        <w:rFonts w:ascii="Wingdings" w:hAnsi="Wingdings" w:hint="default"/>
      </w:rPr>
    </w:lvl>
  </w:abstractNum>
  <w:abstractNum w:abstractNumId="11">
    <w:nsid w:val="4491248F"/>
    <w:multiLevelType w:val="hybridMultilevel"/>
    <w:tmpl w:val="6CD6A8DA"/>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2">
    <w:nsid w:val="46A85B5D"/>
    <w:multiLevelType w:val="hybridMultilevel"/>
    <w:tmpl w:val="A36E4514"/>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3">
    <w:nsid w:val="46C24027"/>
    <w:multiLevelType w:val="hybridMultilevel"/>
    <w:tmpl w:val="D6F4F9B2"/>
    <w:lvl w:ilvl="0" w:tplc="0409000B">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4">
    <w:nsid w:val="48D01161"/>
    <w:multiLevelType w:val="hybridMultilevel"/>
    <w:tmpl w:val="EB581138"/>
    <w:lvl w:ilvl="0" w:tplc="04090009">
      <w:start w:val="1"/>
      <w:numFmt w:val="bullet"/>
      <w:lvlText w:val=""/>
      <w:lvlJc w:val="left"/>
      <w:pPr>
        <w:ind w:left="6014" w:hanging="360"/>
      </w:pPr>
      <w:rPr>
        <w:rFonts w:ascii="Wingdings" w:hAnsi="Wingdings" w:hint="default"/>
      </w:rPr>
    </w:lvl>
    <w:lvl w:ilvl="1" w:tplc="04090003" w:tentative="1">
      <w:start w:val="1"/>
      <w:numFmt w:val="bullet"/>
      <w:lvlText w:val="o"/>
      <w:lvlJc w:val="left"/>
      <w:pPr>
        <w:ind w:left="6734" w:hanging="360"/>
      </w:pPr>
      <w:rPr>
        <w:rFonts w:ascii="Courier New" w:hAnsi="Courier New" w:cs="Courier New" w:hint="default"/>
      </w:rPr>
    </w:lvl>
    <w:lvl w:ilvl="2" w:tplc="04090005" w:tentative="1">
      <w:start w:val="1"/>
      <w:numFmt w:val="bullet"/>
      <w:lvlText w:val=""/>
      <w:lvlJc w:val="left"/>
      <w:pPr>
        <w:ind w:left="7454" w:hanging="360"/>
      </w:pPr>
      <w:rPr>
        <w:rFonts w:ascii="Wingdings" w:hAnsi="Wingdings" w:hint="default"/>
      </w:rPr>
    </w:lvl>
    <w:lvl w:ilvl="3" w:tplc="04090001" w:tentative="1">
      <w:start w:val="1"/>
      <w:numFmt w:val="bullet"/>
      <w:lvlText w:val=""/>
      <w:lvlJc w:val="left"/>
      <w:pPr>
        <w:ind w:left="8174" w:hanging="360"/>
      </w:pPr>
      <w:rPr>
        <w:rFonts w:ascii="Symbol" w:hAnsi="Symbol" w:hint="default"/>
      </w:rPr>
    </w:lvl>
    <w:lvl w:ilvl="4" w:tplc="04090003" w:tentative="1">
      <w:start w:val="1"/>
      <w:numFmt w:val="bullet"/>
      <w:lvlText w:val="o"/>
      <w:lvlJc w:val="left"/>
      <w:pPr>
        <w:ind w:left="8894" w:hanging="360"/>
      </w:pPr>
      <w:rPr>
        <w:rFonts w:ascii="Courier New" w:hAnsi="Courier New" w:cs="Courier New" w:hint="default"/>
      </w:rPr>
    </w:lvl>
    <w:lvl w:ilvl="5" w:tplc="04090005" w:tentative="1">
      <w:start w:val="1"/>
      <w:numFmt w:val="bullet"/>
      <w:lvlText w:val=""/>
      <w:lvlJc w:val="left"/>
      <w:pPr>
        <w:ind w:left="9614" w:hanging="360"/>
      </w:pPr>
      <w:rPr>
        <w:rFonts w:ascii="Wingdings" w:hAnsi="Wingdings" w:hint="default"/>
      </w:rPr>
    </w:lvl>
    <w:lvl w:ilvl="6" w:tplc="04090001" w:tentative="1">
      <w:start w:val="1"/>
      <w:numFmt w:val="bullet"/>
      <w:lvlText w:val=""/>
      <w:lvlJc w:val="left"/>
      <w:pPr>
        <w:ind w:left="10334" w:hanging="360"/>
      </w:pPr>
      <w:rPr>
        <w:rFonts w:ascii="Symbol" w:hAnsi="Symbol" w:hint="default"/>
      </w:rPr>
    </w:lvl>
    <w:lvl w:ilvl="7" w:tplc="04090003" w:tentative="1">
      <w:start w:val="1"/>
      <w:numFmt w:val="bullet"/>
      <w:lvlText w:val="o"/>
      <w:lvlJc w:val="left"/>
      <w:pPr>
        <w:ind w:left="11054" w:hanging="360"/>
      </w:pPr>
      <w:rPr>
        <w:rFonts w:ascii="Courier New" w:hAnsi="Courier New" w:cs="Courier New" w:hint="default"/>
      </w:rPr>
    </w:lvl>
    <w:lvl w:ilvl="8" w:tplc="04090005" w:tentative="1">
      <w:start w:val="1"/>
      <w:numFmt w:val="bullet"/>
      <w:lvlText w:val=""/>
      <w:lvlJc w:val="left"/>
      <w:pPr>
        <w:ind w:left="11774" w:hanging="360"/>
      </w:pPr>
      <w:rPr>
        <w:rFonts w:ascii="Wingdings" w:hAnsi="Wingdings" w:hint="default"/>
      </w:rPr>
    </w:lvl>
  </w:abstractNum>
  <w:abstractNum w:abstractNumId="15">
    <w:nsid w:val="4D8C3071"/>
    <w:multiLevelType w:val="hybridMultilevel"/>
    <w:tmpl w:val="BC0A8434"/>
    <w:lvl w:ilvl="0" w:tplc="04090001">
      <w:start w:val="1"/>
      <w:numFmt w:val="bullet"/>
      <w:lvlText w:val=""/>
      <w:lvlJc w:val="left"/>
      <w:pPr>
        <w:ind w:left="5294" w:hanging="360"/>
      </w:pPr>
      <w:rPr>
        <w:rFonts w:ascii="Symbol" w:hAnsi="Symbol" w:hint="default"/>
      </w:rPr>
    </w:lvl>
    <w:lvl w:ilvl="1" w:tplc="04090003" w:tentative="1">
      <w:start w:val="1"/>
      <w:numFmt w:val="bullet"/>
      <w:lvlText w:val="o"/>
      <w:lvlJc w:val="left"/>
      <w:pPr>
        <w:ind w:left="6014" w:hanging="360"/>
      </w:pPr>
      <w:rPr>
        <w:rFonts w:ascii="Courier New" w:hAnsi="Courier New" w:cs="Courier New" w:hint="default"/>
      </w:rPr>
    </w:lvl>
    <w:lvl w:ilvl="2" w:tplc="04090005" w:tentative="1">
      <w:start w:val="1"/>
      <w:numFmt w:val="bullet"/>
      <w:lvlText w:val=""/>
      <w:lvlJc w:val="left"/>
      <w:pPr>
        <w:ind w:left="6734" w:hanging="360"/>
      </w:pPr>
      <w:rPr>
        <w:rFonts w:ascii="Wingdings" w:hAnsi="Wingdings" w:hint="default"/>
      </w:rPr>
    </w:lvl>
    <w:lvl w:ilvl="3" w:tplc="04090001" w:tentative="1">
      <w:start w:val="1"/>
      <w:numFmt w:val="bullet"/>
      <w:lvlText w:val=""/>
      <w:lvlJc w:val="left"/>
      <w:pPr>
        <w:ind w:left="7454" w:hanging="360"/>
      </w:pPr>
      <w:rPr>
        <w:rFonts w:ascii="Symbol" w:hAnsi="Symbol" w:hint="default"/>
      </w:rPr>
    </w:lvl>
    <w:lvl w:ilvl="4" w:tplc="04090003" w:tentative="1">
      <w:start w:val="1"/>
      <w:numFmt w:val="bullet"/>
      <w:lvlText w:val="o"/>
      <w:lvlJc w:val="left"/>
      <w:pPr>
        <w:ind w:left="8174" w:hanging="360"/>
      </w:pPr>
      <w:rPr>
        <w:rFonts w:ascii="Courier New" w:hAnsi="Courier New" w:cs="Courier New" w:hint="default"/>
      </w:rPr>
    </w:lvl>
    <w:lvl w:ilvl="5" w:tplc="04090005" w:tentative="1">
      <w:start w:val="1"/>
      <w:numFmt w:val="bullet"/>
      <w:lvlText w:val=""/>
      <w:lvlJc w:val="left"/>
      <w:pPr>
        <w:ind w:left="8894" w:hanging="360"/>
      </w:pPr>
      <w:rPr>
        <w:rFonts w:ascii="Wingdings" w:hAnsi="Wingdings" w:hint="default"/>
      </w:rPr>
    </w:lvl>
    <w:lvl w:ilvl="6" w:tplc="04090001" w:tentative="1">
      <w:start w:val="1"/>
      <w:numFmt w:val="bullet"/>
      <w:lvlText w:val=""/>
      <w:lvlJc w:val="left"/>
      <w:pPr>
        <w:ind w:left="9614" w:hanging="360"/>
      </w:pPr>
      <w:rPr>
        <w:rFonts w:ascii="Symbol" w:hAnsi="Symbol" w:hint="default"/>
      </w:rPr>
    </w:lvl>
    <w:lvl w:ilvl="7" w:tplc="04090003" w:tentative="1">
      <w:start w:val="1"/>
      <w:numFmt w:val="bullet"/>
      <w:lvlText w:val="o"/>
      <w:lvlJc w:val="left"/>
      <w:pPr>
        <w:ind w:left="10334" w:hanging="360"/>
      </w:pPr>
      <w:rPr>
        <w:rFonts w:ascii="Courier New" w:hAnsi="Courier New" w:cs="Courier New" w:hint="default"/>
      </w:rPr>
    </w:lvl>
    <w:lvl w:ilvl="8" w:tplc="04090005" w:tentative="1">
      <w:start w:val="1"/>
      <w:numFmt w:val="bullet"/>
      <w:lvlText w:val=""/>
      <w:lvlJc w:val="left"/>
      <w:pPr>
        <w:ind w:left="11054" w:hanging="360"/>
      </w:pPr>
      <w:rPr>
        <w:rFonts w:ascii="Wingdings" w:hAnsi="Wingdings" w:hint="default"/>
      </w:rPr>
    </w:lvl>
  </w:abstractNum>
  <w:abstractNum w:abstractNumId="16">
    <w:nsid w:val="506B5ADA"/>
    <w:multiLevelType w:val="hybridMultilevel"/>
    <w:tmpl w:val="9EA6EAA8"/>
    <w:lvl w:ilvl="0" w:tplc="761C861E">
      <w:start w:val="1"/>
      <w:numFmt w:val="decimal"/>
      <w:lvlText w:val="%1)"/>
      <w:lvlJc w:val="left"/>
      <w:pPr>
        <w:ind w:left="3854" w:hanging="360"/>
      </w:pPr>
      <w:rPr>
        <w:rFonts w:hint="default"/>
      </w:rPr>
    </w:lvl>
    <w:lvl w:ilvl="1" w:tplc="04090019" w:tentative="1">
      <w:start w:val="1"/>
      <w:numFmt w:val="lowerLetter"/>
      <w:lvlText w:val="%2."/>
      <w:lvlJc w:val="left"/>
      <w:pPr>
        <w:ind w:left="4574" w:hanging="360"/>
      </w:pPr>
    </w:lvl>
    <w:lvl w:ilvl="2" w:tplc="0409001B" w:tentative="1">
      <w:start w:val="1"/>
      <w:numFmt w:val="lowerRoman"/>
      <w:lvlText w:val="%3."/>
      <w:lvlJc w:val="right"/>
      <w:pPr>
        <w:ind w:left="5294" w:hanging="180"/>
      </w:pPr>
    </w:lvl>
    <w:lvl w:ilvl="3" w:tplc="0409000F" w:tentative="1">
      <w:start w:val="1"/>
      <w:numFmt w:val="decimal"/>
      <w:lvlText w:val="%4."/>
      <w:lvlJc w:val="left"/>
      <w:pPr>
        <w:ind w:left="6014" w:hanging="360"/>
      </w:pPr>
    </w:lvl>
    <w:lvl w:ilvl="4" w:tplc="04090019" w:tentative="1">
      <w:start w:val="1"/>
      <w:numFmt w:val="lowerLetter"/>
      <w:lvlText w:val="%5."/>
      <w:lvlJc w:val="left"/>
      <w:pPr>
        <w:ind w:left="6734" w:hanging="360"/>
      </w:pPr>
    </w:lvl>
    <w:lvl w:ilvl="5" w:tplc="0409001B" w:tentative="1">
      <w:start w:val="1"/>
      <w:numFmt w:val="lowerRoman"/>
      <w:lvlText w:val="%6."/>
      <w:lvlJc w:val="right"/>
      <w:pPr>
        <w:ind w:left="7454" w:hanging="180"/>
      </w:pPr>
    </w:lvl>
    <w:lvl w:ilvl="6" w:tplc="0409000F" w:tentative="1">
      <w:start w:val="1"/>
      <w:numFmt w:val="decimal"/>
      <w:lvlText w:val="%7."/>
      <w:lvlJc w:val="left"/>
      <w:pPr>
        <w:ind w:left="8174" w:hanging="360"/>
      </w:pPr>
    </w:lvl>
    <w:lvl w:ilvl="7" w:tplc="04090019" w:tentative="1">
      <w:start w:val="1"/>
      <w:numFmt w:val="lowerLetter"/>
      <w:lvlText w:val="%8."/>
      <w:lvlJc w:val="left"/>
      <w:pPr>
        <w:ind w:left="8894" w:hanging="360"/>
      </w:pPr>
    </w:lvl>
    <w:lvl w:ilvl="8" w:tplc="0409001B" w:tentative="1">
      <w:start w:val="1"/>
      <w:numFmt w:val="lowerRoman"/>
      <w:lvlText w:val="%9."/>
      <w:lvlJc w:val="right"/>
      <w:pPr>
        <w:ind w:left="9614" w:hanging="180"/>
      </w:pPr>
    </w:lvl>
  </w:abstractNum>
  <w:abstractNum w:abstractNumId="17">
    <w:nsid w:val="58BC6772"/>
    <w:multiLevelType w:val="hybridMultilevel"/>
    <w:tmpl w:val="E64C8A58"/>
    <w:lvl w:ilvl="0" w:tplc="04090007">
      <w:start w:val="1"/>
      <w:numFmt w:val="bullet"/>
      <w:lvlText w:val=""/>
      <w:lvlPicBulletId w:val="0"/>
      <w:lvlJc w:val="left"/>
      <w:pPr>
        <w:ind w:left="3134" w:hanging="360"/>
      </w:pPr>
      <w:rPr>
        <w:rFonts w:ascii="Symbol" w:hAnsi="Symbol" w:hint="default"/>
      </w:rPr>
    </w:lvl>
    <w:lvl w:ilvl="1" w:tplc="04090003" w:tentative="1">
      <w:start w:val="1"/>
      <w:numFmt w:val="bullet"/>
      <w:lvlText w:val="o"/>
      <w:lvlJc w:val="left"/>
      <w:pPr>
        <w:ind w:left="3854" w:hanging="360"/>
      </w:pPr>
      <w:rPr>
        <w:rFonts w:ascii="Courier New" w:hAnsi="Courier New" w:cs="Courier New" w:hint="default"/>
      </w:rPr>
    </w:lvl>
    <w:lvl w:ilvl="2" w:tplc="04090005" w:tentative="1">
      <w:start w:val="1"/>
      <w:numFmt w:val="bullet"/>
      <w:lvlText w:val=""/>
      <w:lvlJc w:val="left"/>
      <w:pPr>
        <w:ind w:left="4574" w:hanging="360"/>
      </w:pPr>
      <w:rPr>
        <w:rFonts w:ascii="Wingdings" w:hAnsi="Wingdings" w:hint="default"/>
      </w:rPr>
    </w:lvl>
    <w:lvl w:ilvl="3" w:tplc="04090001" w:tentative="1">
      <w:start w:val="1"/>
      <w:numFmt w:val="bullet"/>
      <w:lvlText w:val=""/>
      <w:lvlJc w:val="left"/>
      <w:pPr>
        <w:ind w:left="5294" w:hanging="360"/>
      </w:pPr>
      <w:rPr>
        <w:rFonts w:ascii="Symbol" w:hAnsi="Symbol" w:hint="default"/>
      </w:rPr>
    </w:lvl>
    <w:lvl w:ilvl="4" w:tplc="04090003" w:tentative="1">
      <w:start w:val="1"/>
      <w:numFmt w:val="bullet"/>
      <w:lvlText w:val="o"/>
      <w:lvlJc w:val="left"/>
      <w:pPr>
        <w:ind w:left="6014" w:hanging="360"/>
      </w:pPr>
      <w:rPr>
        <w:rFonts w:ascii="Courier New" w:hAnsi="Courier New" w:cs="Courier New" w:hint="default"/>
      </w:rPr>
    </w:lvl>
    <w:lvl w:ilvl="5" w:tplc="04090005" w:tentative="1">
      <w:start w:val="1"/>
      <w:numFmt w:val="bullet"/>
      <w:lvlText w:val=""/>
      <w:lvlJc w:val="left"/>
      <w:pPr>
        <w:ind w:left="6734" w:hanging="360"/>
      </w:pPr>
      <w:rPr>
        <w:rFonts w:ascii="Wingdings" w:hAnsi="Wingdings" w:hint="default"/>
      </w:rPr>
    </w:lvl>
    <w:lvl w:ilvl="6" w:tplc="04090001" w:tentative="1">
      <w:start w:val="1"/>
      <w:numFmt w:val="bullet"/>
      <w:lvlText w:val=""/>
      <w:lvlJc w:val="left"/>
      <w:pPr>
        <w:ind w:left="7454" w:hanging="360"/>
      </w:pPr>
      <w:rPr>
        <w:rFonts w:ascii="Symbol" w:hAnsi="Symbol" w:hint="default"/>
      </w:rPr>
    </w:lvl>
    <w:lvl w:ilvl="7" w:tplc="04090003" w:tentative="1">
      <w:start w:val="1"/>
      <w:numFmt w:val="bullet"/>
      <w:lvlText w:val="o"/>
      <w:lvlJc w:val="left"/>
      <w:pPr>
        <w:ind w:left="8174" w:hanging="360"/>
      </w:pPr>
      <w:rPr>
        <w:rFonts w:ascii="Courier New" w:hAnsi="Courier New" w:cs="Courier New" w:hint="default"/>
      </w:rPr>
    </w:lvl>
    <w:lvl w:ilvl="8" w:tplc="04090005" w:tentative="1">
      <w:start w:val="1"/>
      <w:numFmt w:val="bullet"/>
      <w:lvlText w:val=""/>
      <w:lvlJc w:val="left"/>
      <w:pPr>
        <w:ind w:left="8894" w:hanging="360"/>
      </w:pPr>
      <w:rPr>
        <w:rFonts w:ascii="Wingdings" w:hAnsi="Wingdings" w:hint="default"/>
      </w:rPr>
    </w:lvl>
  </w:abstractNum>
  <w:abstractNum w:abstractNumId="18">
    <w:nsid w:val="69582E14"/>
    <w:multiLevelType w:val="hybridMultilevel"/>
    <w:tmpl w:val="C7686B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D3F5E2C"/>
    <w:multiLevelType w:val="hybridMultilevel"/>
    <w:tmpl w:val="B792E222"/>
    <w:lvl w:ilvl="0" w:tplc="1D3A7D8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705651D7"/>
    <w:multiLevelType w:val="hybridMultilevel"/>
    <w:tmpl w:val="A9906DD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2B2B66"/>
    <w:multiLevelType w:val="hybridMultilevel"/>
    <w:tmpl w:val="0B8EC764"/>
    <w:lvl w:ilvl="0" w:tplc="7A36E064">
      <w:start w:val="1"/>
      <w:numFmt w:val="decimal"/>
      <w:lvlText w:val="%1-"/>
      <w:lvlJc w:val="left"/>
      <w:pPr>
        <w:ind w:left="1044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num w:numId="1">
    <w:abstractNumId w:val="11"/>
  </w:num>
  <w:num w:numId="2">
    <w:abstractNumId w:val="12"/>
  </w:num>
  <w:num w:numId="3">
    <w:abstractNumId w:val="21"/>
  </w:num>
  <w:num w:numId="4">
    <w:abstractNumId w:val="3"/>
  </w:num>
  <w:num w:numId="5">
    <w:abstractNumId w:val="9"/>
  </w:num>
  <w:num w:numId="6">
    <w:abstractNumId w:val="7"/>
  </w:num>
  <w:num w:numId="7">
    <w:abstractNumId w:val="6"/>
  </w:num>
  <w:num w:numId="8">
    <w:abstractNumId w:val="2"/>
  </w:num>
  <w:num w:numId="9">
    <w:abstractNumId w:val="1"/>
  </w:num>
  <w:num w:numId="10">
    <w:abstractNumId w:val="13"/>
  </w:num>
  <w:num w:numId="11">
    <w:abstractNumId w:val="4"/>
  </w:num>
  <w:num w:numId="12">
    <w:abstractNumId w:val="17"/>
  </w:num>
  <w:num w:numId="13">
    <w:abstractNumId w:val="0"/>
  </w:num>
  <w:num w:numId="14">
    <w:abstractNumId w:val="16"/>
  </w:num>
  <w:num w:numId="15">
    <w:abstractNumId w:val="10"/>
  </w:num>
  <w:num w:numId="16">
    <w:abstractNumId w:val="5"/>
  </w:num>
  <w:num w:numId="17">
    <w:abstractNumId w:val="15"/>
  </w:num>
  <w:num w:numId="18">
    <w:abstractNumId w:val="14"/>
  </w:num>
  <w:num w:numId="19">
    <w:abstractNumId w:val="20"/>
  </w:num>
  <w:num w:numId="20">
    <w:abstractNumId w:val="18"/>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7C"/>
    <w:rsid w:val="000B2E07"/>
    <w:rsid w:val="000F0646"/>
    <w:rsid w:val="0010747C"/>
    <w:rsid w:val="00191014"/>
    <w:rsid w:val="001A1D0A"/>
    <w:rsid w:val="001C05AC"/>
    <w:rsid w:val="001F144F"/>
    <w:rsid w:val="002029AE"/>
    <w:rsid w:val="00241025"/>
    <w:rsid w:val="00250B22"/>
    <w:rsid w:val="002A5B62"/>
    <w:rsid w:val="002F2E95"/>
    <w:rsid w:val="0032540E"/>
    <w:rsid w:val="00362F87"/>
    <w:rsid w:val="003858D2"/>
    <w:rsid w:val="003D4741"/>
    <w:rsid w:val="00403180"/>
    <w:rsid w:val="0043269F"/>
    <w:rsid w:val="004439A7"/>
    <w:rsid w:val="004A6486"/>
    <w:rsid w:val="004F3E01"/>
    <w:rsid w:val="00500CA1"/>
    <w:rsid w:val="00503FFB"/>
    <w:rsid w:val="0052791E"/>
    <w:rsid w:val="00530528"/>
    <w:rsid w:val="00560CAC"/>
    <w:rsid w:val="00570442"/>
    <w:rsid w:val="005758A8"/>
    <w:rsid w:val="005C17AB"/>
    <w:rsid w:val="005D6E99"/>
    <w:rsid w:val="00600E30"/>
    <w:rsid w:val="0061669B"/>
    <w:rsid w:val="00650BDD"/>
    <w:rsid w:val="0068061A"/>
    <w:rsid w:val="007002D2"/>
    <w:rsid w:val="007A515E"/>
    <w:rsid w:val="00853C96"/>
    <w:rsid w:val="00880452"/>
    <w:rsid w:val="00887458"/>
    <w:rsid w:val="008B0DA7"/>
    <w:rsid w:val="008B4710"/>
    <w:rsid w:val="00922F25"/>
    <w:rsid w:val="00936D23"/>
    <w:rsid w:val="00952914"/>
    <w:rsid w:val="00976119"/>
    <w:rsid w:val="00983761"/>
    <w:rsid w:val="009A01F1"/>
    <w:rsid w:val="00A5167F"/>
    <w:rsid w:val="00A73590"/>
    <w:rsid w:val="00AD3C3F"/>
    <w:rsid w:val="00B66CBE"/>
    <w:rsid w:val="00B84650"/>
    <w:rsid w:val="00B8766D"/>
    <w:rsid w:val="00C32B73"/>
    <w:rsid w:val="00C6072F"/>
    <w:rsid w:val="00C63664"/>
    <w:rsid w:val="00C67811"/>
    <w:rsid w:val="00C9797D"/>
    <w:rsid w:val="00CD65C1"/>
    <w:rsid w:val="00CE6520"/>
    <w:rsid w:val="00D15072"/>
    <w:rsid w:val="00D66A07"/>
    <w:rsid w:val="00D84309"/>
    <w:rsid w:val="00DA358A"/>
    <w:rsid w:val="00DB0809"/>
    <w:rsid w:val="00DD1AA6"/>
    <w:rsid w:val="00E1490D"/>
    <w:rsid w:val="00EC3C4C"/>
    <w:rsid w:val="00F135D6"/>
    <w:rsid w:val="00F42185"/>
    <w:rsid w:val="00F60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EAA59-5E25-4D9A-B2E2-389C4D5E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14"/>
    <w:pPr>
      <w:ind w:left="720"/>
      <w:contextualSpacing/>
    </w:pPr>
  </w:style>
  <w:style w:type="paragraph" w:styleId="BalloonText">
    <w:name w:val="Balloon Text"/>
    <w:basedOn w:val="Normal"/>
    <w:link w:val="BalloonTextChar"/>
    <w:uiPriority w:val="99"/>
    <w:semiHidden/>
    <w:unhideWhenUsed/>
    <w:rsid w:val="00F4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4289">
      <w:bodyDiv w:val="1"/>
      <w:marLeft w:val="0"/>
      <w:marRight w:val="0"/>
      <w:marTop w:val="0"/>
      <w:marBottom w:val="0"/>
      <w:divBdr>
        <w:top w:val="none" w:sz="0" w:space="0" w:color="auto"/>
        <w:left w:val="none" w:sz="0" w:space="0" w:color="auto"/>
        <w:bottom w:val="none" w:sz="0" w:space="0" w:color="auto"/>
        <w:right w:val="none" w:sz="0" w:space="0" w:color="auto"/>
      </w:divBdr>
    </w:div>
    <w:div w:id="5630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D1EA75-98A3-4D8D-9B41-EF3BC25A382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pPr rtl="1"/>
          <a:endParaRPr lang="ar-SA"/>
        </a:p>
      </dgm:t>
    </dgm:pt>
    <dgm:pt modelId="{0A9B5AB9-18B8-43F8-A3D5-C0480B55E7CE}">
      <dgm:prSet phldrT="[نص]">
        <dgm:style>
          <a:lnRef idx="0">
            <a:schemeClr val="accent6"/>
          </a:lnRef>
          <a:fillRef idx="3">
            <a:schemeClr val="accent6"/>
          </a:fillRef>
          <a:effectRef idx="3">
            <a:schemeClr val="accent6"/>
          </a:effectRef>
          <a:fontRef idx="minor">
            <a:schemeClr val="lt1"/>
          </a:fontRef>
        </dgm:style>
      </dgm:prSet>
      <dgm:spPr>
        <a:xfrm>
          <a:off x="2118153" y="448706"/>
          <a:ext cx="1179228" cy="468656"/>
        </a:xfrm>
        <a:gradFill rotWithShape="1">
          <a:gsLst>
            <a:gs pos="0">
              <a:srgbClr val="C19859">
                <a:shade val="45000"/>
                <a:satMod val="155000"/>
              </a:srgbClr>
            </a:gs>
            <a:gs pos="60000">
              <a:srgbClr val="C19859">
                <a:shade val="95000"/>
                <a:satMod val="150000"/>
              </a:srgbClr>
            </a:gs>
            <a:gs pos="100000">
              <a:srgbClr val="C19859">
                <a:tint val="87000"/>
                <a:satMod val="250000"/>
              </a:srgbClr>
            </a:gs>
          </a:gsLst>
          <a:lin ang="16200000" scaled="0"/>
        </a:gradFill>
        <a:ln>
          <a:noFill/>
        </a:ln>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dgm:spPr>
      <dgm:t>
        <a:bodyPr/>
        <a:lstStyle/>
        <a:p>
          <a:pPr rtl="1"/>
          <a:r>
            <a:rPr lang="ar-SA">
              <a:solidFill>
                <a:sysClr val="window" lastClr="FFFFFF"/>
              </a:solidFill>
              <a:latin typeface="Calibri"/>
              <a:ea typeface="+mn-ea"/>
              <a:cs typeface="Arial"/>
            </a:rPr>
            <a:t>الجهات ذات العلاقة بالمحاسبة الحكومية :</a:t>
          </a:r>
        </a:p>
      </dgm:t>
    </dgm:pt>
    <dgm:pt modelId="{0DB75CAE-94EB-4E18-8A9C-6F6D21ECC7A1}" type="parTrans" cxnId="{39DE1BFF-B1DD-4C64-BE01-896E144083D6}">
      <dgm:prSet/>
      <dgm:spPr/>
      <dgm:t>
        <a:bodyPr/>
        <a:lstStyle/>
        <a:p>
          <a:pPr rtl="1"/>
          <a:endParaRPr lang="ar-SA"/>
        </a:p>
      </dgm:t>
    </dgm:pt>
    <dgm:pt modelId="{843653BD-F105-4BEA-AE67-34792345CB5C}" type="sibTrans" cxnId="{39DE1BFF-B1DD-4C64-BE01-896E144083D6}">
      <dgm:prSet/>
      <dgm:spPr/>
      <dgm:t>
        <a:bodyPr/>
        <a:lstStyle/>
        <a:p>
          <a:pPr rtl="1"/>
          <a:endParaRPr lang="ar-SA"/>
        </a:p>
      </dgm:t>
    </dgm:pt>
    <dgm:pt modelId="{EC467809-579F-46BA-A5E3-B5444748E734}">
      <dgm:prSet phldrT="[نص]">
        <dgm:style>
          <a:lnRef idx="2">
            <a:schemeClr val="accent6">
              <a:shade val="50000"/>
            </a:schemeClr>
          </a:lnRef>
          <a:fillRef idx="1">
            <a:schemeClr val="accent6"/>
          </a:fillRef>
          <a:effectRef idx="0">
            <a:schemeClr val="accent6"/>
          </a:effectRef>
          <a:fontRef idx="minor">
            <a:schemeClr val="lt1"/>
          </a:fontRef>
        </dgm:style>
      </dgm:prSet>
      <dgm:spPr>
        <a:xfrm>
          <a:off x="914524" y="1122349"/>
          <a:ext cx="702984" cy="468656"/>
        </a:xfrm>
        <a:solidFill>
          <a:srgbClr val="C19859"/>
        </a:solidFill>
        <a:ln w="42500" cap="flat" cmpd="sng" algn="ctr">
          <a:solidFill>
            <a:srgbClr val="C19859">
              <a:shade val="50000"/>
            </a:srgbClr>
          </a:solidFill>
          <a:prstDash val="solid"/>
        </a:ln>
        <a:effectLst/>
      </dgm:spPr>
      <dgm:t>
        <a:bodyPr/>
        <a:lstStyle/>
        <a:p>
          <a:pPr rtl="1"/>
          <a:r>
            <a:rPr lang="ar-SA" dirty="0">
              <a:solidFill>
                <a:sysClr val="window" lastClr="FFFFFF"/>
              </a:solidFill>
              <a:latin typeface="Calibri"/>
              <a:ea typeface="+mn-ea"/>
              <a:cs typeface="Arial"/>
            </a:rPr>
            <a:t>المستفيدين الداخليون </a:t>
          </a:r>
        </a:p>
      </dgm:t>
    </dgm:pt>
    <dgm:pt modelId="{AE089D16-CD57-4B94-80E7-7DFBCED30334}" type="parTrans" cxnId="{FA53DC76-800F-4BA6-9374-0AC62E32037D}">
      <dgm:prSet/>
      <dgm:spPr>
        <a:xfrm>
          <a:off x="1266016" y="917363"/>
          <a:ext cx="1441751" cy="204985"/>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EC441943-31E9-4A6F-9D60-429AAF57BB3C}" type="sibTrans" cxnId="{FA53DC76-800F-4BA6-9374-0AC62E32037D}">
      <dgm:prSet/>
      <dgm:spPr/>
      <dgm:t>
        <a:bodyPr/>
        <a:lstStyle/>
        <a:p>
          <a:pPr rtl="1"/>
          <a:endParaRPr lang="ar-SA"/>
        </a:p>
      </dgm:t>
    </dgm:pt>
    <dgm:pt modelId="{0A21028D-8016-40D7-8A39-C3D1A095D1AC}">
      <dgm:prSet phldrT="[نص]">
        <dgm:style>
          <a:lnRef idx="3">
            <a:schemeClr val="lt1"/>
          </a:lnRef>
          <a:fillRef idx="1">
            <a:schemeClr val="accent6"/>
          </a:fillRef>
          <a:effectRef idx="1">
            <a:schemeClr val="accent6"/>
          </a:effectRef>
          <a:fontRef idx="minor">
            <a:schemeClr val="lt1"/>
          </a:fontRef>
        </dgm:style>
      </dgm:prSet>
      <dgm:spPr>
        <a:xfrm>
          <a:off x="643" y="1778468"/>
          <a:ext cx="702984" cy="468656"/>
        </a:xfr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gm:spPr>
      <dgm:t>
        <a:bodyPr/>
        <a:lstStyle/>
        <a:p>
          <a:pPr rtl="1"/>
          <a:r>
            <a:rPr lang="ar-SA">
              <a:solidFill>
                <a:sysClr val="window" lastClr="FFFFFF"/>
              </a:solidFill>
              <a:latin typeface="Calibri"/>
              <a:ea typeface="+mn-ea"/>
              <a:cs typeface="Arial"/>
            </a:rPr>
            <a:t>المدقق</a:t>
          </a:r>
        </a:p>
      </dgm:t>
    </dgm:pt>
    <dgm:pt modelId="{2316D89F-360E-4CFD-99E3-41C75000F5F6}" type="parTrans" cxnId="{76917CD1-4327-4886-B5CA-16FCC07BB866}">
      <dgm:prSet/>
      <dgm:spPr>
        <a:xfrm>
          <a:off x="352136" y="1591005"/>
          <a:ext cx="913880" cy="18746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060F6870-C4B4-4764-94EF-156DA543F346}" type="sibTrans" cxnId="{76917CD1-4327-4886-B5CA-16FCC07BB866}">
      <dgm:prSet/>
      <dgm:spPr/>
      <dgm:t>
        <a:bodyPr/>
        <a:lstStyle/>
        <a:p>
          <a:pPr rtl="1"/>
          <a:endParaRPr lang="ar-SA"/>
        </a:p>
      </dgm:t>
    </dgm:pt>
    <dgm:pt modelId="{52BDE7C5-0EFE-4C5D-B1BF-02C79C566979}">
      <dgm:prSet phldrT="[نص]">
        <dgm:style>
          <a:lnRef idx="3">
            <a:schemeClr val="lt1"/>
          </a:lnRef>
          <a:fillRef idx="1">
            <a:schemeClr val="accent6"/>
          </a:fillRef>
          <a:effectRef idx="1">
            <a:schemeClr val="accent6"/>
          </a:effectRef>
          <a:fontRef idx="minor">
            <a:schemeClr val="lt1"/>
          </a:fontRef>
        </dgm:style>
      </dgm:prSet>
      <dgm:spPr>
        <a:xfrm>
          <a:off x="1828404" y="1778468"/>
          <a:ext cx="702984" cy="468656"/>
        </a:xfr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gm:spPr>
      <dgm:t>
        <a:bodyPr/>
        <a:lstStyle/>
        <a:p>
          <a:pPr rtl="1"/>
          <a:r>
            <a:rPr lang="ar-SA">
              <a:solidFill>
                <a:sysClr val="window" lastClr="FFFFFF"/>
              </a:solidFill>
              <a:latin typeface="Calibri"/>
              <a:ea typeface="+mn-ea"/>
              <a:cs typeface="Arial"/>
            </a:rPr>
            <a:t>المراجع </a:t>
          </a:r>
        </a:p>
      </dgm:t>
    </dgm:pt>
    <dgm:pt modelId="{113857D1-C9FA-46A3-9C68-ED505891DE91}" type="parTrans" cxnId="{19938856-D52C-4A92-A4CB-0814C064AE09}">
      <dgm:prSet/>
      <dgm:spPr>
        <a:xfrm>
          <a:off x="1266016" y="1591005"/>
          <a:ext cx="913880" cy="18746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CEBAF26C-049B-41C6-8D11-278BFE71AF8C}" type="sibTrans" cxnId="{19938856-D52C-4A92-A4CB-0814C064AE09}">
      <dgm:prSet/>
      <dgm:spPr/>
      <dgm:t>
        <a:bodyPr/>
        <a:lstStyle/>
        <a:p>
          <a:pPr rtl="1"/>
          <a:endParaRPr lang="ar-SA"/>
        </a:p>
      </dgm:t>
    </dgm:pt>
    <dgm:pt modelId="{D8C99F6F-D39D-4E21-8A56-9A1BC728E9D3}">
      <dgm:prSet phldrT="[نص]">
        <dgm:style>
          <a:lnRef idx="2">
            <a:schemeClr val="accent6">
              <a:shade val="50000"/>
            </a:schemeClr>
          </a:lnRef>
          <a:fillRef idx="1">
            <a:schemeClr val="accent6"/>
          </a:fillRef>
          <a:effectRef idx="0">
            <a:schemeClr val="accent6"/>
          </a:effectRef>
          <a:fontRef idx="minor">
            <a:schemeClr val="lt1"/>
          </a:fontRef>
        </dgm:style>
      </dgm:prSet>
      <dgm:spPr>
        <a:xfrm>
          <a:off x="3656165" y="1122349"/>
          <a:ext cx="702984" cy="468656"/>
        </a:xfrm>
        <a:solidFill>
          <a:srgbClr val="C19859"/>
        </a:solidFill>
        <a:ln w="42500" cap="flat" cmpd="sng" algn="ctr">
          <a:solidFill>
            <a:srgbClr val="C19859">
              <a:shade val="50000"/>
            </a:srgbClr>
          </a:solidFill>
          <a:prstDash val="solid"/>
        </a:ln>
        <a:effectLst/>
      </dgm:spPr>
      <dgm:t>
        <a:bodyPr/>
        <a:lstStyle/>
        <a:p>
          <a:pPr rtl="1"/>
          <a:r>
            <a:rPr lang="ar-SA" dirty="0">
              <a:solidFill>
                <a:sysClr val="window" lastClr="FFFFFF"/>
              </a:solidFill>
              <a:latin typeface="Calibri"/>
              <a:ea typeface="+mn-ea"/>
              <a:cs typeface="Arial"/>
            </a:rPr>
            <a:t>المستفيدون </a:t>
          </a:r>
          <a:r>
            <a:rPr lang="ar-SA" dirty="0" err="1">
              <a:solidFill>
                <a:sysClr val="window" lastClr="FFFFFF"/>
              </a:solidFill>
              <a:latin typeface="Calibri"/>
              <a:ea typeface="+mn-ea"/>
              <a:cs typeface="Arial"/>
            </a:rPr>
            <a:t>الخارجبون</a:t>
          </a:r>
          <a:r>
            <a:rPr lang="ar-SA" dirty="0">
              <a:solidFill>
                <a:sysClr val="window" lastClr="FFFFFF"/>
              </a:solidFill>
              <a:latin typeface="Calibri"/>
              <a:ea typeface="+mn-ea"/>
              <a:cs typeface="Arial"/>
            </a:rPr>
            <a:t> </a:t>
          </a:r>
        </a:p>
      </dgm:t>
    </dgm:pt>
    <dgm:pt modelId="{20C542CD-8087-462B-BC56-4CE97060C15F}" type="parTrans" cxnId="{A0322BBC-F66D-44B6-A89D-D75B5C0AA6F6}">
      <dgm:prSet/>
      <dgm:spPr>
        <a:xfrm>
          <a:off x="2707768" y="917363"/>
          <a:ext cx="1299889" cy="204985"/>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4773D1E7-C2BB-4A54-8BDD-2098C88F27C9}" type="sibTrans" cxnId="{A0322BBC-F66D-44B6-A89D-D75B5C0AA6F6}">
      <dgm:prSet/>
      <dgm:spPr/>
      <dgm:t>
        <a:bodyPr/>
        <a:lstStyle/>
        <a:p>
          <a:pPr rtl="1"/>
          <a:endParaRPr lang="ar-SA"/>
        </a:p>
      </dgm:t>
    </dgm:pt>
    <dgm:pt modelId="{768D9065-82B8-488F-96F8-C8BC08FF56F8}">
      <dgm:prSet phldrT="[نص]">
        <dgm:style>
          <a:lnRef idx="3">
            <a:schemeClr val="lt1"/>
          </a:lnRef>
          <a:fillRef idx="1">
            <a:schemeClr val="accent6"/>
          </a:fillRef>
          <a:effectRef idx="1">
            <a:schemeClr val="accent6"/>
          </a:effectRef>
          <a:fontRef idx="minor">
            <a:schemeClr val="lt1"/>
          </a:fontRef>
        </dgm:style>
      </dgm:prSet>
      <dgm:spPr>
        <a:xfrm>
          <a:off x="2742284" y="1778468"/>
          <a:ext cx="702984" cy="468656"/>
        </a:xfr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gm:spPr>
      <dgm:t>
        <a:bodyPr/>
        <a:lstStyle/>
        <a:p>
          <a:pPr rtl="1"/>
          <a:r>
            <a:rPr lang="ar-SA" dirty="0">
              <a:solidFill>
                <a:sysClr val="window" lastClr="FFFFFF"/>
              </a:solidFill>
              <a:latin typeface="Calibri"/>
              <a:ea typeface="+mn-ea"/>
              <a:cs typeface="Arial"/>
            </a:rPr>
            <a:t>وزارة المالية </a:t>
          </a:r>
        </a:p>
      </dgm:t>
    </dgm:pt>
    <dgm:pt modelId="{EAA135EB-F5B1-42B9-B8C8-A306F25FCF6E}" type="parTrans" cxnId="{759ED696-8570-4B22-ADE5-E65E1969ABA6}">
      <dgm:prSet/>
      <dgm:spPr>
        <a:xfrm>
          <a:off x="3093777" y="1591005"/>
          <a:ext cx="913880" cy="18746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6A943212-FD6B-4BFE-8109-64F6DB8F0B68}" type="sibTrans" cxnId="{759ED696-8570-4B22-ADE5-E65E1969ABA6}">
      <dgm:prSet/>
      <dgm:spPr/>
      <dgm:t>
        <a:bodyPr/>
        <a:lstStyle/>
        <a:p>
          <a:pPr rtl="1"/>
          <a:endParaRPr lang="ar-SA"/>
        </a:p>
      </dgm:t>
    </dgm:pt>
    <dgm:pt modelId="{09A9E25E-3D63-4E03-B8E4-66C280B5D8D4}">
      <dgm:prSet phldrT="[نص]">
        <dgm:style>
          <a:lnRef idx="3">
            <a:schemeClr val="lt1"/>
          </a:lnRef>
          <a:fillRef idx="1">
            <a:schemeClr val="accent6"/>
          </a:fillRef>
          <a:effectRef idx="1">
            <a:schemeClr val="accent6"/>
          </a:effectRef>
          <a:fontRef idx="minor">
            <a:schemeClr val="lt1"/>
          </a:fontRef>
        </dgm:style>
      </dgm:prSet>
      <dgm:spPr>
        <a:xfrm>
          <a:off x="914524" y="1778468"/>
          <a:ext cx="702984" cy="468656"/>
        </a:xfr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gm:spPr>
      <dgm:t>
        <a:bodyPr/>
        <a:lstStyle/>
        <a:p>
          <a:pPr rtl="1"/>
          <a:r>
            <a:rPr lang="ar-SA">
              <a:solidFill>
                <a:sysClr val="window" lastClr="FFFFFF"/>
              </a:solidFill>
              <a:latin typeface="Calibri"/>
              <a:ea typeface="+mn-ea"/>
              <a:cs typeface="Arial"/>
            </a:rPr>
            <a:t>المحاسب </a:t>
          </a:r>
        </a:p>
      </dgm:t>
    </dgm:pt>
    <dgm:pt modelId="{9DE9D10E-BE9D-4620-B44A-FC1F866FAF2F}" type="parTrans" cxnId="{3404D8C1-7AD1-4760-914D-ABD535EC63D7}">
      <dgm:prSet/>
      <dgm:spPr>
        <a:xfrm>
          <a:off x="1220296" y="1591005"/>
          <a:ext cx="91440" cy="18746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2A6203CA-A17F-4D02-844E-D4F2539D1394}" type="sibTrans" cxnId="{3404D8C1-7AD1-4760-914D-ABD535EC63D7}">
      <dgm:prSet/>
      <dgm:spPr/>
      <dgm:t>
        <a:bodyPr/>
        <a:lstStyle/>
        <a:p>
          <a:pPr rtl="1"/>
          <a:endParaRPr lang="ar-SA"/>
        </a:p>
      </dgm:t>
    </dgm:pt>
    <dgm:pt modelId="{FAA57C98-3956-4578-8A50-245B71A2AF14}">
      <dgm:prSet phldrT="[نص]">
        <dgm:style>
          <a:lnRef idx="3">
            <a:schemeClr val="lt1"/>
          </a:lnRef>
          <a:fillRef idx="1">
            <a:schemeClr val="accent6"/>
          </a:fillRef>
          <a:effectRef idx="1">
            <a:schemeClr val="accent6"/>
          </a:effectRef>
          <a:fontRef idx="minor">
            <a:schemeClr val="lt1"/>
          </a:fontRef>
        </dgm:style>
      </dgm:prSet>
      <dgm:spPr>
        <a:xfrm>
          <a:off x="3656165" y="1778468"/>
          <a:ext cx="702984" cy="468656"/>
        </a:xfr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gm:spPr>
      <dgm:t>
        <a:bodyPr/>
        <a:lstStyle/>
        <a:p>
          <a:pPr rtl="1"/>
          <a:r>
            <a:rPr lang="ar-SA" dirty="0">
              <a:solidFill>
                <a:sysClr val="window" lastClr="FFFFFF"/>
              </a:solidFill>
              <a:latin typeface="Calibri"/>
              <a:ea typeface="+mn-ea"/>
              <a:cs typeface="Arial"/>
            </a:rPr>
            <a:t>مجلس الوزراء </a:t>
          </a:r>
        </a:p>
      </dgm:t>
    </dgm:pt>
    <dgm:pt modelId="{4C367650-EA32-4E64-B4B4-6B6CFDDA5703}" type="parTrans" cxnId="{730CCC70-C3B7-4456-AE88-C063F45DDF6C}">
      <dgm:prSet/>
      <dgm:spPr>
        <a:xfrm>
          <a:off x="3961937" y="1591005"/>
          <a:ext cx="91440" cy="18746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5218FC2E-C60D-488A-B9F5-F10CAD038BEE}" type="sibTrans" cxnId="{730CCC70-C3B7-4456-AE88-C063F45DDF6C}">
      <dgm:prSet/>
      <dgm:spPr/>
      <dgm:t>
        <a:bodyPr/>
        <a:lstStyle/>
        <a:p>
          <a:pPr rtl="1"/>
          <a:endParaRPr lang="ar-SA"/>
        </a:p>
      </dgm:t>
    </dgm:pt>
    <dgm:pt modelId="{FF27918F-7CB3-4E90-94CD-D9FAFC10B253}">
      <dgm:prSet phldrT="[نص]">
        <dgm:style>
          <a:lnRef idx="3">
            <a:schemeClr val="lt1"/>
          </a:lnRef>
          <a:fillRef idx="1">
            <a:schemeClr val="accent6"/>
          </a:fillRef>
          <a:effectRef idx="1">
            <a:schemeClr val="accent6"/>
          </a:effectRef>
          <a:fontRef idx="minor">
            <a:schemeClr val="lt1"/>
          </a:fontRef>
        </dgm:style>
      </dgm:prSet>
      <dgm:spPr>
        <a:xfrm>
          <a:off x="4570045" y="1778468"/>
          <a:ext cx="702984" cy="468656"/>
        </a:xfr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gm:spPr>
      <dgm:t>
        <a:bodyPr/>
        <a:lstStyle/>
        <a:p>
          <a:pPr rtl="1"/>
          <a:r>
            <a:rPr lang="ar-SA" dirty="0">
              <a:solidFill>
                <a:sysClr val="window" lastClr="FFFFFF"/>
              </a:solidFill>
              <a:latin typeface="Calibri"/>
              <a:ea typeface="+mn-ea"/>
              <a:cs typeface="Arial"/>
            </a:rPr>
            <a:t>مجلس الشورى </a:t>
          </a:r>
        </a:p>
      </dgm:t>
    </dgm:pt>
    <dgm:pt modelId="{706AFBF6-4700-4C56-A953-7F7E0A9FB52A}" type="parTrans" cxnId="{8A6EC2BF-989D-44C2-BA42-189831AE4D0F}">
      <dgm:prSet/>
      <dgm:spPr>
        <a:xfrm>
          <a:off x="4007657" y="1591005"/>
          <a:ext cx="913880" cy="18746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D6A65CDA-82B5-471D-8A42-9B4CCFFC8A1E}" type="sibTrans" cxnId="{8A6EC2BF-989D-44C2-BA42-189831AE4D0F}">
      <dgm:prSet/>
      <dgm:spPr/>
      <dgm:t>
        <a:bodyPr/>
        <a:lstStyle/>
        <a:p>
          <a:pPr rtl="1"/>
          <a:endParaRPr lang="ar-SA"/>
        </a:p>
      </dgm:t>
    </dgm:pt>
    <dgm:pt modelId="{E01514CD-1382-4F95-8E08-A280B42BCA1A}" type="pres">
      <dgm:prSet presAssocID="{2AD1EA75-98A3-4D8D-9B41-EF3BC25A3822}" presName="mainComposite" presStyleCnt="0">
        <dgm:presLayoutVars>
          <dgm:chPref val="1"/>
          <dgm:dir/>
          <dgm:animOne val="branch"/>
          <dgm:animLvl val="lvl"/>
          <dgm:resizeHandles val="exact"/>
        </dgm:presLayoutVars>
      </dgm:prSet>
      <dgm:spPr/>
      <dgm:t>
        <a:bodyPr/>
        <a:lstStyle/>
        <a:p>
          <a:pPr rtl="1"/>
          <a:endParaRPr lang="ar-SA"/>
        </a:p>
      </dgm:t>
    </dgm:pt>
    <dgm:pt modelId="{D9DCADC3-34E9-4B59-8B3B-BCB1BC35091F}" type="pres">
      <dgm:prSet presAssocID="{2AD1EA75-98A3-4D8D-9B41-EF3BC25A3822}" presName="hierFlow" presStyleCnt="0"/>
      <dgm:spPr/>
    </dgm:pt>
    <dgm:pt modelId="{B3C7AED7-DF0C-40C4-A6E7-BCE97D62D115}" type="pres">
      <dgm:prSet presAssocID="{2AD1EA75-98A3-4D8D-9B41-EF3BC25A3822}" presName="hierChild1" presStyleCnt="0">
        <dgm:presLayoutVars>
          <dgm:chPref val="1"/>
          <dgm:animOne val="branch"/>
          <dgm:animLvl val="lvl"/>
        </dgm:presLayoutVars>
      </dgm:prSet>
      <dgm:spPr/>
    </dgm:pt>
    <dgm:pt modelId="{6FBFC902-4541-49AE-B3EB-9DA0CA614E86}" type="pres">
      <dgm:prSet presAssocID="{0A9B5AB9-18B8-43F8-A3D5-C0480B55E7CE}" presName="Name14" presStyleCnt="0"/>
      <dgm:spPr/>
    </dgm:pt>
    <dgm:pt modelId="{35E5B266-E9F4-4836-81BE-48A084799A8E}" type="pres">
      <dgm:prSet presAssocID="{0A9B5AB9-18B8-43F8-A3D5-C0480B55E7CE}" presName="level1Shape" presStyleLbl="node0" presStyleIdx="0" presStyleCnt="1" custScaleX="167746" custLinFactNeighborX="53448" custLinFactNeighborY="-22031">
        <dgm:presLayoutVars>
          <dgm:chPref val="3"/>
        </dgm:presLayoutVars>
      </dgm:prSet>
      <dgm:spPr>
        <a:prstGeom prst="roundRect">
          <a:avLst>
            <a:gd name="adj" fmla="val 10000"/>
          </a:avLst>
        </a:prstGeom>
      </dgm:spPr>
      <dgm:t>
        <a:bodyPr/>
        <a:lstStyle/>
        <a:p>
          <a:pPr rtl="1"/>
          <a:endParaRPr lang="ar-SA"/>
        </a:p>
      </dgm:t>
    </dgm:pt>
    <dgm:pt modelId="{6B9C9284-D8D4-4992-A2B1-466696C26DBE}" type="pres">
      <dgm:prSet presAssocID="{0A9B5AB9-18B8-43F8-A3D5-C0480B55E7CE}" presName="hierChild2" presStyleCnt="0"/>
      <dgm:spPr/>
    </dgm:pt>
    <dgm:pt modelId="{83543048-0855-468C-9B59-C063CD335F0B}" type="pres">
      <dgm:prSet presAssocID="{AE089D16-CD57-4B94-80E7-7DFBCED30334}" presName="Name19" presStyleLbl="parChTrans1D2" presStyleIdx="0" presStyleCnt="2"/>
      <dgm:spPr>
        <a:custGeom>
          <a:avLst/>
          <a:gdLst/>
          <a:ahLst/>
          <a:cxnLst/>
          <a:rect l="0" t="0" r="0" b="0"/>
          <a:pathLst>
            <a:path>
              <a:moveTo>
                <a:pt x="1370985" y="0"/>
              </a:moveTo>
              <a:lnTo>
                <a:pt x="1370985" y="93742"/>
              </a:lnTo>
              <a:lnTo>
                <a:pt x="0" y="93742"/>
              </a:lnTo>
              <a:lnTo>
                <a:pt x="0" y="187485"/>
              </a:lnTo>
            </a:path>
          </a:pathLst>
        </a:custGeom>
      </dgm:spPr>
      <dgm:t>
        <a:bodyPr/>
        <a:lstStyle/>
        <a:p>
          <a:pPr rtl="1"/>
          <a:endParaRPr lang="ar-SA"/>
        </a:p>
      </dgm:t>
    </dgm:pt>
    <dgm:pt modelId="{107D8B45-C4F8-4D20-BDC6-75EA647B1224}" type="pres">
      <dgm:prSet presAssocID="{EC467809-579F-46BA-A5E3-B5444748E734}" presName="Name21" presStyleCnt="0"/>
      <dgm:spPr/>
    </dgm:pt>
    <dgm:pt modelId="{7E313A4F-1FBA-4E55-94F6-DF6DFFFB127E}" type="pres">
      <dgm:prSet presAssocID="{EC467809-579F-46BA-A5E3-B5444748E734}" presName="level2Shape" presStyleLbl="node2" presStyleIdx="0" presStyleCnt="2"/>
      <dgm:spPr>
        <a:prstGeom prst="roundRect">
          <a:avLst>
            <a:gd name="adj" fmla="val 10000"/>
          </a:avLst>
        </a:prstGeom>
      </dgm:spPr>
      <dgm:t>
        <a:bodyPr/>
        <a:lstStyle/>
        <a:p>
          <a:pPr rtl="1"/>
          <a:endParaRPr lang="ar-SA"/>
        </a:p>
      </dgm:t>
    </dgm:pt>
    <dgm:pt modelId="{B8D112A5-542D-4BC2-9502-722B534F8AAC}" type="pres">
      <dgm:prSet presAssocID="{EC467809-579F-46BA-A5E3-B5444748E734}" presName="hierChild3" presStyleCnt="0"/>
      <dgm:spPr/>
    </dgm:pt>
    <dgm:pt modelId="{D85053BD-0DA8-4340-B59C-CD6A94D9CB46}" type="pres">
      <dgm:prSet presAssocID="{2316D89F-360E-4CFD-99E3-41C75000F5F6}" presName="Name19" presStyleLbl="parChTrans1D3" presStyleIdx="0" presStyleCnt="6"/>
      <dgm:spPr>
        <a:custGeom>
          <a:avLst/>
          <a:gdLst/>
          <a:ahLst/>
          <a:cxnLst/>
          <a:rect l="0" t="0" r="0" b="0"/>
          <a:pathLst>
            <a:path>
              <a:moveTo>
                <a:pt x="913990" y="0"/>
              </a:moveTo>
              <a:lnTo>
                <a:pt x="913990" y="93742"/>
              </a:lnTo>
              <a:lnTo>
                <a:pt x="0" y="93742"/>
              </a:lnTo>
              <a:lnTo>
                <a:pt x="0" y="187485"/>
              </a:lnTo>
            </a:path>
          </a:pathLst>
        </a:custGeom>
      </dgm:spPr>
      <dgm:t>
        <a:bodyPr/>
        <a:lstStyle/>
        <a:p>
          <a:pPr rtl="1"/>
          <a:endParaRPr lang="ar-SA"/>
        </a:p>
      </dgm:t>
    </dgm:pt>
    <dgm:pt modelId="{EBEE19C7-BDD9-4DDF-AE6D-E51BAECC4EAE}" type="pres">
      <dgm:prSet presAssocID="{0A21028D-8016-40D7-8A39-C3D1A095D1AC}" presName="Name21" presStyleCnt="0"/>
      <dgm:spPr/>
    </dgm:pt>
    <dgm:pt modelId="{7B921535-7CF3-46D2-AEE2-FBE3218DDCB2}" type="pres">
      <dgm:prSet presAssocID="{0A21028D-8016-40D7-8A39-C3D1A095D1AC}" presName="level2Shape" presStyleLbl="node3" presStyleIdx="0" presStyleCnt="6"/>
      <dgm:spPr>
        <a:prstGeom prst="roundRect">
          <a:avLst>
            <a:gd name="adj" fmla="val 10000"/>
          </a:avLst>
        </a:prstGeom>
      </dgm:spPr>
      <dgm:t>
        <a:bodyPr/>
        <a:lstStyle/>
        <a:p>
          <a:pPr rtl="1"/>
          <a:endParaRPr lang="ar-SA"/>
        </a:p>
      </dgm:t>
    </dgm:pt>
    <dgm:pt modelId="{AA5B94A6-2733-48E9-9C14-44B0E0C18B69}" type="pres">
      <dgm:prSet presAssocID="{0A21028D-8016-40D7-8A39-C3D1A095D1AC}" presName="hierChild3" presStyleCnt="0"/>
      <dgm:spPr/>
    </dgm:pt>
    <dgm:pt modelId="{A7BAAAEF-8976-43AC-9D5A-9A8E46C201FE}" type="pres">
      <dgm:prSet presAssocID="{9DE9D10E-BE9D-4620-B44A-FC1F866FAF2F}" presName="Name19" presStyleLbl="parChTrans1D3" presStyleIdx="1" presStyleCnt="6"/>
      <dgm:spPr>
        <a:custGeom>
          <a:avLst/>
          <a:gdLst/>
          <a:ahLst/>
          <a:cxnLst/>
          <a:rect l="0" t="0" r="0" b="0"/>
          <a:pathLst>
            <a:path>
              <a:moveTo>
                <a:pt x="45720" y="0"/>
              </a:moveTo>
              <a:lnTo>
                <a:pt x="45720" y="187485"/>
              </a:lnTo>
            </a:path>
          </a:pathLst>
        </a:custGeom>
      </dgm:spPr>
      <dgm:t>
        <a:bodyPr/>
        <a:lstStyle/>
        <a:p>
          <a:pPr rtl="1"/>
          <a:endParaRPr lang="ar-SA"/>
        </a:p>
      </dgm:t>
    </dgm:pt>
    <dgm:pt modelId="{1C2B223A-A44D-4EA2-B14E-0B2D143FF10D}" type="pres">
      <dgm:prSet presAssocID="{09A9E25E-3D63-4E03-B8E4-66C280B5D8D4}" presName="Name21" presStyleCnt="0"/>
      <dgm:spPr/>
    </dgm:pt>
    <dgm:pt modelId="{8C4DAEBC-BD07-44FB-AF15-4C7C7FA85C48}" type="pres">
      <dgm:prSet presAssocID="{09A9E25E-3D63-4E03-B8E4-66C280B5D8D4}" presName="level2Shape" presStyleLbl="node3" presStyleIdx="1" presStyleCnt="6"/>
      <dgm:spPr>
        <a:prstGeom prst="roundRect">
          <a:avLst>
            <a:gd name="adj" fmla="val 10000"/>
          </a:avLst>
        </a:prstGeom>
      </dgm:spPr>
      <dgm:t>
        <a:bodyPr/>
        <a:lstStyle/>
        <a:p>
          <a:pPr rtl="1"/>
          <a:endParaRPr lang="ar-SA"/>
        </a:p>
      </dgm:t>
    </dgm:pt>
    <dgm:pt modelId="{FCBD00D5-4F82-4466-BF4F-FCC70F79F66B}" type="pres">
      <dgm:prSet presAssocID="{09A9E25E-3D63-4E03-B8E4-66C280B5D8D4}" presName="hierChild3" presStyleCnt="0"/>
      <dgm:spPr/>
    </dgm:pt>
    <dgm:pt modelId="{0C988B62-C9FF-4027-83DE-ABF7828E4E10}" type="pres">
      <dgm:prSet presAssocID="{113857D1-C9FA-46A3-9C68-ED505891DE91}" presName="Name19" presStyleLbl="parChTrans1D3" presStyleIdx="2" presStyleCnt="6"/>
      <dgm:spPr>
        <a:custGeom>
          <a:avLst/>
          <a:gdLst/>
          <a:ahLst/>
          <a:cxnLst/>
          <a:rect l="0" t="0" r="0" b="0"/>
          <a:pathLst>
            <a:path>
              <a:moveTo>
                <a:pt x="0" y="0"/>
              </a:moveTo>
              <a:lnTo>
                <a:pt x="0" y="93742"/>
              </a:lnTo>
              <a:lnTo>
                <a:pt x="913990" y="93742"/>
              </a:lnTo>
              <a:lnTo>
                <a:pt x="913990" y="187485"/>
              </a:lnTo>
            </a:path>
          </a:pathLst>
        </a:custGeom>
      </dgm:spPr>
      <dgm:t>
        <a:bodyPr/>
        <a:lstStyle/>
        <a:p>
          <a:pPr rtl="1"/>
          <a:endParaRPr lang="ar-SA"/>
        </a:p>
      </dgm:t>
    </dgm:pt>
    <dgm:pt modelId="{0BA4081B-2188-4DAA-93DF-5C2DA7654608}" type="pres">
      <dgm:prSet presAssocID="{52BDE7C5-0EFE-4C5D-B1BF-02C79C566979}" presName="Name21" presStyleCnt="0"/>
      <dgm:spPr/>
    </dgm:pt>
    <dgm:pt modelId="{E04D1D03-3957-47FE-AE20-61AE17AD38E6}" type="pres">
      <dgm:prSet presAssocID="{52BDE7C5-0EFE-4C5D-B1BF-02C79C566979}" presName="level2Shape" presStyleLbl="node3" presStyleIdx="2" presStyleCnt="6"/>
      <dgm:spPr>
        <a:prstGeom prst="roundRect">
          <a:avLst>
            <a:gd name="adj" fmla="val 10000"/>
          </a:avLst>
        </a:prstGeom>
      </dgm:spPr>
      <dgm:t>
        <a:bodyPr/>
        <a:lstStyle/>
        <a:p>
          <a:pPr rtl="1"/>
          <a:endParaRPr lang="ar-SA"/>
        </a:p>
      </dgm:t>
    </dgm:pt>
    <dgm:pt modelId="{0F18729E-41C0-49EC-83C8-DD4A45C7C806}" type="pres">
      <dgm:prSet presAssocID="{52BDE7C5-0EFE-4C5D-B1BF-02C79C566979}" presName="hierChild3" presStyleCnt="0"/>
      <dgm:spPr/>
    </dgm:pt>
    <dgm:pt modelId="{13814659-FA11-4441-9933-6FA7BA5BB4B2}" type="pres">
      <dgm:prSet presAssocID="{20C542CD-8087-462B-BC56-4CE97060C15F}" presName="Name19" presStyleLbl="parChTrans1D2" presStyleIdx="1" presStyleCnt="2"/>
      <dgm:spPr>
        <a:custGeom>
          <a:avLst/>
          <a:gdLst/>
          <a:ahLst/>
          <a:cxnLst/>
          <a:rect l="0" t="0" r="0" b="0"/>
          <a:pathLst>
            <a:path>
              <a:moveTo>
                <a:pt x="0" y="0"/>
              </a:moveTo>
              <a:lnTo>
                <a:pt x="0" y="93742"/>
              </a:lnTo>
              <a:lnTo>
                <a:pt x="1370985" y="93742"/>
              </a:lnTo>
              <a:lnTo>
                <a:pt x="1370985" y="187485"/>
              </a:lnTo>
            </a:path>
          </a:pathLst>
        </a:custGeom>
      </dgm:spPr>
      <dgm:t>
        <a:bodyPr/>
        <a:lstStyle/>
        <a:p>
          <a:pPr rtl="1"/>
          <a:endParaRPr lang="ar-SA"/>
        </a:p>
      </dgm:t>
    </dgm:pt>
    <dgm:pt modelId="{D3D9F049-8F60-4C63-AC19-383CFC7BF72F}" type="pres">
      <dgm:prSet presAssocID="{D8C99F6F-D39D-4E21-8A56-9A1BC728E9D3}" presName="Name21" presStyleCnt="0"/>
      <dgm:spPr/>
    </dgm:pt>
    <dgm:pt modelId="{AAE5FA47-E5E3-492B-A3B0-36393BF87A0E}" type="pres">
      <dgm:prSet presAssocID="{D8C99F6F-D39D-4E21-8A56-9A1BC728E9D3}" presName="level2Shape" presStyleLbl="node2" presStyleIdx="1" presStyleCnt="2"/>
      <dgm:spPr>
        <a:prstGeom prst="roundRect">
          <a:avLst>
            <a:gd name="adj" fmla="val 10000"/>
          </a:avLst>
        </a:prstGeom>
      </dgm:spPr>
      <dgm:t>
        <a:bodyPr/>
        <a:lstStyle/>
        <a:p>
          <a:pPr rtl="1"/>
          <a:endParaRPr lang="ar-SA"/>
        </a:p>
      </dgm:t>
    </dgm:pt>
    <dgm:pt modelId="{8988562C-E647-416D-A441-4479E3E50F8B}" type="pres">
      <dgm:prSet presAssocID="{D8C99F6F-D39D-4E21-8A56-9A1BC728E9D3}" presName="hierChild3" presStyleCnt="0"/>
      <dgm:spPr/>
    </dgm:pt>
    <dgm:pt modelId="{CB8DE681-4EC1-46FB-A511-9EF68FB797D4}" type="pres">
      <dgm:prSet presAssocID="{EAA135EB-F5B1-42B9-B8C8-A306F25FCF6E}" presName="Name19" presStyleLbl="parChTrans1D3" presStyleIdx="3" presStyleCnt="6"/>
      <dgm:spPr>
        <a:custGeom>
          <a:avLst/>
          <a:gdLst/>
          <a:ahLst/>
          <a:cxnLst/>
          <a:rect l="0" t="0" r="0" b="0"/>
          <a:pathLst>
            <a:path>
              <a:moveTo>
                <a:pt x="913990" y="0"/>
              </a:moveTo>
              <a:lnTo>
                <a:pt x="913990" y="93742"/>
              </a:lnTo>
              <a:lnTo>
                <a:pt x="0" y="93742"/>
              </a:lnTo>
              <a:lnTo>
                <a:pt x="0" y="187485"/>
              </a:lnTo>
            </a:path>
          </a:pathLst>
        </a:custGeom>
      </dgm:spPr>
      <dgm:t>
        <a:bodyPr/>
        <a:lstStyle/>
        <a:p>
          <a:pPr rtl="1"/>
          <a:endParaRPr lang="ar-SA"/>
        </a:p>
      </dgm:t>
    </dgm:pt>
    <dgm:pt modelId="{456D372F-359F-4D09-A6B8-124D9341E53F}" type="pres">
      <dgm:prSet presAssocID="{768D9065-82B8-488F-96F8-C8BC08FF56F8}" presName="Name21" presStyleCnt="0"/>
      <dgm:spPr/>
    </dgm:pt>
    <dgm:pt modelId="{528E1D51-A28B-4F0B-9A83-B38E4C8B52AF}" type="pres">
      <dgm:prSet presAssocID="{768D9065-82B8-488F-96F8-C8BC08FF56F8}" presName="level2Shape" presStyleLbl="node3" presStyleIdx="3" presStyleCnt="6"/>
      <dgm:spPr>
        <a:prstGeom prst="roundRect">
          <a:avLst>
            <a:gd name="adj" fmla="val 10000"/>
          </a:avLst>
        </a:prstGeom>
      </dgm:spPr>
      <dgm:t>
        <a:bodyPr/>
        <a:lstStyle/>
        <a:p>
          <a:pPr rtl="1"/>
          <a:endParaRPr lang="ar-SA"/>
        </a:p>
      </dgm:t>
    </dgm:pt>
    <dgm:pt modelId="{1E5D3991-C8E2-4665-A395-8F7D57BCE851}" type="pres">
      <dgm:prSet presAssocID="{768D9065-82B8-488F-96F8-C8BC08FF56F8}" presName="hierChild3" presStyleCnt="0"/>
      <dgm:spPr/>
    </dgm:pt>
    <dgm:pt modelId="{29A3755A-4797-4BC4-A63B-DD0A7BC0DF7E}" type="pres">
      <dgm:prSet presAssocID="{4C367650-EA32-4E64-B4B4-6B6CFDDA5703}" presName="Name19" presStyleLbl="parChTrans1D3" presStyleIdx="4" presStyleCnt="6"/>
      <dgm:spPr>
        <a:custGeom>
          <a:avLst/>
          <a:gdLst/>
          <a:ahLst/>
          <a:cxnLst/>
          <a:rect l="0" t="0" r="0" b="0"/>
          <a:pathLst>
            <a:path>
              <a:moveTo>
                <a:pt x="45720" y="0"/>
              </a:moveTo>
              <a:lnTo>
                <a:pt x="45720" y="187485"/>
              </a:lnTo>
            </a:path>
          </a:pathLst>
        </a:custGeom>
      </dgm:spPr>
      <dgm:t>
        <a:bodyPr/>
        <a:lstStyle/>
        <a:p>
          <a:pPr rtl="1"/>
          <a:endParaRPr lang="ar-SA"/>
        </a:p>
      </dgm:t>
    </dgm:pt>
    <dgm:pt modelId="{7E6BD42D-CE88-4188-A5B2-2D985B4204DF}" type="pres">
      <dgm:prSet presAssocID="{FAA57C98-3956-4578-8A50-245B71A2AF14}" presName="Name21" presStyleCnt="0"/>
      <dgm:spPr/>
    </dgm:pt>
    <dgm:pt modelId="{283A2B29-167B-4904-A1FC-87C96588F82F}" type="pres">
      <dgm:prSet presAssocID="{FAA57C98-3956-4578-8A50-245B71A2AF14}" presName="level2Shape" presStyleLbl="node3" presStyleIdx="4" presStyleCnt="6"/>
      <dgm:spPr>
        <a:prstGeom prst="roundRect">
          <a:avLst>
            <a:gd name="adj" fmla="val 10000"/>
          </a:avLst>
        </a:prstGeom>
      </dgm:spPr>
      <dgm:t>
        <a:bodyPr/>
        <a:lstStyle/>
        <a:p>
          <a:pPr rtl="1"/>
          <a:endParaRPr lang="ar-SA"/>
        </a:p>
      </dgm:t>
    </dgm:pt>
    <dgm:pt modelId="{3EF97AF6-911F-4B94-AF16-1DE8B59292DC}" type="pres">
      <dgm:prSet presAssocID="{FAA57C98-3956-4578-8A50-245B71A2AF14}" presName="hierChild3" presStyleCnt="0"/>
      <dgm:spPr/>
    </dgm:pt>
    <dgm:pt modelId="{0BE2C267-3ECD-4071-8AFC-3D826492F63C}" type="pres">
      <dgm:prSet presAssocID="{706AFBF6-4700-4C56-A953-7F7E0A9FB52A}" presName="Name19" presStyleLbl="parChTrans1D3" presStyleIdx="5" presStyleCnt="6"/>
      <dgm:spPr>
        <a:custGeom>
          <a:avLst/>
          <a:gdLst/>
          <a:ahLst/>
          <a:cxnLst/>
          <a:rect l="0" t="0" r="0" b="0"/>
          <a:pathLst>
            <a:path>
              <a:moveTo>
                <a:pt x="0" y="0"/>
              </a:moveTo>
              <a:lnTo>
                <a:pt x="0" y="93742"/>
              </a:lnTo>
              <a:lnTo>
                <a:pt x="913990" y="93742"/>
              </a:lnTo>
              <a:lnTo>
                <a:pt x="913990" y="187485"/>
              </a:lnTo>
            </a:path>
          </a:pathLst>
        </a:custGeom>
      </dgm:spPr>
      <dgm:t>
        <a:bodyPr/>
        <a:lstStyle/>
        <a:p>
          <a:pPr rtl="1"/>
          <a:endParaRPr lang="ar-SA"/>
        </a:p>
      </dgm:t>
    </dgm:pt>
    <dgm:pt modelId="{33185F36-BF76-4C4E-ADBE-2318C43BDB03}" type="pres">
      <dgm:prSet presAssocID="{FF27918F-7CB3-4E90-94CD-D9FAFC10B253}" presName="Name21" presStyleCnt="0"/>
      <dgm:spPr/>
    </dgm:pt>
    <dgm:pt modelId="{0BC1A8AC-2D0E-4E82-96D2-1959B6C8334D}" type="pres">
      <dgm:prSet presAssocID="{FF27918F-7CB3-4E90-94CD-D9FAFC10B253}" presName="level2Shape" presStyleLbl="node3" presStyleIdx="5" presStyleCnt="6"/>
      <dgm:spPr>
        <a:prstGeom prst="roundRect">
          <a:avLst>
            <a:gd name="adj" fmla="val 10000"/>
          </a:avLst>
        </a:prstGeom>
      </dgm:spPr>
      <dgm:t>
        <a:bodyPr/>
        <a:lstStyle/>
        <a:p>
          <a:pPr rtl="1"/>
          <a:endParaRPr lang="ar-SA"/>
        </a:p>
      </dgm:t>
    </dgm:pt>
    <dgm:pt modelId="{4EF514A3-052E-4168-BBDC-EE564AA600B0}" type="pres">
      <dgm:prSet presAssocID="{FF27918F-7CB3-4E90-94CD-D9FAFC10B253}" presName="hierChild3" presStyleCnt="0"/>
      <dgm:spPr/>
    </dgm:pt>
    <dgm:pt modelId="{FEB69F2F-B392-4741-88A7-3AE93A29D866}" type="pres">
      <dgm:prSet presAssocID="{2AD1EA75-98A3-4D8D-9B41-EF3BC25A3822}" presName="bgShapesFlow" presStyleCnt="0"/>
      <dgm:spPr/>
    </dgm:pt>
  </dgm:ptLst>
  <dgm:cxnLst>
    <dgm:cxn modelId="{2F23207E-2DB2-4EA0-8972-64C90054CEDB}" type="presOf" srcId="{09A9E25E-3D63-4E03-B8E4-66C280B5D8D4}" destId="{8C4DAEBC-BD07-44FB-AF15-4C7C7FA85C48}" srcOrd="0" destOrd="0" presId="urn:microsoft.com/office/officeart/2005/8/layout/hierarchy6"/>
    <dgm:cxn modelId="{0CA88DC7-ED33-4C23-B593-18BA5D54ABB6}" type="presOf" srcId="{2316D89F-360E-4CFD-99E3-41C75000F5F6}" destId="{D85053BD-0DA8-4340-B59C-CD6A94D9CB46}" srcOrd="0" destOrd="0" presId="urn:microsoft.com/office/officeart/2005/8/layout/hierarchy6"/>
    <dgm:cxn modelId="{45AF56A0-FB6A-47D4-8EA7-5FB33D0CA21A}" type="presOf" srcId="{FF27918F-7CB3-4E90-94CD-D9FAFC10B253}" destId="{0BC1A8AC-2D0E-4E82-96D2-1959B6C8334D}" srcOrd="0" destOrd="0" presId="urn:microsoft.com/office/officeart/2005/8/layout/hierarchy6"/>
    <dgm:cxn modelId="{3404D8C1-7AD1-4760-914D-ABD535EC63D7}" srcId="{EC467809-579F-46BA-A5E3-B5444748E734}" destId="{09A9E25E-3D63-4E03-B8E4-66C280B5D8D4}" srcOrd="1" destOrd="0" parTransId="{9DE9D10E-BE9D-4620-B44A-FC1F866FAF2F}" sibTransId="{2A6203CA-A17F-4D02-844E-D4F2539D1394}"/>
    <dgm:cxn modelId="{19938856-D52C-4A92-A4CB-0814C064AE09}" srcId="{EC467809-579F-46BA-A5E3-B5444748E734}" destId="{52BDE7C5-0EFE-4C5D-B1BF-02C79C566979}" srcOrd="2" destOrd="0" parTransId="{113857D1-C9FA-46A3-9C68-ED505891DE91}" sibTransId="{CEBAF26C-049B-41C6-8D11-278BFE71AF8C}"/>
    <dgm:cxn modelId="{199D6E27-15C5-466C-ADF2-AFA514286EBB}" type="presOf" srcId="{768D9065-82B8-488F-96F8-C8BC08FF56F8}" destId="{528E1D51-A28B-4F0B-9A83-B38E4C8B52AF}" srcOrd="0" destOrd="0" presId="urn:microsoft.com/office/officeart/2005/8/layout/hierarchy6"/>
    <dgm:cxn modelId="{1E9621F3-591C-42B0-89DA-4E7E23699230}" type="presOf" srcId="{52BDE7C5-0EFE-4C5D-B1BF-02C79C566979}" destId="{E04D1D03-3957-47FE-AE20-61AE17AD38E6}" srcOrd="0" destOrd="0" presId="urn:microsoft.com/office/officeart/2005/8/layout/hierarchy6"/>
    <dgm:cxn modelId="{DC5AB5E7-871A-453A-BA07-F35370373657}" type="presOf" srcId="{FAA57C98-3956-4578-8A50-245B71A2AF14}" destId="{283A2B29-167B-4904-A1FC-87C96588F82F}" srcOrd="0" destOrd="0" presId="urn:microsoft.com/office/officeart/2005/8/layout/hierarchy6"/>
    <dgm:cxn modelId="{925D0F51-B4AE-4AFA-8FB1-D4E5349A2896}" type="presOf" srcId="{D8C99F6F-D39D-4E21-8A56-9A1BC728E9D3}" destId="{AAE5FA47-E5E3-492B-A3B0-36393BF87A0E}" srcOrd="0" destOrd="0" presId="urn:microsoft.com/office/officeart/2005/8/layout/hierarchy6"/>
    <dgm:cxn modelId="{CA9EF8FC-9697-49E5-ACAB-A254455F02CB}" type="presOf" srcId="{113857D1-C9FA-46A3-9C68-ED505891DE91}" destId="{0C988B62-C9FF-4027-83DE-ABF7828E4E10}" srcOrd="0" destOrd="0" presId="urn:microsoft.com/office/officeart/2005/8/layout/hierarchy6"/>
    <dgm:cxn modelId="{B5BF2507-462B-42F4-B6AA-B5834E6DF752}" type="presOf" srcId="{9DE9D10E-BE9D-4620-B44A-FC1F866FAF2F}" destId="{A7BAAAEF-8976-43AC-9D5A-9A8E46C201FE}" srcOrd="0" destOrd="0" presId="urn:microsoft.com/office/officeart/2005/8/layout/hierarchy6"/>
    <dgm:cxn modelId="{80F8C435-DD1A-4AF0-87A9-DD1930BB035E}" type="presOf" srcId="{2AD1EA75-98A3-4D8D-9B41-EF3BC25A3822}" destId="{E01514CD-1382-4F95-8E08-A280B42BCA1A}" srcOrd="0" destOrd="0" presId="urn:microsoft.com/office/officeart/2005/8/layout/hierarchy6"/>
    <dgm:cxn modelId="{A0322BBC-F66D-44B6-A89D-D75B5C0AA6F6}" srcId="{0A9B5AB9-18B8-43F8-A3D5-C0480B55E7CE}" destId="{D8C99F6F-D39D-4E21-8A56-9A1BC728E9D3}" srcOrd="1" destOrd="0" parTransId="{20C542CD-8087-462B-BC56-4CE97060C15F}" sibTransId="{4773D1E7-C2BB-4A54-8BDD-2098C88F27C9}"/>
    <dgm:cxn modelId="{E24E6D29-3719-4F6F-A8F7-F3095123632D}" type="presOf" srcId="{EAA135EB-F5B1-42B9-B8C8-A306F25FCF6E}" destId="{CB8DE681-4EC1-46FB-A511-9EF68FB797D4}" srcOrd="0" destOrd="0" presId="urn:microsoft.com/office/officeart/2005/8/layout/hierarchy6"/>
    <dgm:cxn modelId="{76917CD1-4327-4886-B5CA-16FCC07BB866}" srcId="{EC467809-579F-46BA-A5E3-B5444748E734}" destId="{0A21028D-8016-40D7-8A39-C3D1A095D1AC}" srcOrd="0" destOrd="0" parTransId="{2316D89F-360E-4CFD-99E3-41C75000F5F6}" sibTransId="{060F6870-C4B4-4764-94EF-156DA543F346}"/>
    <dgm:cxn modelId="{8A6EC2BF-989D-44C2-BA42-189831AE4D0F}" srcId="{D8C99F6F-D39D-4E21-8A56-9A1BC728E9D3}" destId="{FF27918F-7CB3-4E90-94CD-D9FAFC10B253}" srcOrd="2" destOrd="0" parTransId="{706AFBF6-4700-4C56-A953-7F7E0A9FB52A}" sibTransId="{D6A65CDA-82B5-471D-8A42-9B4CCFFC8A1E}"/>
    <dgm:cxn modelId="{730CCC70-C3B7-4456-AE88-C063F45DDF6C}" srcId="{D8C99F6F-D39D-4E21-8A56-9A1BC728E9D3}" destId="{FAA57C98-3956-4578-8A50-245B71A2AF14}" srcOrd="1" destOrd="0" parTransId="{4C367650-EA32-4E64-B4B4-6B6CFDDA5703}" sibTransId="{5218FC2E-C60D-488A-B9F5-F10CAD038BEE}"/>
    <dgm:cxn modelId="{56DEA0DA-751E-4DD1-8706-678D0D08167C}" type="presOf" srcId="{EC467809-579F-46BA-A5E3-B5444748E734}" destId="{7E313A4F-1FBA-4E55-94F6-DF6DFFFB127E}" srcOrd="0" destOrd="0" presId="urn:microsoft.com/office/officeart/2005/8/layout/hierarchy6"/>
    <dgm:cxn modelId="{DC7552E9-0692-4490-8C72-58EFC7B9B763}" type="presOf" srcId="{0A9B5AB9-18B8-43F8-A3D5-C0480B55E7CE}" destId="{35E5B266-E9F4-4836-81BE-48A084799A8E}" srcOrd="0" destOrd="0" presId="urn:microsoft.com/office/officeart/2005/8/layout/hierarchy6"/>
    <dgm:cxn modelId="{FA53DC76-800F-4BA6-9374-0AC62E32037D}" srcId="{0A9B5AB9-18B8-43F8-A3D5-C0480B55E7CE}" destId="{EC467809-579F-46BA-A5E3-B5444748E734}" srcOrd="0" destOrd="0" parTransId="{AE089D16-CD57-4B94-80E7-7DFBCED30334}" sibTransId="{EC441943-31E9-4A6F-9D60-429AAF57BB3C}"/>
    <dgm:cxn modelId="{2E73F003-70C8-46BC-8933-EAA9447091EA}" type="presOf" srcId="{706AFBF6-4700-4C56-A953-7F7E0A9FB52A}" destId="{0BE2C267-3ECD-4071-8AFC-3D826492F63C}" srcOrd="0" destOrd="0" presId="urn:microsoft.com/office/officeart/2005/8/layout/hierarchy6"/>
    <dgm:cxn modelId="{39DE1BFF-B1DD-4C64-BE01-896E144083D6}" srcId="{2AD1EA75-98A3-4D8D-9B41-EF3BC25A3822}" destId="{0A9B5AB9-18B8-43F8-A3D5-C0480B55E7CE}" srcOrd="0" destOrd="0" parTransId="{0DB75CAE-94EB-4E18-8A9C-6F6D21ECC7A1}" sibTransId="{843653BD-F105-4BEA-AE67-34792345CB5C}"/>
    <dgm:cxn modelId="{97182B22-625B-47B0-BBBA-85F8FE7A725D}" type="presOf" srcId="{0A21028D-8016-40D7-8A39-C3D1A095D1AC}" destId="{7B921535-7CF3-46D2-AEE2-FBE3218DDCB2}" srcOrd="0" destOrd="0" presId="urn:microsoft.com/office/officeart/2005/8/layout/hierarchy6"/>
    <dgm:cxn modelId="{C65DFF7F-D4BA-4138-B9CA-7BC8AEC1E069}" type="presOf" srcId="{4C367650-EA32-4E64-B4B4-6B6CFDDA5703}" destId="{29A3755A-4797-4BC4-A63B-DD0A7BC0DF7E}" srcOrd="0" destOrd="0" presId="urn:microsoft.com/office/officeart/2005/8/layout/hierarchy6"/>
    <dgm:cxn modelId="{00849C84-534E-4CDB-883A-3E87CBD1A4FE}" type="presOf" srcId="{20C542CD-8087-462B-BC56-4CE97060C15F}" destId="{13814659-FA11-4441-9933-6FA7BA5BB4B2}" srcOrd="0" destOrd="0" presId="urn:microsoft.com/office/officeart/2005/8/layout/hierarchy6"/>
    <dgm:cxn modelId="{F327D22B-17B9-41E7-B391-2CC613F8AF18}" type="presOf" srcId="{AE089D16-CD57-4B94-80E7-7DFBCED30334}" destId="{83543048-0855-468C-9B59-C063CD335F0B}" srcOrd="0" destOrd="0" presId="urn:microsoft.com/office/officeart/2005/8/layout/hierarchy6"/>
    <dgm:cxn modelId="{759ED696-8570-4B22-ADE5-E65E1969ABA6}" srcId="{D8C99F6F-D39D-4E21-8A56-9A1BC728E9D3}" destId="{768D9065-82B8-488F-96F8-C8BC08FF56F8}" srcOrd="0" destOrd="0" parTransId="{EAA135EB-F5B1-42B9-B8C8-A306F25FCF6E}" sibTransId="{6A943212-FD6B-4BFE-8109-64F6DB8F0B68}"/>
    <dgm:cxn modelId="{09360067-EAAC-44ED-8F2B-BB8338C02BC0}" type="presParOf" srcId="{E01514CD-1382-4F95-8E08-A280B42BCA1A}" destId="{D9DCADC3-34E9-4B59-8B3B-BCB1BC35091F}" srcOrd="0" destOrd="0" presId="urn:microsoft.com/office/officeart/2005/8/layout/hierarchy6"/>
    <dgm:cxn modelId="{D862B667-B358-4AD1-9858-B55541A6DC64}" type="presParOf" srcId="{D9DCADC3-34E9-4B59-8B3B-BCB1BC35091F}" destId="{B3C7AED7-DF0C-40C4-A6E7-BCE97D62D115}" srcOrd="0" destOrd="0" presId="urn:microsoft.com/office/officeart/2005/8/layout/hierarchy6"/>
    <dgm:cxn modelId="{0893E40E-F6EB-4E9D-B455-172B8228D26E}" type="presParOf" srcId="{B3C7AED7-DF0C-40C4-A6E7-BCE97D62D115}" destId="{6FBFC902-4541-49AE-B3EB-9DA0CA614E86}" srcOrd="0" destOrd="0" presId="urn:microsoft.com/office/officeart/2005/8/layout/hierarchy6"/>
    <dgm:cxn modelId="{B03584CE-8CE5-4BA8-9492-6354EA82517C}" type="presParOf" srcId="{6FBFC902-4541-49AE-B3EB-9DA0CA614E86}" destId="{35E5B266-E9F4-4836-81BE-48A084799A8E}" srcOrd="0" destOrd="0" presId="urn:microsoft.com/office/officeart/2005/8/layout/hierarchy6"/>
    <dgm:cxn modelId="{5763B35C-BEA3-433E-98C0-9D575AC83FB9}" type="presParOf" srcId="{6FBFC902-4541-49AE-B3EB-9DA0CA614E86}" destId="{6B9C9284-D8D4-4992-A2B1-466696C26DBE}" srcOrd="1" destOrd="0" presId="urn:microsoft.com/office/officeart/2005/8/layout/hierarchy6"/>
    <dgm:cxn modelId="{4F3EA12E-7B06-4CD8-94C0-762776499383}" type="presParOf" srcId="{6B9C9284-D8D4-4992-A2B1-466696C26DBE}" destId="{83543048-0855-468C-9B59-C063CD335F0B}" srcOrd="0" destOrd="0" presId="urn:microsoft.com/office/officeart/2005/8/layout/hierarchy6"/>
    <dgm:cxn modelId="{843A0CC6-A6E7-4209-BFB5-B5A0632D79C0}" type="presParOf" srcId="{6B9C9284-D8D4-4992-A2B1-466696C26DBE}" destId="{107D8B45-C4F8-4D20-BDC6-75EA647B1224}" srcOrd="1" destOrd="0" presId="urn:microsoft.com/office/officeart/2005/8/layout/hierarchy6"/>
    <dgm:cxn modelId="{3B08B031-74C2-4163-804C-E30BDA8AD6E8}" type="presParOf" srcId="{107D8B45-C4F8-4D20-BDC6-75EA647B1224}" destId="{7E313A4F-1FBA-4E55-94F6-DF6DFFFB127E}" srcOrd="0" destOrd="0" presId="urn:microsoft.com/office/officeart/2005/8/layout/hierarchy6"/>
    <dgm:cxn modelId="{C0E668E4-12F2-4054-B7C2-29761565D57C}" type="presParOf" srcId="{107D8B45-C4F8-4D20-BDC6-75EA647B1224}" destId="{B8D112A5-542D-4BC2-9502-722B534F8AAC}" srcOrd="1" destOrd="0" presId="urn:microsoft.com/office/officeart/2005/8/layout/hierarchy6"/>
    <dgm:cxn modelId="{7D0C30F4-7E53-4B24-AA43-7BC3E8E8EBD4}" type="presParOf" srcId="{B8D112A5-542D-4BC2-9502-722B534F8AAC}" destId="{D85053BD-0DA8-4340-B59C-CD6A94D9CB46}" srcOrd="0" destOrd="0" presId="urn:microsoft.com/office/officeart/2005/8/layout/hierarchy6"/>
    <dgm:cxn modelId="{C670C28D-B577-4AB7-8704-82261733FA10}" type="presParOf" srcId="{B8D112A5-542D-4BC2-9502-722B534F8AAC}" destId="{EBEE19C7-BDD9-4DDF-AE6D-E51BAECC4EAE}" srcOrd="1" destOrd="0" presId="urn:microsoft.com/office/officeart/2005/8/layout/hierarchy6"/>
    <dgm:cxn modelId="{24314CFD-9BC9-4914-ACDA-F086209AB8B3}" type="presParOf" srcId="{EBEE19C7-BDD9-4DDF-AE6D-E51BAECC4EAE}" destId="{7B921535-7CF3-46D2-AEE2-FBE3218DDCB2}" srcOrd="0" destOrd="0" presId="urn:microsoft.com/office/officeart/2005/8/layout/hierarchy6"/>
    <dgm:cxn modelId="{9C2320C4-5706-4CD0-BD5F-4720BA3CEB95}" type="presParOf" srcId="{EBEE19C7-BDD9-4DDF-AE6D-E51BAECC4EAE}" destId="{AA5B94A6-2733-48E9-9C14-44B0E0C18B69}" srcOrd="1" destOrd="0" presId="urn:microsoft.com/office/officeart/2005/8/layout/hierarchy6"/>
    <dgm:cxn modelId="{212283DA-EA66-4680-88C0-3F934A3953B2}" type="presParOf" srcId="{B8D112A5-542D-4BC2-9502-722B534F8AAC}" destId="{A7BAAAEF-8976-43AC-9D5A-9A8E46C201FE}" srcOrd="2" destOrd="0" presId="urn:microsoft.com/office/officeart/2005/8/layout/hierarchy6"/>
    <dgm:cxn modelId="{C39D6C65-6801-41E1-A5FE-7E608A884A2A}" type="presParOf" srcId="{B8D112A5-542D-4BC2-9502-722B534F8AAC}" destId="{1C2B223A-A44D-4EA2-B14E-0B2D143FF10D}" srcOrd="3" destOrd="0" presId="urn:microsoft.com/office/officeart/2005/8/layout/hierarchy6"/>
    <dgm:cxn modelId="{49A6314E-DD49-42AC-8E30-3FF50A5BBFD5}" type="presParOf" srcId="{1C2B223A-A44D-4EA2-B14E-0B2D143FF10D}" destId="{8C4DAEBC-BD07-44FB-AF15-4C7C7FA85C48}" srcOrd="0" destOrd="0" presId="urn:microsoft.com/office/officeart/2005/8/layout/hierarchy6"/>
    <dgm:cxn modelId="{B816C4C6-740A-4C65-821C-64AC2C883ED1}" type="presParOf" srcId="{1C2B223A-A44D-4EA2-B14E-0B2D143FF10D}" destId="{FCBD00D5-4F82-4466-BF4F-FCC70F79F66B}" srcOrd="1" destOrd="0" presId="urn:microsoft.com/office/officeart/2005/8/layout/hierarchy6"/>
    <dgm:cxn modelId="{703680DA-C0E2-4718-AB5A-E2B1E4468056}" type="presParOf" srcId="{B8D112A5-542D-4BC2-9502-722B534F8AAC}" destId="{0C988B62-C9FF-4027-83DE-ABF7828E4E10}" srcOrd="4" destOrd="0" presId="urn:microsoft.com/office/officeart/2005/8/layout/hierarchy6"/>
    <dgm:cxn modelId="{1C0DC4DA-B61A-48CA-A682-B75EAA0C2508}" type="presParOf" srcId="{B8D112A5-542D-4BC2-9502-722B534F8AAC}" destId="{0BA4081B-2188-4DAA-93DF-5C2DA7654608}" srcOrd="5" destOrd="0" presId="urn:microsoft.com/office/officeart/2005/8/layout/hierarchy6"/>
    <dgm:cxn modelId="{5317AC09-CBAC-4C45-B88D-5D1F61E44191}" type="presParOf" srcId="{0BA4081B-2188-4DAA-93DF-5C2DA7654608}" destId="{E04D1D03-3957-47FE-AE20-61AE17AD38E6}" srcOrd="0" destOrd="0" presId="urn:microsoft.com/office/officeart/2005/8/layout/hierarchy6"/>
    <dgm:cxn modelId="{101FBC61-4B43-4A57-89F4-747EC6A521B2}" type="presParOf" srcId="{0BA4081B-2188-4DAA-93DF-5C2DA7654608}" destId="{0F18729E-41C0-49EC-83C8-DD4A45C7C806}" srcOrd="1" destOrd="0" presId="urn:microsoft.com/office/officeart/2005/8/layout/hierarchy6"/>
    <dgm:cxn modelId="{B6900E9B-9511-4324-9E5E-8156BA568622}" type="presParOf" srcId="{6B9C9284-D8D4-4992-A2B1-466696C26DBE}" destId="{13814659-FA11-4441-9933-6FA7BA5BB4B2}" srcOrd="2" destOrd="0" presId="urn:microsoft.com/office/officeart/2005/8/layout/hierarchy6"/>
    <dgm:cxn modelId="{8259CB76-C821-4C32-BD3D-B820CDEEADFF}" type="presParOf" srcId="{6B9C9284-D8D4-4992-A2B1-466696C26DBE}" destId="{D3D9F049-8F60-4C63-AC19-383CFC7BF72F}" srcOrd="3" destOrd="0" presId="urn:microsoft.com/office/officeart/2005/8/layout/hierarchy6"/>
    <dgm:cxn modelId="{9B0A71CF-5E41-4F58-9F6E-2E4115C2F398}" type="presParOf" srcId="{D3D9F049-8F60-4C63-AC19-383CFC7BF72F}" destId="{AAE5FA47-E5E3-492B-A3B0-36393BF87A0E}" srcOrd="0" destOrd="0" presId="urn:microsoft.com/office/officeart/2005/8/layout/hierarchy6"/>
    <dgm:cxn modelId="{AD1E7BD3-8222-4EF9-AE33-53AB8002CB2C}" type="presParOf" srcId="{D3D9F049-8F60-4C63-AC19-383CFC7BF72F}" destId="{8988562C-E647-416D-A441-4479E3E50F8B}" srcOrd="1" destOrd="0" presId="urn:microsoft.com/office/officeart/2005/8/layout/hierarchy6"/>
    <dgm:cxn modelId="{9342DA04-AAD3-479A-B448-06F31034F3AA}" type="presParOf" srcId="{8988562C-E647-416D-A441-4479E3E50F8B}" destId="{CB8DE681-4EC1-46FB-A511-9EF68FB797D4}" srcOrd="0" destOrd="0" presId="urn:microsoft.com/office/officeart/2005/8/layout/hierarchy6"/>
    <dgm:cxn modelId="{FFA5140A-35C2-470D-A251-B25C614FD282}" type="presParOf" srcId="{8988562C-E647-416D-A441-4479E3E50F8B}" destId="{456D372F-359F-4D09-A6B8-124D9341E53F}" srcOrd="1" destOrd="0" presId="urn:microsoft.com/office/officeart/2005/8/layout/hierarchy6"/>
    <dgm:cxn modelId="{8909DDE4-C232-4827-BF26-AD61D0A33D1A}" type="presParOf" srcId="{456D372F-359F-4D09-A6B8-124D9341E53F}" destId="{528E1D51-A28B-4F0B-9A83-B38E4C8B52AF}" srcOrd="0" destOrd="0" presId="urn:microsoft.com/office/officeart/2005/8/layout/hierarchy6"/>
    <dgm:cxn modelId="{1712EDAD-A951-4152-B62B-05180C7F0D3C}" type="presParOf" srcId="{456D372F-359F-4D09-A6B8-124D9341E53F}" destId="{1E5D3991-C8E2-4665-A395-8F7D57BCE851}" srcOrd="1" destOrd="0" presId="urn:microsoft.com/office/officeart/2005/8/layout/hierarchy6"/>
    <dgm:cxn modelId="{77E14DE1-E512-40E6-B621-32E5AEB4F81B}" type="presParOf" srcId="{8988562C-E647-416D-A441-4479E3E50F8B}" destId="{29A3755A-4797-4BC4-A63B-DD0A7BC0DF7E}" srcOrd="2" destOrd="0" presId="urn:microsoft.com/office/officeart/2005/8/layout/hierarchy6"/>
    <dgm:cxn modelId="{89D2CAE1-3398-4F4E-B92D-9B4AF2A9FD71}" type="presParOf" srcId="{8988562C-E647-416D-A441-4479E3E50F8B}" destId="{7E6BD42D-CE88-4188-A5B2-2D985B4204DF}" srcOrd="3" destOrd="0" presId="urn:microsoft.com/office/officeart/2005/8/layout/hierarchy6"/>
    <dgm:cxn modelId="{970CDF2D-78C5-4B40-95A2-0D45CCD9FBCD}" type="presParOf" srcId="{7E6BD42D-CE88-4188-A5B2-2D985B4204DF}" destId="{283A2B29-167B-4904-A1FC-87C96588F82F}" srcOrd="0" destOrd="0" presId="urn:microsoft.com/office/officeart/2005/8/layout/hierarchy6"/>
    <dgm:cxn modelId="{9E399FB0-1510-4CA3-8676-95304E50BA35}" type="presParOf" srcId="{7E6BD42D-CE88-4188-A5B2-2D985B4204DF}" destId="{3EF97AF6-911F-4B94-AF16-1DE8B59292DC}" srcOrd="1" destOrd="0" presId="urn:microsoft.com/office/officeart/2005/8/layout/hierarchy6"/>
    <dgm:cxn modelId="{56704B4F-5802-4D14-A603-02F6D38B8969}" type="presParOf" srcId="{8988562C-E647-416D-A441-4479E3E50F8B}" destId="{0BE2C267-3ECD-4071-8AFC-3D826492F63C}" srcOrd="4" destOrd="0" presId="urn:microsoft.com/office/officeart/2005/8/layout/hierarchy6"/>
    <dgm:cxn modelId="{F10DF4F8-1A8A-42DA-B110-31A918E0A4E9}" type="presParOf" srcId="{8988562C-E647-416D-A441-4479E3E50F8B}" destId="{33185F36-BF76-4C4E-ADBE-2318C43BDB03}" srcOrd="5" destOrd="0" presId="urn:microsoft.com/office/officeart/2005/8/layout/hierarchy6"/>
    <dgm:cxn modelId="{87DFDA4A-8AFA-4F15-AECD-CE0CF20F6AA0}" type="presParOf" srcId="{33185F36-BF76-4C4E-ADBE-2318C43BDB03}" destId="{0BC1A8AC-2D0E-4E82-96D2-1959B6C8334D}" srcOrd="0" destOrd="0" presId="urn:microsoft.com/office/officeart/2005/8/layout/hierarchy6"/>
    <dgm:cxn modelId="{B7B31F91-FDA2-4EA4-9703-FA3100C8DA4E}" type="presParOf" srcId="{33185F36-BF76-4C4E-ADBE-2318C43BDB03}" destId="{4EF514A3-052E-4168-BBDC-EE564AA600B0}" srcOrd="1" destOrd="0" presId="urn:microsoft.com/office/officeart/2005/8/layout/hierarchy6"/>
    <dgm:cxn modelId="{03861E89-56AD-4CDF-AF2C-CC25C63FE934}" type="presParOf" srcId="{E01514CD-1382-4F95-8E08-A280B42BCA1A}" destId="{FEB69F2F-B392-4741-88A7-3AE93A29D866}"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5B266-E9F4-4836-81BE-48A084799A8E}">
      <dsp:nvSpPr>
        <dsp:cNvPr id="0" name=""/>
        <dsp:cNvSpPr/>
      </dsp:nvSpPr>
      <dsp:spPr>
        <a:xfrm>
          <a:off x="2422953" y="362980"/>
          <a:ext cx="1179228" cy="468656"/>
        </a:xfrm>
        <a:prstGeom prst="roundRect">
          <a:avLst>
            <a:gd name="adj" fmla="val 10000"/>
          </a:avLst>
        </a:prstGeom>
        <a:gradFill rotWithShape="1">
          <a:gsLst>
            <a:gs pos="0">
              <a:srgbClr val="C19859">
                <a:shade val="45000"/>
                <a:satMod val="155000"/>
              </a:srgbClr>
            </a:gs>
            <a:gs pos="60000">
              <a:srgbClr val="C19859">
                <a:shade val="95000"/>
                <a:satMod val="150000"/>
              </a:srgbClr>
            </a:gs>
            <a:gs pos="100000">
              <a:srgbClr val="C19859">
                <a:tint val="87000"/>
                <a:satMod val="250000"/>
              </a:srgbClr>
            </a:gs>
          </a:gsLst>
          <a:lin ang="16200000" scaled="0"/>
        </a:gradFill>
        <a:ln>
          <a:noFill/>
        </a:ln>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dsp:spPr>
      <dsp:style>
        <a:lnRef idx="0">
          <a:schemeClr val="accent6"/>
        </a:lnRef>
        <a:fillRef idx="3">
          <a:schemeClr val="accent6"/>
        </a:fillRef>
        <a:effectRef idx="3">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ysClr val="window" lastClr="FFFFFF"/>
              </a:solidFill>
              <a:latin typeface="Calibri"/>
              <a:ea typeface="+mn-ea"/>
              <a:cs typeface="Arial"/>
            </a:rPr>
            <a:t>الجهات ذات العلاقة بالمحاسبة الحكومية :</a:t>
          </a:r>
        </a:p>
      </dsp:txBody>
      <dsp:txXfrm>
        <a:off x="2436679" y="376706"/>
        <a:ext cx="1151776" cy="441204"/>
      </dsp:txXfrm>
    </dsp:sp>
    <dsp:sp modelId="{83543048-0855-468C-9B59-C063CD335F0B}">
      <dsp:nvSpPr>
        <dsp:cNvPr id="0" name=""/>
        <dsp:cNvSpPr/>
      </dsp:nvSpPr>
      <dsp:spPr>
        <a:xfrm>
          <a:off x="1266016" y="831636"/>
          <a:ext cx="1746551" cy="290712"/>
        </a:xfrm>
        <a:custGeom>
          <a:avLst/>
          <a:gdLst/>
          <a:ahLst/>
          <a:cxnLst/>
          <a:rect l="0" t="0" r="0" b="0"/>
          <a:pathLst>
            <a:path>
              <a:moveTo>
                <a:pt x="1370985" y="0"/>
              </a:moveTo>
              <a:lnTo>
                <a:pt x="1370985" y="93742"/>
              </a:lnTo>
              <a:lnTo>
                <a:pt x="0" y="93742"/>
              </a:lnTo>
              <a:lnTo>
                <a:pt x="0" y="1874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313A4F-1FBA-4E55-94F6-DF6DFFFB127E}">
      <dsp:nvSpPr>
        <dsp:cNvPr id="0" name=""/>
        <dsp:cNvSpPr/>
      </dsp:nvSpPr>
      <dsp:spPr>
        <a:xfrm>
          <a:off x="914524" y="1122349"/>
          <a:ext cx="702984" cy="468656"/>
        </a:xfrm>
        <a:prstGeom prst="roundRect">
          <a:avLst>
            <a:gd name="adj" fmla="val 10000"/>
          </a:avLst>
        </a:prstGeom>
        <a:solidFill>
          <a:srgbClr val="C19859"/>
        </a:solidFill>
        <a:ln w="42500" cap="flat" cmpd="sng" algn="ctr">
          <a:solidFill>
            <a:srgbClr val="C19859">
              <a:shade val="50000"/>
            </a:srgb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dirty="0">
              <a:solidFill>
                <a:sysClr val="window" lastClr="FFFFFF"/>
              </a:solidFill>
              <a:latin typeface="Calibri"/>
              <a:ea typeface="+mn-ea"/>
              <a:cs typeface="Arial"/>
            </a:rPr>
            <a:t>المستفيدين الداخليون </a:t>
          </a:r>
        </a:p>
      </dsp:txBody>
      <dsp:txXfrm>
        <a:off x="928250" y="1136075"/>
        <a:ext cx="675532" cy="441204"/>
      </dsp:txXfrm>
    </dsp:sp>
    <dsp:sp modelId="{D85053BD-0DA8-4340-B59C-CD6A94D9CB46}">
      <dsp:nvSpPr>
        <dsp:cNvPr id="0" name=""/>
        <dsp:cNvSpPr/>
      </dsp:nvSpPr>
      <dsp:spPr>
        <a:xfrm>
          <a:off x="352136" y="1591005"/>
          <a:ext cx="913880" cy="187462"/>
        </a:xfrm>
        <a:custGeom>
          <a:avLst/>
          <a:gdLst/>
          <a:ahLst/>
          <a:cxnLst/>
          <a:rect l="0" t="0" r="0" b="0"/>
          <a:pathLst>
            <a:path>
              <a:moveTo>
                <a:pt x="913990" y="0"/>
              </a:moveTo>
              <a:lnTo>
                <a:pt x="913990" y="93742"/>
              </a:lnTo>
              <a:lnTo>
                <a:pt x="0" y="93742"/>
              </a:lnTo>
              <a:lnTo>
                <a:pt x="0" y="1874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921535-7CF3-46D2-AEE2-FBE3218DDCB2}">
      <dsp:nvSpPr>
        <dsp:cNvPr id="0" name=""/>
        <dsp:cNvSpPr/>
      </dsp:nvSpPr>
      <dsp:spPr>
        <a:xfrm>
          <a:off x="643" y="1778468"/>
          <a:ext cx="702984" cy="468656"/>
        </a:xfrm>
        <a:prstGeom prst="roundRect">
          <a:avLst>
            <a:gd name="adj" fmla="val 10000"/>
          </a:avLst>
        </a:prstGeo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ysClr val="window" lastClr="FFFFFF"/>
              </a:solidFill>
              <a:latin typeface="Calibri"/>
              <a:ea typeface="+mn-ea"/>
              <a:cs typeface="Arial"/>
            </a:rPr>
            <a:t>المدقق</a:t>
          </a:r>
        </a:p>
      </dsp:txBody>
      <dsp:txXfrm>
        <a:off x="14369" y="1792194"/>
        <a:ext cx="675532" cy="441204"/>
      </dsp:txXfrm>
    </dsp:sp>
    <dsp:sp modelId="{A7BAAAEF-8976-43AC-9D5A-9A8E46C201FE}">
      <dsp:nvSpPr>
        <dsp:cNvPr id="0" name=""/>
        <dsp:cNvSpPr/>
      </dsp:nvSpPr>
      <dsp:spPr>
        <a:xfrm>
          <a:off x="1220296" y="1591005"/>
          <a:ext cx="91440" cy="187462"/>
        </a:xfrm>
        <a:custGeom>
          <a:avLst/>
          <a:gdLst/>
          <a:ahLst/>
          <a:cxnLst/>
          <a:rect l="0" t="0" r="0" b="0"/>
          <a:pathLst>
            <a:path>
              <a:moveTo>
                <a:pt x="45720" y="0"/>
              </a:moveTo>
              <a:lnTo>
                <a:pt x="45720" y="1874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4DAEBC-BD07-44FB-AF15-4C7C7FA85C48}">
      <dsp:nvSpPr>
        <dsp:cNvPr id="0" name=""/>
        <dsp:cNvSpPr/>
      </dsp:nvSpPr>
      <dsp:spPr>
        <a:xfrm>
          <a:off x="914524" y="1778468"/>
          <a:ext cx="702984" cy="468656"/>
        </a:xfrm>
        <a:prstGeom prst="roundRect">
          <a:avLst>
            <a:gd name="adj" fmla="val 10000"/>
          </a:avLst>
        </a:prstGeo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ysClr val="window" lastClr="FFFFFF"/>
              </a:solidFill>
              <a:latin typeface="Calibri"/>
              <a:ea typeface="+mn-ea"/>
              <a:cs typeface="Arial"/>
            </a:rPr>
            <a:t>المحاسب </a:t>
          </a:r>
        </a:p>
      </dsp:txBody>
      <dsp:txXfrm>
        <a:off x="928250" y="1792194"/>
        <a:ext cx="675532" cy="441204"/>
      </dsp:txXfrm>
    </dsp:sp>
    <dsp:sp modelId="{0C988B62-C9FF-4027-83DE-ABF7828E4E10}">
      <dsp:nvSpPr>
        <dsp:cNvPr id="0" name=""/>
        <dsp:cNvSpPr/>
      </dsp:nvSpPr>
      <dsp:spPr>
        <a:xfrm>
          <a:off x="1266016" y="1591005"/>
          <a:ext cx="913880" cy="187462"/>
        </a:xfrm>
        <a:custGeom>
          <a:avLst/>
          <a:gdLst/>
          <a:ahLst/>
          <a:cxnLst/>
          <a:rect l="0" t="0" r="0" b="0"/>
          <a:pathLst>
            <a:path>
              <a:moveTo>
                <a:pt x="0" y="0"/>
              </a:moveTo>
              <a:lnTo>
                <a:pt x="0" y="93742"/>
              </a:lnTo>
              <a:lnTo>
                <a:pt x="913990" y="93742"/>
              </a:lnTo>
              <a:lnTo>
                <a:pt x="913990" y="1874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4D1D03-3957-47FE-AE20-61AE17AD38E6}">
      <dsp:nvSpPr>
        <dsp:cNvPr id="0" name=""/>
        <dsp:cNvSpPr/>
      </dsp:nvSpPr>
      <dsp:spPr>
        <a:xfrm>
          <a:off x="1828404" y="1778468"/>
          <a:ext cx="702984" cy="468656"/>
        </a:xfrm>
        <a:prstGeom prst="roundRect">
          <a:avLst>
            <a:gd name="adj" fmla="val 10000"/>
          </a:avLst>
        </a:prstGeo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ysClr val="window" lastClr="FFFFFF"/>
              </a:solidFill>
              <a:latin typeface="Calibri"/>
              <a:ea typeface="+mn-ea"/>
              <a:cs typeface="Arial"/>
            </a:rPr>
            <a:t>المراجع </a:t>
          </a:r>
        </a:p>
      </dsp:txBody>
      <dsp:txXfrm>
        <a:off x="1842130" y="1792194"/>
        <a:ext cx="675532" cy="441204"/>
      </dsp:txXfrm>
    </dsp:sp>
    <dsp:sp modelId="{13814659-FA11-4441-9933-6FA7BA5BB4B2}">
      <dsp:nvSpPr>
        <dsp:cNvPr id="0" name=""/>
        <dsp:cNvSpPr/>
      </dsp:nvSpPr>
      <dsp:spPr>
        <a:xfrm>
          <a:off x="3012568" y="831636"/>
          <a:ext cx="995089" cy="290712"/>
        </a:xfrm>
        <a:custGeom>
          <a:avLst/>
          <a:gdLst/>
          <a:ahLst/>
          <a:cxnLst/>
          <a:rect l="0" t="0" r="0" b="0"/>
          <a:pathLst>
            <a:path>
              <a:moveTo>
                <a:pt x="0" y="0"/>
              </a:moveTo>
              <a:lnTo>
                <a:pt x="0" y="93742"/>
              </a:lnTo>
              <a:lnTo>
                <a:pt x="1370985" y="93742"/>
              </a:lnTo>
              <a:lnTo>
                <a:pt x="1370985" y="1874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E5FA47-E5E3-492B-A3B0-36393BF87A0E}">
      <dsp:nvSpPr>
        <dsp:cNvPr id="0" name=""/>
        <dsp:cNvSpPr/>
      </dsp:nvSpPr>
      <dsp:spPr>
        <a:xfrm>
          <a:off x="3656165" y="1122349"/>
          <a:ext cx="702984" cy="468656"/>
        </a:xfrm>
        <a:prstGeom prst="roundRect">
          <a:avLst>
            <a:gd name="adj" fmla="val 10000"/>
          </a:avLst>
        </a:prstGeom>
        <a:solidFill>
          <a:srgbClr val="C19859"/>
        </a:solidFill>
        <a:ln w="42500" cap="flat" cmpd="sng" algn="ctr">
          <a:solidFill>
            <a:srgbClr val="C19859">
              <a:shade val="50000"/>
            </a:srgb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dirty="0">
              <a:solidFill>
                <a:sysClr val="window" lastClr="FFFFFF"/>
              </a:solidFill>
              <a:latin typeface="Calibri"/>
              <a:ea typeface="+mn-ea"/>
              <a:cs typeface="Arial"/>
            </a:rPr>
            <a:t>المستفيدون </a:t>
          </a:r>
          <a:r>
            <a:rPr lang="ar-SA" sz="1200" kern="1200" dirty="0" err="1">
              <a:solidFill>
                <a:sysClr val="window" lastClr="FFFFFF"/>
              </a:solidFill>
              <a:latin typeface="Calibri"/>
              <a:ea typeface="+mn-ea"/>
              <a:cs typeface="Arial"/>
            </a:rPr>
            <a:t>الخارجبون</a:t>
          </a:r>
          <a:r>
            <a:rPr lang="ar-SA" sz="1200" kern="1200" dirty="0">
              <a:solidFill>
                <a:sysClr val="window" lastClr="FFFFFF"/>
              </a:solidFill>
              <a:latin typeface="Calibri"/>
              <a:ea typeface="+mn-ea"/>
              <a:cs typeface="Arial"/>
            </a:rPr>
            <a:t> </a:t>
          </a:r>
        </a:p>
      </dsp:txBody>
      <dsp:txXfrm>
        <a:off x="3669891" y="1136075"/>
        <a:ext cx="675532" cy="441204"/>
      </dsp:txXfrm>
    </dsp:sp>
    <dsp:sp modelId="{CB8DE681-4EC1-46FB-A511-9EF68FB797D4}">
      <dsp:nvSpPr>
        <dsp:cNvPr id="0" name=""/>
        <dsp:cNvSpPr/>
      </dsp:nvSpPr>
      <dsp:spPr>
        <a:xfrm>
          <a:off x="3093777" y="1591005"/>
          <a:ext cx="913880" cy="187462"/>
        </a:xfrm>
        <a:custGeom>
          <a:avLst/>
          <a:gdLst/>
          <a:ahLst/>
          <a:cxnLst/>
          <a:rect l="0" t="0" r="0" b="0"/>
          <a:pathLst>
            <a:path>
              <a:moveTo>
                <a:pt x="913990" y="0"/>
              </a:moveTo>
              <a:lnTo>
                <a:pt x="913990" y="93742"/>
              </a:lnTo>
              <a:lnTo>
                <a:pt x="0" y="93742"/>
              </a:lnTo>
              <a:lnTo>
                <a:pt x="0" y="1874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8E1D51-A28B-4F0B-9A83-B38E4C8B52AF}">
      <dsp:nvSpPr>
        <dsp:cNvPr id="0" name=""/>
        <dsp:cNvSpPr/>
      </dsp:nvSpPr>
      <dsp:spPr>
        <a:xfrm>
          <a:off x="2742284" y="1778468"/>
          <a:ext cx="702984" cy="468656"/>
        </a:xfrm>
        <a:prstGeom prst="roundRect">
          <a:avLst>
            <a:gd name="adj" fmla="val 10000"/>
          </a:avLst>
        </a:prstGeo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dirty="0">
              <a:solidFill>
                <a:sysClr val="window" lastClr="FFFFFF"/>
              </a:solidFill>
              <a:latin typeface="Calibri"/>
              <a:ea typeface="+mn-ea"/>
              <a:cs typeface="Arial"/>
            </a:rPr>
            <a:t>وزارة المالية </a:t>
          </a:r>
        </a:p>
      </dsp:txBody>
      <dsp:txXfrm>
        <a:off x="2756010" y="1792194"/>
        <a:ext cx="675532" cy="441204"/>
      </dsp:txXfrm>
    </dsp:sp>
    <dsp:sp modelId="{29A3755A-4797-4BC4-A63B-DD0A7BC0DF7E}">
      <dsp:nvSpPr>
        <dsp:cNvPr id="0" name=""/>
        <dsp:cNvSpPr/>
      </dsp:nvSpPr>
      <dsp:spPr>
        <a:xfrm>
          <a:off x="3961937" y="1591005"/>
          <a:ext cx="91440" cy="187462"/>
        </a:xfrm>
        <a:custGeom>
          <a:avLst/>
          <a:gdLst/>
          <a:ahLst/>
          <a:cxnLst/>
          <a:rect l="0" t="0" r="0" b="0"/>
          <a:pathLst>
            <a:path>
              <a:moveTo>
                <a:pt x="45720" y="0"/>
              </a:moveTo>
              <a:lnTo>
                <a:pt x="45720" y="1874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3A2B29-167B-4904-A1FC-87C96588F82F}">
      <dsp:nvSpPr>
        <dsp:cNvPr id="0" name=""/>
        <dsp:cNvSpPr/>
      </dsp:nvSpPr>
      <dsp:spPr>
        <a:xfrm>
          <a:off x="3656165" y="1778468"/>
          <a:ext cx="702984" cy="468656"/>
        </a:xfrm>
        <a:prstGeom prst="roundRect">
          <a:avLst>
            <a:gd name="adj" fmla="val 10000"/>
          </a:avLst>
        </a:prstGeo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dirty="0">
              <a:solidFill>
                <a:sysClr val="window" lastClr="FFFFFF"/>
              </a:solidFill>
              <a:latin typeface="Calibri"/>
              <a:ea typeface="+mn-ea"/>
              <a:cs typeface="Arial"/>
            </a:rPr>
            <a:t>مجلس الوزراء </a:t>
          </a:r>
        </a:p>
      </dsp:txBody>
      <dsp:txXfrm>
        <a:off x="3669891" y="1792194"/>
        <a:ext cx="675532" cy="441204"/>
      </dsp:txXfrm>
    </dsp:sp>
    <dsp:sp modelId="{0BE2C267-3ECD-4071-8AFC-3D826492F63C}">
      <dsp:nvSpPr>
        <dsp:cNvPr id="0" name=""/>
        <dsp:cNvSpPr/>
      </dsp:nvSpPr>
      <dsp:spPr>
        <a:xfrm>
          <a:off x="4007657" y="1591005"/>
          <a:ext cx="913880" cy="187462"/>
        </a:xfrm>
        <a:custGeom>
          <a:avLst/>
          <a:gdLst/>
          <a:ahLst/>
          <a:cxnLst/>
          <a:rect l="0" t="0" r="0" b="0"/>
          <a:pathLst>
            <a:path>
              <a:moveTo>
                <a:pt x="0" y="0"/>
              </a:moveTo>
              <a:lnTo>
                <a:pt x="0" y="93742"/>
              </a:lnTo>
              <a:lnTo>
                <a:pt x="913990" y="93742"/>
              </a:lnTo>
              <a:lnTo>
                <a:pt x="913990" y="1874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C1A8AC-2D0E-4E82-96D2-1959B6C8334D}">
      <dsp:nvSpPr>
        <dsp:cNvPr id="0" name=""/>
        <dsp:cNvSpPr/>
      </dsp:nvSpPr>
      <dsp:spPr>
        <a:xfrm>
          <a:off x="4570045" y="1778468"/>
          <a:ext cx="702984" cy="468656"/>
        </a:xfrm>
        <a:prstGeom prst="roundRect">
          <a:avLst>
            <a:gd name="adj" fmla="val 10000"/>
          </a:avLst>
        </a:prstGeom>
        <a:solidFill>
          <a:srgbClr val="C19859"/>
        </a:solidFill>
        <a:ln w="38100" cap="flat" cmpd="sng" algn="ctr">
          <a:solidFill>
            <a:sysClr val="window" lastClr="FFFFFF"/>
          </a:solidFill>
          <a:prstDash val="solid"/>
        </a:ln>
        <a:effectLst>
          <a:outerShdw blurRad="65500" dist="38100" dir="5400000" rotWithShape="0">
            <a:srgbClr val="000000">
              <a:alpha val="40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dirty="0">
              <a:solidFill>
                <a:sysClr val="window" lastClr="FFFFFF"/>
              </a:solidFill>
              <a:latin typeface="Calibri"/>
              <a:ea typeface="+mn-ea"/>
              <a:cs typeface="Arial"/>
            </a:rPr>
            <a:t>مجلس الشورى </a:t>
          </a:r>
        </a:p>
      </dsp:txBody>
      <dsp:txXfrm>
        <a:off x="4583771" y="1792194"/>
        <a:ext cx="675532" cy="4412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405E-7C56-4682-9DCD-8503AD06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حساب Microsoft</cp:lastModifiedBy>
  <cp:revision>3</cp:revision>
  <cp:lastPrinted>2021-09-04T12:20:00Z</cp:lastPrinted>
  <dcterms:created xsi:type="dcterms:W3CDTF">2023-09-11T17:25:00Z</dcterms:created>
  <dcterms:modified xsi:type="dcterms:W3CDTF">2023-09-11T17:28:00Z</dcterms:modified>
</cp:coreProperties>
</file>