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E9B" w:rsidRPr="00353E9B" w:rsidRDefault="00353E9B" w:rsidP="00353E9B">
      <w:pPr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53E9B">
        <w:rPr>
          <w:rFonts w:ascii="Times New Roman" w:eastAsia="Times New Roman" w:hAnsi="Times New Roman" w:cs="PT Bold Heading" w:hint="cs"/>
          <w:color w:val="000080"/>
          <w:sz w:val="24"/>
          <w:szCs w:val="24"/>
          <w:u w:val="single"/>
          <w:rtl/>
        </w:rPr>
        <w:t>رقم المقرر ورمزه</w:t>
      </w:r>
      <w:r w:rsidRPr="00353E9B">
        <w:rPr>
          <w:rFonts w:ascii="Times New Roman" w:eastAsia="Times New Roman" w:hAnsi="Times New Roman" w:cs="PT Bold Heading" w:hint="cs"/>
          <w:color w:val="000080"/>
          <w:sz w:val="24"/>
          <w:szCs w:val="24"/>
          <w:rtl/>
        </w:rPr>
        <w:t xml:space="preserve"> </w:t>
      </w:r>
      <w:proofErr w:type="spellStart"/>
      <w:r w:rsidRPr="00353E9B">
        <w:rPr>
          <w:rFonts w:ascii="Times New Roman" w:eastAsia="Times New Roman" w:hAnsi="Times New Roman" w:cs="Times New Roman" w:hint="cs"/>
          <w:b/>
          <w:bCs/>
          <w:color w:val="000080"/>
          <w:sz w:val="24"/>
          <w:szCs w:val="24"/>
          <w:rtl/>
        </w:rPr>
        <w:t>:</w:t>
      </w:r>
      <w:proofErr w:type="spellEnd"/>
      <w:r w:rsidRPr="00353E9B">
        <w:rPr>
          <w:rFonts w:ascii="Times New Roman" w:eastAsia="Times New Roman" w:hAnsi="Times New Roman" w:cs="Times New Roman" w:hint="cs"/>
          <w:color w:val="000080"/>
          <w:sz w:val="24"/>
          <w:szCs w:val="24"/>
          <w:rtl/>
        </w:rPr>
        <w:t xml:space="preserve"> 101 نظم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اسم </w:t>
      </w:r>
      <w:proofErr w:type="spellStart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المقرر</w:t>
      </w:r>
      <w:r w:rsidRPr="00353E9B">
        <w:rPr>
          <w:rFonts w:ascii="Verdana" w:eastAsia="Times New Roman" w:hAnsi="Verdana" w:cs="Times New Roman" w:hint="cs"/>
          <w:b/>
          <w:bCs/>
          <w:color w:val="000080"/>
          <w:sz w:val="24"/>
          <w:szCs w:val="24"/>
          <w:rtl/>
        </w:rPr>
        <w:t>:</w:t>
      </w:r>
      <w:proofErr w:type="spellEnd"/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</w:rPr>
        <w:t xml:space="preserve"> مبادئ القانون</w:t>
      </w:r>
      <w:r w:rsidRPr="00353E9B">
        <w:rPr>
          <w:rFonts w:ascii="Verdana" w:eastAsia="Times New Roman" w:hAnsi="Verdana" w:cs="Times New Roman"/>
          <w:color w:val="808080"/>
          <w:sz w:val="15"/>
          <w:szCs w:val="15"/>
          <w:rtl/>
        </w:rPr>
        <w:t xml:space="preserve">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عضو هيئة التدريس </w:t>
      </w:r>
      <w:proofErr w:type="spellStart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المسئول:</w:t>
      </w:r>
      <w:proofErr w:type="spellEnd"/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</w:rPr>
        <w:t xml:space="preserve"> د. أحمد لطفي السيد مرعي</w:t>
      </w:r>
      <w:r w:rsidRPr="00353E9B">
        <w:rPr>
          <w:rFonts w:ascii="Verdana" w:eastAsia="Times New Roman" w:hAnsi="Verdana" w:cs="Times New Roman"/>
          <w:color w:val="808080"/>
          <w:sz w:val="15"/>
          <w:szCs w:val="15"/>
          <w:rtl/>
        </w:rPr>
        <w:t xml:space="preserve">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عدد الساعات </w:t>
      </w:r>
      <w:proofErr w:type="spellStart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أسبوعيا</w:t>
      </w:r>
      <w:r w:rsidRPr="00353E9B">
        <w:rPr>
          <w:rFonts w:ascii="Verdana" w:eastAsia="Times New Roman" w:hAnsi="Verdana" w:cs="PT Bold Heading" w:hint="cs"/>
          <w:b/>
          <w:bCs/>
          <w:color w:val="000080"/>
          <w:sz w:val="24"/>
          <w:szCs w:val="24"/>
          <w:rtl/>
        </w:rPr>
        <w:t>:</w:t>
      </w:r>
      <w:proofErr w:type="spellEnd"/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</w:rPr>
        <w:t xml:space="preserve"> 3 ساعات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المستوى الدراسي الذي يقدم فيه المقرر</w:t>
      </w:r>
      <w:r w:rsidRPr="00353E9B">
        <w:rPr>
          <w:rFonts w:ascii="Verdana" w:eastAsia="Times New Roman" w:hAnsi="Verdana" w:cs="Times New Roman" w:hint="cs"/>
          <w:b/>
          <w:bCs/>
          <w:color w:val="000080"/>
          <w:sz w:val="24"/>
          <w:szCs w:val="24"/>
          <w:rtl/>
        </w:rPr>
        <w:t xml:space="preserve"> </w:t>
      </w:r>
      <w:proofErr w:type="spellStart"/>
      <w:r w:rsidRPr="00353E9B">
        <w:rPr>
          <w:rFonts w:ascii="Verdana" w:eastAsia="Times New Roman" w:hAnsi="Verdana" w:cs="Times New Roman" w:hint="cs"/>
          <w:b/>
          <w:bCs/>
          <w:color w:val="000080"/>
          <w:sz w:val="24"/>
          <w:szCs w:val="24"/>
          <w:rtl/>
        </w:rPr>
        <w:t>:</w:t>
      </w:r>
      <w:proofErr w:type="spellEnd"/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</w:rPr>
        <w:t xml:space="preserve"> المستوى الأول</w:t>
      </w:r>
      <w:r w:rsidRPr="00353E9B">
        <w:rPr>
          <w:rFonts w:ascii="Verdana" w:eastAsia="Times New Roman" w:hAnsi="Verdana" w:cs="Times New Roman"/>
          <w:color w:val="808080"/>
          <w:sz w:val="15"/>
          <w:szCs w:val="15"/>
          <w:rtl/>
        </w:rPr>
        <w:t xml:space="preserve">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الهدف العام للمقرر الدراسي</w:t>
      </w:r>
      <w:r w:rsidRPr="00353E9B">
        <w:rPr>
          <w:rFonts w:ascii="Verdana" w:eastAsia="Times New Roman" w:hAnsi="Verdana" w:cs="Times New Roman" w:hint="cs"/>
          <w:b/>
          <w:bCs/>
          <w:color w:val="000080"/>
          <w:sz w:val="24"/>
          <w:szCs w:val="24"/>
          <w:rtl/>
        </w:rPr>
        <w:t>:</w:t>
      </w:r>
      <w:r w:rsidRPr="00353E9B">
        <w:rPr>
          <w:rFonts w:ascii="Verdana" w:eastAsia="Times New Roman" w:hAnsi="Verdana" w:cs="Times New Roman"/>
          <w:color w:val="808080"/>
          <w:sz w:val="15"/>
          <w:szCs w:val="15"/>
          <w:rtl/>
        </w:rPr>
        <w:t xml:space="preserve">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يعد مقرر المدخل لدراسة العلوم القانونية تمهيد لا غنى عنه لدراسة أصول المعرفة القانونية. وتهدف دراسة هذا المقرر إلى تزويد الطالب المبتدئ بأصول المعارف والمهارات القانونية الضرورية لنظريتي القانون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والحق،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حيث تساعده هذه المبادئ في تنمية ملكة التأمل والتحليل والقدرة على الاستنباط. ويتناول مقرر المدخل لدراسة العلوم القانونية دراسة الأساسين اللذين يقوم عليهما التنظيم القانوني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وهما: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نظرية القانون (الجزء الأول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)،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ونظرية الحق (الجزء الثاني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).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ويهتم الجزء الأول (نظرية القانون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)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بتحليل القاعدة القانونية التي تعد الوحدة التي يتشكل منها البناء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القانوني،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وذلك من خلال التعريف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بها،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واستقراء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خصائصها،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وتصنيفاتها،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ومصادرها،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ونطاق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تطبيقها،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وكيفية تفسيرها. ويهتم الجزء الثاني (نظرية الحق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)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ببيان </w:t>
      </w:r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التعريف بالحق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وتقسيماته،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و أشخاص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الحق،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ثم محل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الحق،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ثم مصادر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الحق،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وأخيراً استعمال الحق.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الكتاب الدراسي </w:t>
      </w:r>
      <w:r w:rsidRPr="00353E9B">
        <w:rPr>
          <w:rFonts w:ascii="af_jeddah" w:eastAsia="Times New Roman" w:hAnsi="af_jeddah" w:cs="Times New Roman"/>
          <w:color w:val="000080"/>
          <w:sz w:val="24"/>
          <w:szCs w:val="24"/>
          <w:u w:val="single"/>
          <w:rtl/>
        </w:rPr>
        <w:t>(متاح بالعديد من المكتبات</w:t>
      </w:r>
      <w:proofErr w:type="spellStart"/>
      <w:r w:rsidRPr="00353E9B">
        <w:rPr>
          <w:rFonts w:ascii="af_jeddah" w:eastAsia="Times New Roman" w:hAnsi="af_jeddah" w:cs="Times New Roman"/>
          <w:color w:val="000080"/>
          <w:sz w:val="24"/>
          <w:szCs w:val="24"/>
          <w:u w:val="single"/>
          <w:rtl/>
        </w:rPr>
        <w:t>)</w:t>
      </w: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:</w:t>
      </w:r>
      <w:proofErr w:type="spellEnd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proofErr w:type="spellStart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rtl/>
        </w:rPr>
        <w:t>-</w:t>
      </w:r>
      <w:proofErr w:type="spellEnd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rtl/>
        </w:rPr>
        <w:t xml:space="preserve"> </w:t>
      </w:r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  <w:lang w:bidi="ar-EG"/>
        </w:rPr>
        <w:t xml:space="preserve">المدخل لدراسة العلوم القانونية </w:t>
      </w:r>
      <w:proofErr w:type="spellStart"/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  <w:lang w:bidi="ar-EG"/>
        </w:rPr>
        <w:t>للدكتور/</w:t>
      </w:r>
      <w:proofErr w:type="spellEnd"/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  <w:lang w:bidi="ar-EG"/>
        </w:rPr>
        <w:t xml:space="preserve"> خالد عبد العزيز </w:t>
      </w:r>
      <w:proofErr w:type="spellStart"/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  <w:lang w:bidi="ar-EG"/>
        </w:rPr>
        <w:t>الرويس</w:t>
      </w:r>
      <w:proofErr w:type="spellEnd"/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  <w:lang w:bidi="ar-EG"/>
        </w:rPr>
        <w:t xml:space="preserve"> والدكتور رزق مقبول الريس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نظام تقييم </w:t>
      </w:r>
      <w:proofErr w:type="spellStart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المقرر</w:t>
      </w:r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: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يتم الاعتماد بصفة أساسية على الاختبارات التحريرية الفصلية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والنهائية،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ويمكن اللجوء أحياناً إلى نظام الاختبارات الشفهية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(+)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(أو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)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</w:t>
      </w:r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</w:rPr>
        <w:t>Quiz</w:t>
      </w:r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(+)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(أو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)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البحوث.</w:t>
      </w:r>
      <w:r w:rsidRPr="00353E9B">
        <w:rPr>
          <w:rFonts w:ascii="Verdana" w:eastAsia="Times New Roman" w:hAnsi="Verdana" w:cs="Times New Roman"/>
          <w:color w:val="808080"/>
          <w:sz w:val="15"/>
          <w:szCs w:val="15"/>
          <w:rtl/>
        </w:rPr>
        <w:t xml:space="preserve">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عدد الاختبارات </w:t>
      </w:r>
      <w:proofErr w:type="spellStart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الفصلية</w:t>
      </w:r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: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اختبارين كل منها ثلاثون درجة.</w:t>
      </w:r>
      <w:r w:rsidRPr="00353E9B">
        <w:rPr>
          <w:rFonts w:ascii="Verdana" w:eastAsia="Times New Roman" w:hAnsi="Verdana" w:cs="Times New Roman"/>
          <w:color w:val="808080"/>
          <w:sz w:val="15"/>
          <w:szCs w:val="15"/>
          <w:rtl/>
        </w:rPr>
        <w:t xml:space="preserve">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مجموع درجات الاختبارات </w:t>
      </w:r>
      <w:proofErr w:type="spellStart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الفصلية</w:t>
      </w:r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: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60 درجة</w:t>
      </w:r>
      <w:r w:rsidRPr="00353E9B">
        <w:rPr>
          <w:rFonts w:ascii="Verdana" w:eastAsia="Times New Roman" w:hAnsi="Verdana" w:cs="Times New Roman"/>
          <w:color w:val="808080"/>
          <w:sz w:val="15"/>
          <w:szCs w:val="15"/>
          <w:rtl/>
        </w:rPr>
        <w:t xml:space="preserve">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درجة الامتحان </w:t>
      </w:r>
      <w:proofErr w:type="spellStart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النهائي</w:t>
      </w:r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: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40 درجة</w:t>
      </w:r>
      <w:r w:rsidRPr="00353E9B">
        <w:rPr>
          <w:rFonts w:ascii="Verdana" w:eastAsia="Times New Roman" w:hAnsi="Verdana" w:cs="Times New Roman"/>
          <w:color w:val="808080"/>
          <w:sz w:val="15"/>
          <w:szCs w:val="15"/>
          <w:rtl/>
        </w:rPr>
        <w:t xml:space="preserve"> </w:t>
      </w:r>
    </w:p>
    <w:p w:rsidR="00F71148" w:rsidRDefault="00F71148">
      <w:pPr>
        <w:rPr>
          <w:rFonts w:hint="cs"/>
        </w:rPr>
      </w:pPr>
    </w:p>
    <w:sectPr w:rsidR="00F71148" w:rsidSect="00CB5F66">
      <w:pgSz w:w="12240" w:h="15840" w:code="1"/>
      <w:pgMar w:top="1440" w:right="1797" w:bottom="1440" w:left="1797" w:header="709" w:footer="709" w:gutter="0"/>
      <w:cols w:space="708"/>
      <w:bidi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f_jeddah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2461E"/>
    <w:multiLevelType w:val="multilevel"/>
    <w:tmpl w:val="69C87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53E9B"/>
    <w:rsid w:val="002D37BA"/>
    <w:rsid w:val="00353E9B"/>
    <w:rsid w:val="008B1A31"/>
    <w:rsid w:val="00911D5D"/>
    <w:rsid w:val="009D6B52"/>
    <w:rsid w:val="00A44008"/>
    <w:rsid w:val="00B033B1"/>
    <w:rsid w:val="00CB5F66"/>
    <w:rsid w:val="00F71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4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8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2012-02-29T06:58:00Z</dcterms:created>
  <dcterms:modified xsi:type="dcterms:W3CDTF">2012-02-29T06:59:00Z</dcterms:modified>
</cp:coreProperties>
</file>