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XSpec="center" w:tblpY="3361"/>
        <w:bidiVisual/>
        <w:tblW w:w="5358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690"/>
      </w:tblGrid>
      <w:tr w:rsidR="00322156" w:rsidTr="00322156">
        <w:tc>
          <w:tcPr>
            <w:tcW w:w="1668" w:type="dxa"/>
            <w:shd w:val="clear" w:color="auto" w:fill="DDD9C3" w:themeFill="background2" w:themeFillShade="E6"/>
            <w:vAlign w:val="center"/>
          </w:tcPr>
          <w:p w:rsidR="00322156" w:rsidRPr="00DB2905" w:rsidRDefault="00322156" w:rsidP="003122D1">
            <w:pPr>
              <w:bidi/>
              <w:spacing w:line="240" w:lineRule="auto"/>
              <w:ind w:firstLine="30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rtl/>
              </w:rPr>
              <w:t>عضو هيئة التدريس</w:t>
            </w:r>
          </w:p>
        </w:tc>
        <w:tc>
          <w:tcPr>
            <w:tcW w:w="3690" w:type="dxa"/>
            <w:shd w:val="clear" w:color="auto" w:fill="DDD9C3" w:themeFill="background2" w:themeFillShade="E6"/>
            <w:vAlign w:val="center"/>
          </w:tcPr>
          <w:p w:rsidR="00322156" w:rsidRPr="00DB2905" w:rsidRDefault="00322156" w:rsidP="003122D1">
            <w:pPr>
              <w:bidi/>
              <w:spacing w:line="240" w:lineRule="auto"/>
              <w:ind w:firstLine="30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rtl/>
              </w:rPr>
              <w:t>البريد الإلكتروني/ الموقع</w:t>
            </w:r>
          </w:p>
        </w:tc>
      </w:tr>
      <w:tr w:rsidR="00322156" w:rsidRPr="000656C0" w:rsidTr="00322156">
        <w:trPr>
          <w:trHeight w:val="1300"/>
        </w:trPr>
        <w:tc>
          <w:tcPr>
            <w:tcW w:w="1668" w:type="dxa"/>
            <w:vAlign w:val="center"/>
          </w:tcPr>
          <w:p w:rsidR="00322156" w:rsidRPr="000656C0" w:rsidRDefault="003E5BBE" w:rsidP="003E5BBE">
            <w:pPr>
              <w:bidi/>
              <w:spacing w:line="240" w:lineRule="auto"/>
              <w:ind w:firstLine="30"/>
              <w:jc w:val="center"/>
              <w:rPr>
                <w:rFonts w:ascii="Traditional Arabic" w:eastAsia="Times New Roman" w:hAnsi="Traditional Arabic" w:cs="Traditional Arabic"/>
                <w:color w:val="000000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>نوال الشهري</w:t>
            </w:r>
            <w:r w:rsidR="00322156"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 xml:space="preserve"> </w:t>
            </w:r>
          </w:p>
        </w:tc>
        <w:tc>
          <w:tcPr>
            <w:tcW w:w="3690" w:type="dxa"/>
            <w:vAlign w:val="center"/>
          </w:tcPr>
          <w:p w:rsidR="00322156" w:rsidRPr="003122D1" w:rsidRDefault="00322156" w:rsidP="003E5BBE">
            <w:pPr>
              <w:bidi/>
              <w:spacing w:line="240" w:lineRule="auto"/>
              <w:ind w:firstLine="30"/>
              <w:rPr>
                <w:rFonts w:asciiTheme="majorBidi" w:hAnsiTheme="majorBidi"/>
                <w:rtl/>
              </w:rPr>
            </w:pPr>
            <w:r w:rsidRPr="000656C0"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 xml:space="preserve">البريد الإلكتروني: </w:t>
            </w:r>
            <w:r w:rsidR="003E5BBE">
              <w:rPr>
                <w:rFonts w:asciiTheme="majorBidi" w:eastAsia="Times New Roman" w:hAnsiTheme="majorBidi"/>
              </w:rPr>
              <w:fldChar w:fldCharType="begin"/>
            </w:r>
            <w:r w:rsidR="003E5BBE">
              <w:rPr>
                <w:rFonts w:asciiTheme="majorBidi" w:eastAsia="Times New Roman" w:hAnsiTheme="majorBidi"/>
              </w:rPr>
              <w:instrText xml:space="preserve"> HYPERLINK "mailto:</w:instrText>
            </w:r>
            <w:r w:rsidR="003E5BBE" w:rsidRPr="003E5BBE">
              <w:rPr>
                <w:rFonts w:asciiTheme="majorBidi" w:eastAsia="Times New Roman" w:hAnsiTheme="majorBidi"/>
              </w:rPr>
              <w:instrText>nawalshehri@ksu.edu.sa</w:instrText>
            </w:r>
            <w:r w:rsidR="003E5BBE">
              <w:rPr>
                <w:rFonts w:asciiTheme="majorBidi" w:eastAsia="Times New Roman" w:hAnsiTheme="majorBidi"/>
              </w:rPr>
              <w:instrText xml:space="preserve">" </w:instrText>
            </w:r>
            <w:r w:rsidR="003E5BBE">
              <w:rPr>
                <w:rFonts w:asciiTheme="majorBidi" w:eastAsia="Times New Roman" w:hAnsiTheme="majorBidi"/>
              </w:rPr>
              <w:fldChar w:fldCharType="separate"/>
            </w:r>
            <w:r w:rsidR="003E5BBE" w:rsidRPr="00200357">
              <w:rPr>
                <w:rStyle w:val="Hyperlink"/>
                <w:rFonts w:asciiTheme="majorBidi" w:eastAsia="Times New Roman" w:hAnsiTheme="majorBidi"/>
              </w:rPr>
              <w:t>nawalshehri@ksu.edu.sa</w:t>
            </w:r>
            <w:r w:rsidR="003E5BBE">
              <w:rPr>
                <w:rFonts w:asciiTheme="majorBidi" w:eastAsia="Times New Roman" w:hAnsiTheme="majorBidi"/>
              </w:rPr>
              <w:fldChar w:fldCharType="end"/>
            </w:r>
          </w:p>
          <w:p w:rsidR="00322156" w:rsidRPr="003122D1" w:rsidRDefault="00322156" w:rsidP="003E5BBE">
            <w:pPr>
              <w:bidi/>
              <w:spacing w:line="240" w:lineRule="auto"/>
              <w:ind w:firstLine="30"/>
              <w:rPr>
                <w:rFonts w:asciiTheme="majorBidi" w:eastAsia="Times New Roman" w:hAnsiTheme="majorBidi"/>
              </w:rPr>
            </w:pPr>
            <w:r w:rsidRPr="003122D1"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 xml:space="preserve">الموقع: </w:t>
            </w:r>
            <w:r>
              <w:t xml:space="preserve"> </w:t>
            </w:r>
            <w:proofErr w:type="spellStart"/>
            <w:r w:rsidR="003E5BBE">
              <w:rPr>
                <w:rStyle w:val="Hyperlink"/>
                <w:rFonts w:asciiTheme="majorBidi" w:eastAsia="Times New Roman" w:hAnsiTheme="majorBidi"/>
              </w:rPr>
              <w:t>fac.ksu.edu,sa</w:t>
            </w:r>
            <w:proofErr w:type="spellEnd"/>
            <w:r w:rsidR="003E5BBE">
              <w:rPr>
                <w:rStyle w:val="Hyperlink"/>
                <w:rFonts w:asciiTheme="majorBidi" w:eastAsia="Times New Roman" w:hAnsiTheme="majorBidi"/>
              </w:rPr>
              <w:t>/</w:t>
            </w:r>
            <w:proofErr w:type="spellStart"/>
            <w:r w:rsidR="003E5BBE">
              <w:rPr>
                <w:rStyle w:val="Hyperlink"/>
                <w:rFonts w:asciiTheme="majorBidi" w:eastAsia="Times New Roman" w:hAnsiTheme="majorBidi"/>
              </w:rPr>
              <w:t>nawalshehri</w:t>
            </w:r>
            <w:proofErr w:type="spellEnd"/>
          </w:p>
          <w:p w:rsidR="00322156" w:rsidRPr="000656C0" w:rsidRDefault="00322156" w:rsidP="003122D1">
            <w:pPr>
              <w:bidi/>
              <w:spacing w:line="240" w:lineRule="auto"/>
              <w:ind w:firstLine="30"/>
              <w:rPr>
                <w:rFonts w:asciiTheme="majorBidi" w:hAnsiTheme="majorBidi"/>
                <w:rtl/>
              </w:rPr>
            </w:pPr>
          </w:p>
        </w:tc>
      </w:tr>
    </w:tbl>
    <w:p w:rsidR="007B38E6" w:rsidRPr="00DF0C6F" w:rsidRDefault="003122D1" w:rsidP="00326747">
      <w:pPr>
        <w:bidi/>
        <w:spacing w:after="0" w:line="240" w:lineRule="auto"/>
        <w:jc w:val="center"/>
        <w:rPr>
          <w:rFonts w:eastAsia="Times New Roman" w:cs="Times New Roman"/>
          <w:color w:val="808080"/>
          <w:rtl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 xml:space="preserve"> </w:t>
      </w:r>
      <w:r w:rsidR="007B38E6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الخ</w:t>
      </w:r>
      <w:bookmarkStart w:id="0" w:name="_GoBack"/>
      <w:bookmarkEnd w:id="0"/>
      <w:r w:rsidR="007B38E6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طة ال</w:t>
      </w:r>
      <w:r w:rsidR="007B38E6">
        <w:rPr>
          <w:rFonts w:ascii="Arial" w:eastAsia="Times New Roman" w:hAnsi="Arial" w:cs="Arial" w:hint="cs"/>
          <w:b/>
          <w:bCs/>
          <w:color w:val="000000"/>
          <w:sz w:val="28"/>
          <w:szCs w:val="28"/>
          <w:rtl/>
        </w:rPr>
        <w:t>دراس</w:t>
      </w:r>
      <w:r w:rsidR="007B38E6" w:rsidRPr="00727185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t>ية لمقرر</w:t>
      </w:r>
      <w:r w:rsidR="007B38E6">
        <w:rPr>
          <w:rFonts w:ascii="Arial" w:eastAsia="Times New Roman" w:hAnsi="Arial" w:cs="Arial"/>
          <w:b/>
          <w:bCs/>
          <w:color w:val="000000"/>
          <w:sz w:val="28"/>
          <w:szCs w:val="28"/>
          <w:rtl/>
        </w:rPr>
        <w:br/>
      </w:r>
      <w:r w:rsidR="007B38E6">
        <w:rPr>
          <w:rFonts w:ascii="Arial" w:eastAsia="Times New Roman" w:hAnsi="Arial" w:cs="Arial" w:hint="cs"/>
          <w:b/>
          <w:bCs/>
          <w:color w:val="000000"/>
          <w:sz w:val="28"/>
          <w:szCs w:val="28"/>
          <w:rtl/>
        </w:rPr>
        <w:t>1</w:t>
      </w:r>
      <w:r w:rsidR="00475E10">
        <w:rPr>
          <w:rFonts w:ascii="Arial" w:eastAsia="Times New Roman" w:hAnsi="Arial" w:cs="Arial" w:hint="cs"/>
          <w:b/>
          <w:bCs/>
          <w:color w:val="000000"/>
          <w:sz w:val="28"/>
          <w:szCs w:val="28"/>
          <w:rtl/>
        </w:rPr>
        <w:t>312</w:t>
      </w:r>
      <w:r w:rsidR="007B38E6">
        <w:rPr>
          <w:rFonts w:ascii="Arial" w:eastAsia="Times New Roman" w:hAnsi="Arial" w:cs="Arial" w:hint="cs"/>
          <w:b/>
          <w:bCs/>
          <w:color w:val="000000"/>
          <w:sz w:val="28"/>
          <w:szCs w:val="28"/>
          <w:rtl/>
        </w:rPr>
        <w:t xml:space="preserve"> </w:t>
      </w:r>
      <w:r w:rsidR="00326747">
        <w:rPr>
          <w:rFonts w:ascii="Arial" w:eastAsia="Times New Roman" w:hAnsi="Arial" w:cs="Arial" w:hint="cs"/>
          <w:b/>
          <w:bCs/>
          <w:color w:val="000000"/>
          <w:sz w:val="28"/>
          <w:szCs w:val="28"/>
          <w:rtl/>
        </w:rPr>
        <w:t xml:space="preserve">تقن </w:t>
      </w:r>
      <w:r w:rsidR="007B38E6">
        <w:rPr>
          <w:rFonts w:ascii="Arial" w:eastAsia="Times New Roman" w:hAnsi="Arial" w:cs="Arial" w:hint="cs"/>
          <w:b/>
          <w:bCs/>
          <w:color w:val="000000"/>
          <w:sz w:val="28"/>
          <w:szCs w:val="28"/>
          <w:rtl/>
        </w:rPr>
        <w:t xml:space="preserve"> (</w:t>
      </w:r>
      <w:r w:rsidR="00326747">
        <w:rPr>
          <w:rFonts w:ascii="Arial" w:eastAsia="Times New Roman" w:hAnsi="Arial" w:cs="Arial" w:hint="cs"/>
          <w:b/>
          <w:bCs/>
          <w:color w:val="000000"/>
          <w:sz w:val="28"/>
          <w:szCs w:val="28"/>
          <w:rtl/>
        </w:rPr>
        <w:t xml:space="preserve">تحليل وتصميم النظم </w:t>
      </w:r>
      <w:r w:rsidR="007B38E6">
        <w:rPr>
          <w:rFonts w:ascii="Arial" w:eastAsia="Times New Roman" w:hAnsi="Arial" w:cs="Arial" w:hint="cs"/>
          <w:b/>
          <w:bCs/>
          <w:color w:val="000000"/>
          <w:sz w:val="28"/>
          <w:szCs w:val="28"/>
          <w:rtl/>
        </w:rPr>
        <w:t>)</w:t>
      </w:r>
    </w:p>
    <w:p w:rsidR="00322156" w:rsidRDefault="00322156" w:rsidP="00E0779D">
      <w:pPr>
        <w:spacing w:before="100" w:beforeAutospacing="1" w:after="100" w:afterAutospacing="1" w:line="240" w:lineRule="auto"/>
        <w:ind w:firstLine="0"/>
        <w:jc w:val="both"/>
        <w:rPr>
          <w:rFonts w:eastAsia="Times New Roman" w:cs="Times New Roman"/>
          <w:b/>
          <w:bCs/>
          <w:sz w:val="20"/>
          <w:u w:val="single"/>
        </w:rPr>
      </w:pPr>
    </w:p>
    <w:p w:rsidR="00322156" w:rsidRDefault="00322156" w:rsidP="00E0779D">
      <w:pPr>
        <w:spacing w:before="100" w:beforeAutospacing="1" w:after="100" w:afterAutospacing="1" w:line="240" w:lineRule="auto"/>
        <w:ind w:firstLine="0"/>
        <w:jc w:val="both"/>
        <w:rPr>
          <w:rFonts w:eastAsia="Times New Roman" w:cs="Times New Roman"/>
          <w:b/>
          <w:bCs/>
          <w:sz w:val="20"/>
          <w:u w:val="single"/>
        </w:rPr>
      </w:pPr>
    </w:p>
    <w:p w:rsidR="00322156" w:rsidRDefault="00322156" w:rsidP="00E0779D">
      <w:pPr>
        <w:spacing w:before="100" w:beforeAutospacing="1" w:after="100" w:afterAutospacing="1" w:line="240" w:lineRule="auto"/>
        <w:ind w:firstLine="0"/>
        <w:jc w:val="both"/>
        <w:rPr>
          <w:rFonts w:eastAsia="Times New Roman" w:cs="Times New Roman"/>
          <w:b/>
          <w:bCs/>
          <w:sz w:val="20"/>
          <w:u w:val="single"/>
        </w:rPr>
      </w:pPr>
    </w:p>
    <w:p w:rsidR="00322156" w:rsidRDefault="00322156" w:rsidP="00E0779D">
      <w:pPr>
        <w:spacing w:before="100" w:beforeAutospacing="1" w:after="100" w:afterAutospacing="1" w:line="240" w:lineRule="auto"/>
        <w:ind w:firstLine="0"/>
        <w:jc w:val="both"/>
        <w:rPr>
          <w:rFonts w:eastAsia="Times New Roman" w:cs="Times New Roman"/>
          <w:b/>
          <w:bCs/>
          <w:sz w:val="20"/>
          <w:u w:val="single"/>
        </w:rPr>
      </w:pPr>
    </w:p>
    <w:p w:rsidR="00322156" w:rsidRDefault="00322156" w:rsidP="00E0779D">
      <w:pPr>
        <w:spacing w:before="100" w:beforeAutospacing="1" w:after="100" w:afterAutospacing="1" w:line="240" w:lineRule="auto"/>
        <w:ind w:firstLine="0"/>
        <w:jc w:val="both"/>
        <w:rPr>
          <w:rFonts w:eastAsia="Times New Roman" w:cs="Times New Roman"/>
          <w:b/>
          <w:bCs/>
          <w:sz w:val="20"/>
          <w:u w:val="single"/>
        </w:rPr>
      </w:pPr>
    </w:p>
    <w:p w:rsidR="00E0779D" w:rsidRPr="009B730B" w:rsidRDefault="00E0779D" w:rsidP="00E0779D">
      <w:pPr>
        <w:spacing w:before="100" w:beforeAutospacing="1" w:after="100" w:afterAutospacing="1" w:line="240" w:lineRule="auto"/>
        <w:ind w:firstLine="0"/>
        <w:jc w:val="both"/>
        <w:rPr>
          <w:rFonts w:eastAsia="Times New Roman" w:cs="Times New Roman"/>
          <w:u w:val="single"/>
        </w:rPr>
      </w:pPr>
      <w:r w:rsidRPr="009B730B">
        <w:rPr>
          <w:rFonts w:eastAsia="Times New Roman" w:cs="Times New Roman"/>
          <w:b/>
          <w:bCs/>
          <w:sz w:val="20"/>
          <w:u w:val="single"/>
        </w:rPr>
        <w:t>Course description:</w:t>
      </w:r>
    </w:p>
    <w:p w:rsidR="00E0779D" w:rsidRDefault="00E0779D" w:rsidP="00E0779D">
      <w:pPr>
        <w:spacing w:before="100" w:beforeAutospacing="1" w:after="100" w:afterAutospacing="1" w:line="240" w:lineRule="auto"/>
        <w:ind w:firstLine="0"/>
        <w:jc w:val="both"/>
        <w:rPr>
          <w:rFonts w:ascii="Verdana" w:eastAsia="Times New Roman" w:hAnsi="Verdana" w:cs="Times New Roman"/>
          <w:sz w:val="17"/>
          <w:szCs w:val="17"/>
        </w:rPr>
      </w:pPr>
      <w:r w:rsidRPr="009B730B">
        <w:rPr>
          <w:rFonts w:ascii="Verdana" w:eastAsia="Times New Roman" w:hAnsi="Verdana" w:cs="Times New Roman"/>
          <w:b/>
          <w:bCs/>
          <w:sz w:val="20"/>
        </w:rPr>
        <w:t xml:space="preserve">Students are introduced to: System analysis and design methodologies; Analysis and design forms; System analysis and design phases; Details of the analysis and design phases; </w:t>
      </w:r>
      <w:proofErr w:type="gramStart"/>
      <w:r w:rsidRPr="009B730B">
        <w:rPr>
          <w:rFonts w:ascii="Verdana" w:eastAsia="Times New Roman" w:hAnsi="Verdana" w:cs="Times New Roman"/>
          <w:b/>
          <w:bCs/>
          <w:sz w:val="20"/>
        </w:rPr>
        <w:t>Testing</w:t>
      </w:r>
      <w:proofErr w:type="gramEnd"/>
      <w:r w:rsidRPr="009B730B">
        <w:rPr>
          <w:rFonts w:ascii="Verdana" w:eastAsia="Times New Roman" w:hAnsi="Verdana" w:cs="Times New Roman"/>
          <w:b/>
          <w:bCs/>
          <w:sz w:val="20"/>
        </w:rPr>
        <w:t xml:space="preserve"> phase; Quality assurance; Case studies.</w:t>
      </w:r>
    </w:p>
    <w:p w:rsidR="00E0779D" w:rsidRPr="009B730B" w:rsidRDefault="00E0779D" w:rsidP="00E0779D">
      <w:pPr>
        <w:spacing w:before="100" w:beforeAutospacing="1" w:after="100" w:afterAutospacing="1" w:line="240" w:lineRule="auto"/>
        <w:ind w:firstLine="0"/>
        <w:jc w:val="both"/>
        <w:rPr>
          <w:rFonts w:ascii="Verdana" w:eastAsia="Times New Roman" w:hAnsi="Verdana" w:cs="Times New Roman"/>
          <w:sz w:val="17"/>
          <w:szCs w:val="17"/>
          <w:rtl/>
        </w:rPr>
      </w:pPr>
    </w:p>
    <w:p w:rsidR="007B38E6" w:rsidRDefault="007B38E6" w:rsidP="001749F1">
      <w:pPr>
        <w:bidi/>
        <w:spacing w:after="0" w:line="240" w:lineRule="auto"/>
        <w:ind w:left="-900" w:firstLine="0"/>
        <w:jc w:val="both"/>
        <w:rPr>
          <w:rFonts w:ascii="Traditional Arabic" w:eastAsia="Times New Roman" w:hAnsi="Traditional Arabic" w:cs="Traditional Arabic"/>
          <w:color w:val="808080"/>
          <w:rtl/>
        </w:rPr>
      </w:pPr>
      <w:r w:rsidRPr="00727185"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  <w:t>محتويات المقرر:</w:t>
      </w:r>
    </w:p>
    <w:p w:rsidR="00322156" w:rsidRPr="001749F1" w:rsidRDefault="00322156" w:rsidP="00322156">
      <w:pPr>
        <w:bidi/>
        <w:spacing w:after="0" w:line="240" w:lineRule="auto"/>
        <w:ind w:left="-900" w:firstLine="0"/>
        <w:jc w:val="both"/>
        <w:rPr>
          <w:rFonts w:ascii="Traditional Arabic" w:eastAsia="Times New Roman" w:hAnsi="Traditional Arabic" w:cs="Traditional Arabic"/>
          <w:color w:val="808080"/>
          <w:rtl/>
        </w:rPr>
      </w:pPr>
    </w:p>
    <w:p w:rsidR="00CC2F75" w:rsidRPr="00E0779D" w:rsidRDefault="00CC2F75" w:rsidP="00CD627D">
      <w:pPr>
        <w:tabs>
          <w:tab w:val="right" w:pos="8280"/>
        </w:tabs>
        <w:overflowPunct w:val="0"/>
        <w:bidi/>
        <w:spacing w:after="0" w:line="240" w:lineRule="auto"/>
        <w:jc w:val="both"/>
        <w:textAlignment w:val="baseline"/>
        <w:rPr>
          <w:rFonts w:ascii="Traditional Arabic" w:eastAsia="Times New Roman" w:hAnsi="Traditional Arabic" w:cs="Traditional Arabic"/>
          <w:b/>
          <w:bCs/>
          <w:color w:val="000000" w:themeColor="text1"/>
          <w:u w:val="single"/>
          <w:rtl/>
        </w:rPr>
      </w:pPr>
    </w:p>
    <w:p w:rsidR="007B38E6" w:rsidRPr="00E0779D" w:rsidRDefault="007B38E6" w:rsidP="00CC2F75">
      <w:pPr>
        <w:tabs>
          <w:tab w:val="right" w:pos="8280"/>
        </w:tabs>
        <w:overflowPunct w:val="0"/>
        <w:bidi/>
        <w:spacing w:after="0" w:line="240" w:lineRule="auto"/>
        <w:jc w:val="both"/>
        <w:textAlignment w:val="baseline"/>
        <w:rPr>
          <w:rFonts w:ascii="Traditional Arabic" w:eastAsia="Times New Roman" w:hAnsi="Traditional Arabic" w:cs="Traditional Arabic"/>
          <w:b/>
          <w:bCs/>
          <w:color w:val="000000" w:themeColor="text1"/>
          <w:u w:val="single"/>
        </w:rPr>
      </w:pPr>
      <w:r w:rsidRPr="00E0779D">
        <w:rPr>
          <w:rFonts w:ascii="Traditional Arabic" w:eastAsia="Times New Roman" w:hAnsi="Traditional Arabic" w:cs="Traditional Arabic"/>
          <w:b/>
          <w:bCs/>
          <w:color w:val="000000" w:themeColor="text1"/>
          <w:u w:val="single"/>
          <w:rtl/>
        </w:rPr>
        <w:t>أسس تقييم الطالبة:</w:t>
      </w:r>
    </w:p>
    <w:p w:rsidR="00CD627D" w:rsidRPr="00E0779D" w:rsidRDefault="00CD627D" w:rsidP="00CD627D">
      <w:pPr>
        <w:tabs>
          <w:tab w:val="right" w:pos="8280"/>
        </w:tabs>
        <w:overflowPunct w:val="0"/>
        <w:bidi/>
        <w:spacing w:after="0" w:line="240" w:lineRule="auto"/>
        <w:jc w:val="both"/>
        <w:textAlignment w:val="baseline"/>
        <w:rPr>
          <w:rFonts w:ascii="Traditional Arabic" w:eastAsia="Times New Roman" w:hAnsi="Traditional Arabic" w:cs="Traditional Arabic"/>
          <w:color w:val="000000" w:themeColor="text1"/>
          <w:rtl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4901"/>
      </w:tblGrid>
      <w:tr w:rsidR="007B38E6" w:rsidRPr="00E0779D" w:rsidTr="00546590">
        <w:trPr>
          <w:trHeight w:val="382"/>
          <w:jc w:val="center"/>
        </w:trPr>
        <w:tc>
          <w:tcPr>
            <w:tcW w:w="1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8E6" w:rsidRPr="00E0779D" w:rsidRDefault="007B38E6" w:rsidP="00546590">
            <w:pPr>
              <w:bidi/>
              <w:spacing w:before="100" w:beforeAutospacing="1" w:after="100" w:afterAutospacing="1" w:line="240" w:lineRule="auto"/>
              <w:ind w:firstLine="0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rtl/>
              </w:rPr>
            </w:pPr>
            <w:r w:rsidRPr="00E0779D">
              <w:rPr>
                <w:rFonts w:ascii="Traditional Arabic" w:eastAsia="Times New Roman" w:hAnsi="Traditional Arabic" w:cs="Traditional Arabic" w:hint="cs"/>
                <w:b/>
                <w:bCs/>
                <w:color w:val="000000" w:themeColor="text1"/>
                <w:rtl/>
              </w:rPr>
              <w:t>الدرجة المستحقة</w:t>
            </w:r>
          </w:p>
        </w:tc>
        <w:tc>
          <w:tcPr>
            <w:tcW w:w="49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8E6" w:rsidRPr="00E0779D" w:rsidRDefault="007B38E6" w:rsidP="00546590">
            <w:pPr>
              <w:bidi/>
              <w:spacing w:before="100" w:beforeAutospacing="1" w:after="100" w:afterAutospacing="1" w:line="240" w:lineRule="auto"/>
              <w:ind w:right="2833" w:firstLine="36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rtl/>
              </w:rPr>
            </w:pPr>
            <w:r w:rsidRPr="00E0779D">
              <w:rPr>
                <w:rFonts w:ascii="Traditional Arabic" w:eastAsia="Times New Roman" w:hAnsi="Traditional Arabic" w:cs="Traditional Arabic" w:hint="cs"/>
                <w:b/>
                <w:bCs/>
                <w:color w:val="000000" w:themeColor="text1"/>
                <w:rtl/>
              </w:rPr>
              <w:t>البنــــــــد</w:t>
            </w:r>
          </w:p>
        </w:tc>
      </w:tr>
      <w:tr w:rsidR="007B38E6" w:rsidRPr="00E0779D" w:rsidTr="00546590">
        <w:trPr>
          <w:jc w:val="center"/>
        </w:trPr>
        <w:tc>
          <w:tcPr>
            <w:tcW w:w="1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8E6" w:rsidRPr="00E0779D" w:rsidRDefault="003A7CD1" w:rsidP="00546590">
            <w:pPr>
              <w:bidi/>
              <w:spacing w:before="100" w:beforeAutospacing="1" w:after="100" w:afterAutospacing="1" w:line="240" w:lineRule="auto"/>
              <w:ind w:firstLine="0"/>
              <w:rPr>
                <w:rFonts w:ascii="Traditional Arabic" w:eastAsia="Times New Roman" w:hAnsi="Traditional Arabic" w:cs="Traditional Arabic"/>
                <w:color w:val="000000" w:themeColor="text1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color w:val="000000" w:themeColor="text1"/>
                <w:rtl/>
              </w:rPr>
              <w:t>20</w:t>
            </w:r>
            <w:r w:rsidR="007B38E6" w:rsidRPr="00E0779D">
              <w:rPr>
                <w:rFonts w:ascii="Traditional Arabic" w:eastAsia="Times New Roman" w:hAnsi="Traditional Arabic" w:cs="Traditional Arabic"/>
                <w:color w:val="000000" w:themeColor="text1"/>
                <w:rtl/>
              </w:rPr>
              <w:t xml:space="preserve">  درجة</w:t>
            </w:r>
          </w:p>
        </w:tc>
        <w:tc>
          <w:tcPr>
            <w:tcW w:w="49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8E6" w:rsidRPr="00E0779D" w:rsidRDefault="007B38E6" w:rsidP="00546590">
            <w:pPr>
              <w:bidi/>
              <w:spacing w:before="100" w:beforeAutospacing="1" w:after="100" w:afterAutospacing="1" w:line="240" w:lineRule="auto"/>
              <w:ind w:right="2833" w:firstLine="36"/>
              <w:rPr>
                <w:rFonts w:ascii="Traditional Arabic" w:eastAsia="Times New Roman" w:hAnsi="Traditional Arabic" w:cs="Traditional Arabic"/>
                <w:color w:val="000000" w:themeColor="text1"/>
              </w:rPr>
            </w:pPr>
            <w:r w:rsidRPr="00E0779D">
              <w:rPr>
                <w:rFonts w:ascii="Traditional Arabic" w:eastAsia="Times New Roman" w:hAnsi="Traditional Arabic" w:cs="Traditional Arabic"/>
                <w:color w:val="000000" w:themeColor="text1"/>
                <w:rtl/>
              </w:rPr>
              <w:t>لواجبات</w:t>
            </w:r>
            <w:r w:rsidRPr="00E0779D">
              <w:rPr>
                <w:rFonts w:ascii="Traditional Arabic" w:eastAsia="Times New Roman" w:hAnsi="Traditional Arabic" w:cs="Traditional Arabic"/>
                <w:color w:val="000000" w:themeColor="text1"/>
              </w:rPr>
              <w:t xml:space="preserve"> </w:t>
            </w:r>
            <w:r w:rsidR="003A7CD1">
              <w:rPr>
                <w:rFonts w:ascii="Traditional Arabic" w:eastAsia="Times New Roman" w:hAnsi="Traditional Arabic" w:cs="Traditional Arabic" w:hint="cs"/>
                <w:color w:val="000000" w:themeColor="text1"/>
                <w:rtl/>
              </w:rPr>
              <w:t>والاختبارات</w:t>
            </w:r>
            <w:r w:rsidR="00E46704">
              <w:rPr>
                <w:rFonts w:ascii="Traditional Arabic" w:eastAsia="Times New Roman" w:hAnsi="Traditional Arabic" w:cs="Traditional Arabic" w:hint="cs"/>
                <w:color w:val="000000" w:themeColor="text1"/>
                <w:rtl/>
              </w:rPr>
              <w:t xml:space="preserve"> القصيره </w:t>
            </w:r>
          </w:p>
        </w:tc>
      </w:tr>
      <w:tr w:rsidR="007B38E6" w:rsidRPr="00E0779D" w:rsidTr="00546590">
        <w:trPr>
          <w:jc w:val="center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8E6" w:rsidRPr="00E0779D" w:rsidRDefault="003A7CD1" w:rsidP="00E46704">
            <w:pPr>
              <w:bidi/>
              <w:spacing w:before="100" w:beforeAutospacing="1" w:after="100" w:afterAutospacing="1" w:line="240" w:lineRule="auto"/>
              <w:ind w:firstLine="0"/>
              <w:rPr>
                <w:rFonts w:ascii="Traditional Arabic" w:eastAsia="Times New Roman" w:hAnsi="Traditional Arabic" w:cs="Traditional Arabic"/>
                <w:color w:val="000000" w:themeColor="text1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color w:val="000000" w:themeColor="text1"/>
                <w:rtl/>
              </w:rPr>
              <w:t>20</w:t>
            </w:r>
            <w:r w:rsidR="007B38E6" w:rsidRPr="00E0779D">
              <w:rPr>
                <w:rFonts w:ascii="Traditional Arabic" w:eastAsia="Times New Roman" w:hAnsi="Traditional Arabic" w:cs="Traditional Arabic"/>
                <w:color w:val="000000" w:themeColor="text1"/>
                <w:rtl/>
              </w:rPr>
              <w:t xml:space="preserve">  درجة</w:t>
            </w:r>
            <w:r w:rsidR="00E0779D" w:rsidRPr="00E0779D">
              <w:rPr>
                <w:rFonts w:ascii="Traditional Arabic" w:eastAsia="Times New Roman" w:hAnsi="Traditional Arabic" w:cs="Traditional Arabic" w:hint="cs"/>
                <w:color w:val="000000" w:themeColor="text1"/>
                <w:rtl/>
              </w:rPr>
              <w:t xml:space="preserve"> 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8E6" w:rsidRPr="00E0779D" w:rsidRDefault="007B38E6" w:rsidP="00546590">
            <w:pPr>
              <w:bidi/>
              <w:spacing w:before="100" w:beforeAutospacing="1" w:after="100" w:afterAutospacing="1" w:line="240" w:lineRule="auto"/>
              <w:ind w:left="432" w:right="2833" w:firstLine="36"/>
              <w:rPr>
                <w:rFonts w:ascii="Traditional Arabic" w:eastAsia="Times New Roman" w:hAnsi="Traditional Arabic" w:cs="Traditional Arabic"/>
                <w:color w:val="000000" w:themeColor="text1"/>
                <w:rtl/>
              </w:rPr>
            </w:pPr>
            <w:r w:rsidRPr="00E0779D">
              <w:rPr>
                <w:rFonts w:ascii="Traditional Arabic" w:eastAsia="Times New Roman" w:hAnsi="Traditional Arabic" w:cs="Traditional Arabic" w:hint="cs"/>
                <w:color w:val="000000" w:themeColor="text1"/>
                <w:rtl/>
              </w:rPr>
              <w:t>ال</w:t>
            </w:r>
            <w:r w:rsidRPr="00E0779D">
              <w:rPr>
                <w:rFonts w:ascii="Traditional Arabic" w:eastAsia="Times New Roman" w:hAnsi="Traditional Arabic" w:cs="Traditional Arabic"/>
                <w:color w:val="000000" w:themeColor="text1"/>
                <w:rtl/>
              </w:rPr>
              <w:t xml:space="preserve">امتحان </w:t>
            </w:r>
            <w:r w:rsidR="00E46704">
              <w:rPr>
                <w:rFonts w:ascii="Traditional Arabic" w:eastAsia="Times New Roman" w:hAnsi="Traditional Arabic" w:cs="Traditional Arabic" w:hint="cs"/>
                <w:color w:val="000000" w:themeColor="text1"/>
                <w:rtl/>
              </w:rPr>
              <w:t xml:space="preserve">الفصلي </w:t>
            </w:r>
            <w:r w:rsidRPr="00E0779D">
              <w:rPr>
                <w:rFonts w:ascii="Traditional Arabic" w:eastAsia="Times New Roman" w:hAnsi="Traditional Arabic" w:cs="Traditional Arabic" w:hint="cs"/>
                <w:color w:val="000000" w:themeColor="text1"/>
                <w:rtl/>
              </w:rPr>
              <w:t>الأول</w:t>
            </w:r>
            <w:r w:rsidRPr="00E0779D">
              <w:rPr>
                <w:rFonts w:ascii="Traditional Arabic" w:eastAsia="Times New Roman" w:hAnsi="Traditional Arabic" w:cs="Traditional Arabic"/>
                <w:color w:val="000000" w:themeColor="text1"/>
                <w:rtl/>
              </w:rPr>
              <w:t xml:space="preserve"> </w:t>
            </w:r>
            <w:r w:rsidRPr="00E0779D">
              <w:rPr>
                <w:rFonts w:ascii="Traditional Arabic" w:eastAsia="Times New Roman" w:hAnsi="Traditional Arabic" w:cs="Traditional Arabic"/>
                <w:color w:val="000000" w:themeColor="text1"/>
              </w:rPr>
              <w:t>   </w:t>
            </w:r>
            <w:r w:rsidRPr="00E0779D">
              <w:rPr>
                <w:rFonts w:ascii="Traditional Arabic" w:eastAsia="Times New Roman" w:hAnsi="Traditional Arabic" w:cs="Traditional Arabic"/>
                <w:color w:val="000000" w:themeColor="text1"/>
                <w:rtl/>
              </w:rPr>
              <w:t>     </w:t>
            </w:r>
          </w:p>
        </w:tc>
      </w:tr>
      <w:tr w:rsidR="007B38E6" w:rsidRPr="00E0779D" w:rsidTr="00546590">
        <w:trPr>
          <w:jc w:val="center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8E6" w:rsidRPr="00E0779D" w:rsidRDefault="003A7CD1" w:rsidP="00E46704">
            <w:pPr>
              <w:bidi/>
              <w:spacing w:before="100" w:beforeAutospacing="1" w:after="100" w:afterAutospacing="1" w:line="240" w:lineRule="auto"/>
              <w:ind w:firstLine="0"/>
              <w:rPr>
                <w:rFonts w:ascii="Traditional Arabic" w:eastAsia="Times New Roman" w:hAnsi="Traditional Arabic" w:cs="Traditional Arabic"/>
                <w:color w:val="000000" w:themeColor="text1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color w:val="000000" w:themeColor="text1"/>
                <w:rtl/>
              </w:rPr>
              <w:t>20</w:t>
            </w:r>
            <w:r w:rsidR="007B38E6" w:rsidRPr="00E0779D">
              <w:rPr>
                <w:rFonts w:ascii="Traditional Arabic" w:eastAsia="Times New Roman" w:hAnsi="Traditional Arabic" w:cs="Traditional Arabic"/>
                <w:color w:val="000000" w:themeColor="text1"/>
                <w:rtl/>
              </w:rPr>
              <w:t xml:space="preserve">  درجة</w:t>
            </w:r>
            <w:r w:rsidR="00E0779D" w:rsidRPr="00E0779D">
              <w:rPr>
                <w:rFonts w:ascii="Traditional Arabic" w:eastAsia="Times New Roman" w:hAnsi="Traditional Arabic" w:cs="Traditional Arabic" w:hint="cs"/>
                <w:color w:val="000000" w:themeColor="text1"/>
                <w:rtl/>
              </w:rPr>
              <w:t xml:space="preserve"> 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8E6" w:rsidRPr="00E0779D" w:rsidRDefault="007B38E6" w:rsidP="00546590">
            <w:pPr>
              <w:bidi/>
              <w:spacing w:before="100" w:beforeAutospacing="1" w:after="100" w:afterAutospacing="1" w:line="240" w:lineRule="auto"/>
              <w:ind w:left="432" w:right="2833" w:firstLine="36"/>
              <w:rPr>
                <w:rFonts w:ascii="Traditional Arabic" w:eastAsia="Times New Roman" w:hAnsi="Traditional Arabic" w:cs="Traditional Arabic"/>
                <w:color w:val="000000" w:themeColor="text1"/>
              </w:rPr>
            </w:pPr>
            <w:r w:rsidRPr="00E0779D">
              <w:rPr>
                <w:rFonts w:ascii="Traditional Arabic" w:eastAsia="Times New Roman" w:hAnsi="Traditional Arabic" w:cs="Traditional Arabic" w:hint="cs"/>
                <w:color w:val="000000" w:themeColor="text1"/>
                <w:rtl/>
              </w:rPr>
              <w:t>ال</w:t>
            </w:r>
            <w:r w:rsidRPr="00E0779D">
              <w:rPr>
                <w:rFonts w:ascii="Traditional Arabic" w:eastAsia="Times New Roman" w:hAnsi="Traditional Arabic" w:cs="Traditional Arabic"/>
                <w:color w:val="000000" w:themeColor="text1"/>
                <w:rtl/>
              </w:rPr>
              <w:t xml:space="preserve">امتحان </w:t>
            </w:r>
            <w:r w:rsidRPr="00E0779D">
              <w:rPr>
                <w:rFonts w:ascii="Traditional Arabic" w:eastAsia="Times New Roman" w:hAnsi="Traditional Arabic" w:cs="Traditional Arabic" w:hint="cs"/>
                <w:color w:val="000000" w:themeColor="text1"/>
                <w:rtl/>
              </w:rPr>
              <w:t>ال</w:t>
            </w:r>
            <w:r w:rsidRPr="00E0779D">
              <w:rPr>
                <w:rFonts w:ascii="Traditional Arabic" w:eastAsia="Times New Roman" w:hAnsi="Traditional Arabic" w:cs="Traditional Arabic"/>
                <w:color w:val="000000" w:themeColor="text1"/>
                <w:rtl/>
              </w:rPr>
              <w:t>فصلي</w:t>
            </w:r>
            <w:r w:rsidRPr="00E0779D">
              <w:rPr>
                <w:rFonts w:ascii="Traditional Arabic" w:eastAsia="Times New Roman" w:hAnsi="Traditional Arabic" w:cs="Traditional Arabic" w:hint="cs"/>
                <w:color w:val="000000" w:themeColor="text1"/>
                <w:rtl/>
              </w:rPr>
              <w:t xml:space="preserve"> الثاني</w:t>
            </w:r>
            <w:r w:rsidRPr="00E0779D">
              <w:rPr>
                <w:rFonts w:ascii="Traditional Arabic" w:eastAsia="Times New Roman" w:hAnsi="Traditional Arabic" w:cs="Traditional Arabic"/>
                <w:color w:val="000000" w:themeColor="text1"/>
              </w:rPr>
              <w:t xml:space="preserve">   </w:t>
            </w:r>
            <w:r w:rsidRPr="00E0779D">
              <w:rPr>
                <w:rFonts w:ascii="Traditional Arabic" w:eastAsia="Times New Roman" w:hAnsi="Traditional Arabic" w:cs="Traditional Arabic"/>
                <w:color w:val="000000" w:themeColor="text1"/>
                <w:rtl/>
              </w:rPr>
              <w:t>     </w:t>
            </w:r>
          </w:p>
        </w:tc>
      </w:tr>
      <w:tr w:rsidR="007B38E6" w:rsidRPr="00E0779D" w:rsidTr="00546590">
        <w:trPr>
          <w:trHeight w:val="450"/>
          <w:jc w:val="center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8E6" w:rsidRPr="00E0779D" w:rsidRDefault="007B38E6" w:rsidP="00546590">
            <w:pPr>
              <w:bidi/>
              <w:spacing w:before="100" w:beforeAutospacing="1" w:after="100" w:afterAutospacing="1" w:line="240" w:lineRule="auto"/>
              <w:ind w:firstLine="0"/>
              <w:rPr>
                <w:rFonts w:ascii="Traditional Arabic" w:eastAsia="Times New Roman" w:hAnsi="Traditional Arabic" w:cs="Traditional Arabic"/>
                <w:color w:val="000000" w:themeColor="text1"/>
                <w:rtl/>
              </w:rPr>
            </w:pPr>
            <w:r w:rsidRPr="00E0779D">
              <w:rPr>
                <w:rFonts w:ascii="Traditional Arabic" w:eastAsia="Times New Roman" w:hAnsi="Traditional Arabic" w:cs="Traditional Arabic"/>
                <w:color w:val="000000" w:themeColor="text1"/>
                <w:rtl/>
              </w:rPr>
              <w:t>40  درجة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8E6" w:rsidRPr="00E0779D" w:rsidRDefault="007B38E6" w:rsidP="00546590">
            <w:pPr>
              <w:bidi/>
              <w:spacing w:before="100" w:beforeAutospacing="1" w:after="100" w:afterAutospacing="1" w:line="240" w:lineRule="auto"/>
              <w:ind w:right="2833" w:firstLine="36"/>
              <w:rPr>
                <w:rFonts w:ascii="Traditional Arabic" w:eastAsia="Times New Roman" w:hAnsi="Traditional Arabic" w:cs="Traditional Arabic"/>
                <w:color w:val="000000" w:themeColor="text1"/>
              </w:rPr>
            </w:pPr>
            <w:r w:rsidRPr="00E0779D">
              <w:rPr>
                <w:rFonts w:ascii="Traditional Arabic" w:eastAsia="Times New Roman" w:hAnsi="Traditional Arabic" w:cs="Traditional Arabic"/>
                <w:color w:val="000000" w:themeColor="text1"/>
                <w:rtl/>
              </w:rPr>
              <w:t xml:space="preserve">الامتحان النهائي  </w:t>
            </w:r>
          </w:p>
        </w:tc>
      </w:tr>
      <w:tr w:rsidR="007B38E6" w:rsidRPr="00E0779D" w:rsidTr="00546590">
        <w:trPr>
          <w:trHeight w:val="450"/>
          <w:jc w:val="center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8E6" w:rsidRPr="00E0779D" w:rsidRDefault="007B38E6" w:rsidP="00546590">
            <w:pPr>
              <w:bidi/>
              <w:spacing w:before="100" w:beforeAutospacing="1" w:after="100" w:afterAutospacing="1" w:line="240" w:lineRule="auto"/>
              <w:ind w:firstLine="0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</w:rPr>
            </w:pPr>
            <w:r w:rsidRPr="00E0779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rtl/>
              </w:rPr>
              <w:t>100 درجة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8E6" w:rsidRPr="00E0779D" w:rsidRDefault="007B38E6" w:rsidP="00546590">
            <w:pPr>
              <w:bidi/>
              <w:spacing w:before="100" w:beforeAutospacing="1" w:after="100" w:afterAutospacing="1" w:line="240" w:lineRule="auto"/>
              <w:ind w:right="2833" w:firstLine="36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</w:rPr>
            </w:pPr>
            <w:r w:rsidRPr="00E0779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rtl/>
              </w:rPr>
              <w:t>الإجمالي</w:t>
            </w:r>
          </w:p>
        </w:tc>
      </w:tr>
    </w:tbl>
    <w:p w:rsidR="003E5BBE" w:rsidRDefault="003E5BBE" w:rsidP="007B38E6">
      <w:pPr>
        <w:tabs>
          <w:tab w:val="right" w:pos="8280"/>
        </w:tabs>
        <w:overflowPunct w:val="0"/>
        <w:bidi/>
        <w:spacing w:before="100" w:beforeAutospacing="1" w:after="100" w:afterAutospacing="1" w:line="240" w:lineRule="auto"/>
        <w:jc w:val="both"/>
        <w:textAlignment w:val="baseline"/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</w:pPr>
    </w:p>
    <w:p w:rsidR="003E5BBE" w:rsidRDefault="003E5BBE" w:rsidP="003E5BBE">
      <w:pPr>
        <w:tabs>
          <w:tab w:val="right" w:pos="8280"/>
        </w:tabs>
        <w:overflowPunct w:val="0"/>
        <w:bidi/>
        <w:spacing w:before="100" w:beforeAutospacing="1" w:after="100" w:afterAutospacing="1" w:line="240" w:lineRule="auto"/>
        <w:jc w:val="both"/>
        <w:textAlignment w:val="baseline"/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</w:pPr>
    </w:p>
    <w:p w:rsidR="007B38E6" w:rsidRPr="00727185" w:rsidRDefault="007B38E6" w:rsidP="003E5BBE">
      <w:pPr>
        <w:tabs>
          <w:tab w:val="right" w:pos="8280"/>
        </w:tabs>
        <w:overflowPunct w:val="0"/>
        <w:bidi/>
        <w:spacing w:before="100" w:beforeAutospacing="1" w:after="100" w:afterAutospacing="1" w:line="240" w:lineRule="auto"/>
        <w:jc w:val="both"/>
        <w:textAlignment w:val="baseline"/>
        <w:rPr>
          <w:rFonts w:ascii="Traditional Arabic" w:eastAsia="Times New Roman" w:hAnsi="Traditional Arabic" w:cs="Traditional Arabic"/>
          <w:color w:val="808080"/>
          <w:rtl/>
        </w:rPr>
      </w:pPr>
      <w:r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  <w:lastRenderedPageBreak/>
        <w:t>ملحوظ</w:t>
      </w:r>
      <w:r>
        <w:rPr>
          <w:rFonts w:ascii="Traditional Arabic" w:eastAsia="Times New Roman" w:hAnsi="Traditional Arabic" w:cs="Traditional Arabic" w:hint="cs"/>
          <w:b/>
          <w:bCs/>
          <w:color w:val="000000"/>
          <w:u w:val="single"/>
          <w:rtl/>
        </w:rPr>
        <w:t>ات</w:t>
      </w:r>
      <w:r w:rsidRPr="00727185"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  <w:t>:</w:t>
      </w:r>
    </w:p>
    <w:p w:rsidR="007B38E6" w:rsidRPr="007068C0" w:rsidRDefault="007B38E6" w:rsidP="007B38E6">
      <w:pPr>
        <w:numPr>
          <w:ilvl w:val="0"/>
          <w:numId w:val="22"/>
        </w:numPr>
        <w:tabs>
          <w:tab w:val="right" w:pos="8280"/>
        </w:tabs>
        <w:overflowPunct w:val="0"/>
        <w:bidi/>
        <w:spacing w:before="100" w:beforeAutospacing="1" w:after="100" w:afterAutospacing="1" w:line="240" w:lineRule="auto"/>
        <w:jc w:val="both"/>
        <w:textAlignment w:val="baseline"/>
        <w:rPr>
          <w:rFonts w:ascii="Traditional Arabic" w:eastAsia="Times New Roman" w:hAnsi="Traditional Arabic" w:cs="Traditional Arabic"/>
          <w:sz w:val="28"/>
          <w:szCs w:val="28"/>
        </w:rPr>
      </w:pPr>
      <w:r w:rsidRPr="00727185">
        <w:rPr>
          <w:rFonts w:ascii="Traditional Arabic" w:eastAsia="Times New Roman" w:hAnsi="Traditional Arabic" w:cs="Traditional Arabic"/>
          <w:sz w:val="28"/>
          <w:szCs w:val="28"/>
          <w:rtl/>
        </w:rPr>
        <w:t>الطالب</w:t>
      </w:r>
      <w:r w:rsidRPr="007068C0">
        <w:rPr>
          <w:rFonts w:ascii="Traditional Arabic" w:eastAsia="Times New Roman" w:hAnsi="Traditional Arabic" w:cs="Traditional Arabic"/>
          <w:sz w:val="28"/>
          <w:szCs w:val="28"/>
          <w:rtl/>
        </w:rPr>
        <w:t>ة</w:t>
      </w:r>
      <w:r w:rsidRPr="00727185">
        <w:rPr>
          <w:rFonts w:ascii="Traditional Arabic" w:eastAsia="Times New Roman" w:hAnsi="Traditional Arabic" w:cs="Traditional Arabic"/>
          <w:sz w:val="28"/>
          <w:szCs w:val="28"/>
          <w:rtl/>
        </w:rPr>
        <w:t xml:space="preserve"> مسئول</w:t>
      </w:r>
      <w:r w:rsidRPr="007068C0">
        <w:rPr>
          <w:rFonts w:ascii="Traditional Arabic" w:eastAsia="Times New Roman" w:hAnsi="Traditional Arabic" w:cs="Traditional Arabic"/>
          <w:sz w:val="28"/>
          <w:szCs w:val="28"/>
          <w:rtl/>
        </w:rPr>
        <w:t>ة</w:t>
      </w:r>
      <w:r w:rsidRPr="00727185">
        <w:rPr>
          <w:rFonts w:ascii="Traditional Arabic" w:eastAsia="Times New Roman" w:hAnsi="Traditional Arabic" w:cs="Traditional Arabic"/>
          <w:sz w:val="28"/>
          <w:szCs w:val="28"/>
          <w:rtl/>
        </w:rPr>
        <w:t xml:space="preserve"> مسئولية كاملة ليس فقط عما هو موجود في الكتاب المقرر</w:t>
      </w:r>
      <w:r w:rsidRPr="007068C0">
        <w:rPr>
          <w:rFonts w:ascii="Traditional Arabic" w:eastAsia="Times New Roman" w:hAnsi="Traditional Arabic" w:cs="Traditional Arabic"/>
          <w:sz w:val="28"/>
          <w:szCs w:val="28"/>
          <w:rtl/>
        </w:rPr>
        <w:t>،</w:t>
      </w:r>
      <w:r w:rsidRPr="00727185">
        <w:rPr>
          <w:rFonts w:ascii="Traditional Arabic" w:eastAsia="Times New Roman" w:hAnsi="Traditional Arabic" w:cs="Traditional Arabic"/>
          <w:sz w:val="28"/>
          <w:szCs w:val="28"/>
          <w:rtl/>
        </w:rPr>
        <w:t xml:space="preserve"> ولكن أيضا عن الملاحظات والتعليقات التي يتم التعرض لها في المحاضرات. كما يجب على الطالب</w:t>
      </w:r>
      <w:r w:rsidRPr="007068C0">
        <w:rPr>
          <w:rFonts w:ascii="Traditional Arabic" w:eastAsia="Times New Roman" w:hAnsi="Traditional Arabic" w:cs="Traditional Arabic"/>
          <w:sz w:val="28"/>
          <w:szCs w:val="28"/>
          <w:rtl/>
        </w:rPr>
        <w:t>ة</w:t>
      </w:r>
      <w:r w:rsidRPr="00727185">
        <w:rPr>
          <w:rFonts w:ascii="Traditional Arabic" w:eastAsia="Times New Roman" w:hAnsi="Traditional Arabic" w:cs="Traditional Arabic"/>
          <w:sz w:val="28"/>
          <w:szCs w:val="28"/>
          <w:rtl/>
        </w:rPr>
        <w:t xml:space="preserve"> أداء جميع الواجبات المقررة من أستاذ</w:t>
      </w:r>
      <w:r w:rsidRPr="007068C0">
        <w:rPr>
          <w:rFonts w:ascii="Traditional Arabic" w:eastAsia="Times New Roman" w:hAnsi="Traditional Arabic" w:cs="Traditional Arabic"/>
          <w:sz w:val="28"/>
          <w:szCs w:val="28"/>
          <w:rtl/>
        </w:rPr>
        <w:t>ة</w:t>
      </w:r>
      <w:r w:rsidRPr="00727185">
        <w:rPr>
          <w:rFonts w:ascii="Traditional Arabic" w:eastAsia="Times New Roman" w:hAnsi="Traditional Arabic" w:cs="Traditional Arabic"/>
          <w:sz w:val="28"/>
          <w:szCs w:val="28"/>
          <w:rtl/>
        </w:rPr>
        <w:t xml:space="preserve"> المادة.</w:t>
      </w:r>
    </w:p>
    <w:p w:rsidR="007B38E6" w:rsidRDefault="007B38E6" w:rsidP="007B38E6">
      <w:pPr>
        <w:numPr>
          <w:ilvl w:val="0"/>
          <w:numId w:val="22"/>
        </w:numPr>
        <w:tabs>
          <w:tab w:val="right" w:pos="8280"/>
        </w:tabs>
        <w:overflowPunct w:val="0"/>
        <w:bidi/>
        <w:spacing w:before="100" w:beforeAutospacing="1" w:after="100" w:afterAutospacing="1" w:line="240" w:lineRule="auto"/>
        <w:jc w:val="both"/>
        <w:textAlignment w:val="baseline"/>
        <w:rPr>
          <w:rFonts w:ascii="Traditional Arabic" w:eastAsia="Times New Roman" w:hAnsi="Traditional Arabic" w:cs="Traditional Arabic"/>
          <w:sz w:val="28"/>
          <w:szCs w:val="28"/>
        </w:rPr>
      </w:pPr>
      <w:r w:rsidRPr="007068C0">
        <w:rPr>
          <w:rFonts w:ascii="Traditional Arabic" w:eastAsia="Times New Roman" w:hAnsi="Traditional Arabic" w:cs="Traditional Arabic" w:hint="cs"/>
          <w:sz w:val="28"/>
          <w:szCs w:val="28"/>
          <w:rtl/>
        </w:rPr>
        <w:t xml:space="preserve">تسلم الطالبة واجباتها خلال أسبوع من تاريخ المحاضرة بإرساله على البريد الإلكتروني موضحة فيه اسمها- واسم المقرر- ورقم الواجب، </w:t>
      </w:r>
      <w:r>
        <w:rPr>
          <w:rFonts w:ascii="Traditional Arabic" w:eastAsia="Times New Roman" w:hAnsi="Traditional Arabic" w:cs="Traditional Arabic" w:hint="cs"/>
          <w:b/>
          <w:bCs/>
          <w:sz w:val="28"/>
          <w:szCs w:val="28"/>
          <w:u w:val="single"/>
          <w:rtl/>
        </w:rPr>
        <w:t xml:space="preserve">ولا ينظر في </w:t>
      </w:r>
      <w:r w:rsidRPr="007068C0">
        <w:rPr>
          <w:rFonts w:ascii="Traditional Arabic" w:eastAsia="Times New Roman" w:hAnsi="Traditional Arabic" w:cs="Traditional Arabic" w:hint="cs"/>
          <w:b/>
          <w:bCs/>
          <w:sz w:val="28"/>
          <w:szCs w:val="28"/>
          <w:u w:val="single"/>
          <w:rtl/>
        </w:rPr>
        <w:t>أي واجب متأخر</w:t>
      </w:r>
      <w:r w:rsidRPr="007068C0">
        <w:rPr>
          <w:rFonts w:ascii="Traditional Arabic" w:eastAsia="Times New Roman" w:hAnsi="Traditional Arabic" w:cs="Traditional Arabic" w:hint="cs"/>
          <w:sz w:val="28"/>
          <w:szCs w:val="28"/>
          <w:rtl/>
        </w:rPr>
        <w:t>.</w:t>
      </w:r>
    </w:p>
    <w:p w:rsidR="007B38E6" w:rsidRDefault="007B38E6" w:rsidP="007B38E6">
      <w:pPr>
        <w:numPr>
          <w:ilvl w:val="0"/>
          <w:numId w:val="22"/>
        </w:numPr>
        <w:tabs>
          <w:tab w:val="right" w:pos="8280"/>
        </w:tabs>
        <w:overflowPunct w:val="0"/>
        <w:bidi/>
        <w:spacing w:before="100" w:beforeAutospacing="1" w:after="100" w:afterAutospacing="1" w:line="240" w:lineRule="auto"/>
        <w:jc w:val="both"/>
        <w:textAlignment w:val="baseline"/>
        <w:rPr>
          <w:rFonts w:ascii="Traditional Arabic" w:eastAsia="Times New Roman" w:hAnsi="Traditional Arabic" w:cs="Traditional Arabic"/>
          <w:sz w:val="28"/>
          <w:szCs w:val="28"/>
        </w:rPr>
      </w:pPr>
      <w:r>
        <w:rPr>
          <w:rFonts w:ascii="Traditional Arabic" w:eastAsia="Times New Roman" w:hAnsi="Traditional Arabic" w:cs="Traditional Arabic" w:hint="cs"/>
          <w:sz w:val="28"/>
          <w:szCs w:val="28"/>
          <w:rtl/>
        </w:rPr>
        <w:t>أي واجب من غير إعداد الطالبة يحتسب صفرا وإذا تم نسخه من طالبة أخرى يحتسب لكلتا الطالبتين صفرا.</w:t>
      </w:r>
    </w:p>
    <w:p w:rsidR="007B38E6" w:rsidRPr="00727185" w:rsidRDefault="007B38E6" w:rsidP="007B38E6">
      <w:pPr>
        <w:numPr>
          <w:ilvl w:val="0"/>
          <w:numId w:val="22"/>
        </w:numPr>
        <w:tabs>
          <w:tab w:val="right" w:pos="8280"/>
        </w:tabs>
        <w:overflowPunct w:val="0"/>
        <w:bidi/>
        <w:spacing w:before="100" w:beforeAutospacing="1" w:after="100" w:afterAutospacing="1" w:line="240" w:lineRule="auto"/>
        <w:jc w:val="both"/>
        <w:textAlignment w:val="baseline"/>
        <w:rPr>
          <w:rFonts w:ascii="Traditional Arabic" w:eastAsia="Times New Roman" w:hAnsi="Traditional Arabic" w:cs="Traditional Arabic"/>
          <w:sz w:val="28"/>
          <w:szCs w:val="28"/>
          <w:rtl/>
        </w:rPr>
      </w:pPr>
      <w:r w:rsidRPr="00C33945">
        <w:rPr>
          <w:rFonts w:ascii="Traditional Arabic" w:eastAsia="Times New Roman" w:hAnsi="Traditional Arabic" w:cs="Traditional Arabic" w:hint="cs"/>
          <w:b/>
          <w:bCs/>
          <w:sz w:val="28"/>
          <w:szCs w:val="28"/>
          <w:rtl/>
        </w:rPr>
        <w:t>لا يقبل تغيب الطالبة</w:t>
      </w:r>
      <w:r>
        <w:rPr>
          <w:rFonts w:ascii="Traditional Arabic" w:eastAsia="Times New Roman" w:hAnsi="Traditional Arabic" w:cs="Traditional Arabic" w:hint="cs"/>
          <w:sz w:val="28"/>
          <w:szCs w:val="28"/>
          <w:rtl/>
        </w:rPr>
        <w:t xml:space="preserve"> عن أي من الاختبارات الفصلية </w:t>
      </w:r>
      <w:r w:rsidRPr="00C33945">
        <w:rPr>
          <w:rFonts w:ascii="Traditional Arabic" w:eastAsia="Times New Roman" w:hAnsi="Traditional Arabic" w:cs="Traditional Arabic" w:hint="cs"/>
          <w:sz w:val="28"/>
          <w:szCs w:val="28"/>
          <w:u w:val="single"/>
          <w:rtl/>
        </w:rPr>
        <w:t>إلا بعذر مصدق تقبله أستاذة المقرر</w:t>
      </w:r>
      <w:r>
        <w:rPr>
          <w:rFonts w:ascii="Traditional Arabic" w:eastAsia="Times New Roman" w:hAnsi="Traditional Arabic" w:cs="Traditional Arabic" w:hint="cs"/>
          <w:sz w:val="28"/>
          <w:szCs w:val="28"/>
          <w:rtl/>
        </w:rPr>
        <w:t>، وتتم إعادة الاختبار في نهاية الفصل الدراسي في حال قبول العذر، على أن يتضمن أجزاء إضافية عن الأجزاء التي حددت في الاختبار الأساسي.</w:t>
      </w:r>
    </w:p>
    <w:p w:rsidR="00D2620D" w:rsidRPr="007B38E6" w:rsidRDefault="00D2620D" w:rsidP="007B38E6"/>
    <w:sectPr w:rsidR="00D2620D" w:rsidRPr="007B38E6" w:rsidSect="00926515">
      <w:footerReference w:type="default" r:id="rId11"/>
      <w:headerReference w:type="first" r:id="rId12"/>
      <w:footnotePr>
        <w:numFmt w:val="chicago"/>
      </w:footnotePr>
      <w:type w:val="continuous"/>
      <w:pgSz w:w="12240" w:h="15840"/>
      <w:pgMar w:top="1440" w:right="1800" w:bottom="1440" w:left="1800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6EAF" w:rsidRDefault="000B6EAF" w:rsidP="007B38E6">
      <w:pPr>
        <w:spacing w:after="0" w:line="240" w:lineRule="auto"/>
      </w:pPr>
      <w:r>
        <w:separator/>
      </w:r>
    </w:p>
  </w:endnote>
  <w:endnote w:type="continuationSeparator" w:id="0">
    <w:p w:rsidR="000B6EAF" w:rsidRDefault="000B6EAF" w:rsidP="007B3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6027401"/>
      <w:docPartObj>
        <w:docPartGallery w:val="Page Numbers (Bottom of Page)"/>
        <w:docPartUnique/>
      </w:docPartObj>
    </w:sdtPr>
    <w:sdtEndPr/>
    <w:sdtContent>
      <w:p w:rsidR="00322156" w:rsidRDefault="000B6EA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5BB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22156" w:rsidRDefault="003221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6EAF" w:rsidRDefault="000B6EAF" w:rsidP="007B38E6">
      <w:pPr>
        <w:spacing w:after="0" w:line="240" w:lineRule="auto"/>
      </w:pPr>
      <w:r>
        <w:separator/>
      </w:r>
    </w:p>
  </w:footnote>
  <w:footnote w:type="continuationSeparator" w:id="0">
    <w:p w:rsidR="000B6EAF" w:rsidRDefault="000B6EAF" w:rsidP="007B38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156" w:rsidRDefault="00322156" w:rsidP="001749F1">
    <w:pPr>
      <w:spacing w:after="0" w:line="240" w:lineRule="auto"/>
      <w:ind w:firstLine="0"/>
      <w:jc w:val="center"/>
    </w:pPr>
    <w:r w:rsidRPr="00D92FE8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-847725</wp:posOffset>
          </wp:positionH>
          <wp:positionV relativeFrom="paragraph">
            <wp:posOffset>-1905</wp:posOffset>
          </wp:positionV>
          <wp:extent cx="1042035" cy="666750"/>
          <wp:effectExtent l="19050" t="0" r="5715" b="0"/>
          <wp:wrapNone/>
          <wp:docPr id="6" name="Picture 1" descr="my_college_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y_college_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42035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King Saud University</w:t>
    </w:r>
  </w:p>
  <w:p w:rsidR="00322156" w:rsidRDefault="00322156" w:rsidP="001749F1">
    <w:pPr>
      <w:spacing w:after="0" w:line="240" w:lineRule="auto"/>
      <w:ind w:firstLine="0"/>
      <w:jc w:val="center"/>
    </w:pPr>
    <w:r>
      <w:t>College Of Applied Studies and Community Service</w:t>
    </w:r>
  </w:p>
  <w:p w:rsidR="00322156" w:rsidRDefault="00322156" w:rsidP="001749F1">
    <w:pPr>
      <w:spacing w:after="0" w:line="240" w:lineRule="auto"/>
      <w:ind w:firstLine="0"/>
      <w:jc w:val="center"/>
    </w:pPr>
    <w:r>
      <w:t xml:space="preserve">Program Of Natural and Engineering Sciences </w:t>
    </w:r>
  </w:p>
  <w:p w:rsidR="00322156" w:rsidRDefault="00322156" w:rsidP="001749F1">
    <w:pPr>
      <w:spacing w:after="0" w:line="240" w:lineRule="auto"/>
      <w:ind w:firstLine="0"/>
      <w:jc w:val="center"/>
    </w:pPr>
    <w:r>
      <w:rPr>
        <w:color w:val="000000"/>
        <w:sz w:val="23"/>
        <w:szCs w:val="23"/>
      </w:rPr>
      <w:t>A diploma in Computer Programming and Databases</w:t>
    </w:r>
  </w:p>
  <w:p w:rsidR="00322156" w:rsidRDefault="00322156" w:rsidP="003E5BBE">
    <w:pPr>
      <w:spacing w:after="0" w:line="240" w:lineRule="auto"/>
      <w:ind w:firstLine="0"/>
      <w:jc w:val="center"/>
    </w:pPr>
    <w:r>
      <w:t>1</w:t>
    </w:r>
    <w:r w:rsidRPr="00AE24CE">
      <w:rPr>
        <w:vertAlign w:val="superscript"/>
      </w:rPr>
      <w:t>st</w:t>
    </w:r>
    <w:r>
      <w:t xml:space="preserve"> </w:t>
    </w:r>
    <w:r>
      <w:rPr>
        <w:vertAlign w:val="superscript"/>
      </w:rPr>
      <w:t xml:space="preserve"> </w:t>
    </w:r>
    <w:r>
      <w:t xml:space="preserve"> semester </w:t>
    </w:r>
    <w:r w:rsidR="003E5BBE">
      <w:t>1437</w:t>
    </w:r>
    <w:r>
      <w:t>-</w:t>
    </w:r>
    <w:r w:rsidR="003E5BBE">
      <w:t>1438</w:t>
    </w:r>
    <w:r>
      <w:t xml:space="preserve"> H </w:t>
    </w:r>
  </w:p>
  <w:p w:rsidR="00322156" w:rsidRPr="00A65BFB" w:rsidRDefault="00322156" w:rsidP="001749F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800EE"/>
    <w:multiLevelType w:val="multilevel"/>
    <w:tmpl w:val="18663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3F332B9"/>
    <w:multiLevelType w:val="hybridMultilevel"/>
    <w:tmpl w:val="5C72D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056D8B"/>
    <w:multiLevelType w:val="hybridMultilevel"/>
    <w:tmpl w:val="9ECA2BDC"/>
    <w:lvl w:ilvl="0" w:tplc="04090001">
      <w:start w:val="1"/>
      <w:numFmt w:val="bullet"/>
      <w:lvlText w:val=""/>
      <w:lvlJc w:val="left"/>
      <w:pPr>
        <w:ind w:left="7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3">
    <w:nsid w:val="4EA30D01"/>
    <w:multiLevelType w:val="hybridMultilevel"/>
    <w:tmpl w:val="35E4EB3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63492491"/>
    <w:multiLevelType w:val="hybridMultilevel"/>
    <w:tmpl w:val="2912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4838F3"/>
    <w:multiLevelType w:val="multilevel"/>
    <w:tmpl w:val="5A86547E"/>
    <w:lvl w:ilvl="0">
      <w:start w:val="1"/>
      <w:numFmt w:val="decimal"/>
      <w:pStyle w:val="Heading1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>
    <w:nsid w:val="79C3097D"/>
    <w:multiLevelType w:val="hybridMultilevel"/>
    <w:tmpl w:val="79621108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3"/>
  </w:num>
  <w:num w:numId="20">
    <w:abstractNumId w:val="1"/>
  </w:num>
  <w:num w:numId="21">
    <w:abstractNumId w:val="4"/>
  </w:num>
  <w:num w:numId="22">
    <w:abstractNumId w:val="0"/>
  </w:num>
  <w:num w:numId="23">
    <w:abstractNumId w:val="6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14E"/>
    <w:rsid w:val="000519AE"/>
    <w:rsid w:val="00053378"/>
    <w:rsid w:val="000B6EAF"/>
    <w:rsid w:val="000C6A42"/>
    <w:rsid w:val="00136D98"/>
    <w:rsid w:val="00145C8C"/>
    <w:rsid w:val="001749F1"/>
    <w:rsid w:val="001929C5"/>
    <w:rsid w:val="001C19DD"/>
    <w:rsid w:val="001D3455"/>
    <w:rsid w:val="00203C3A"/>
    <w:rsid w:val="002E1C21"/>
    <w:rsid w:val="003122D1"/>
    <w:rsid w:val="00322156"/>
    <w:rsid w:val="00326747"/>
    <w:rsid w:val="003A7CD1"/>
    <w:rsid w:val="003D60D6"/>
    <w:rsid w:val="003E5BBE"/>
    <w:rsid w:val="00463766"/>
    <w:rsid w:val="00475E10"/>
    <w:rsid w:val="004862BA"/>
    <w:rsid w:val="004D72AA"/>
    <w:rsid w:val="004E0552"/>
    <w:rsid w:val="004F2A90"/>
    <w:rsid w:val="00510C87"/>
    <w:rsid w:val="00512AF9"/>
    <w:rsid w:val="00546590"/>
    <w:rsid w:val="00586F42"/>
    <w:rsid w:val="005B58FF"/>
    <w:rsid w:val="005E2178"/>
    <w:rsid w:val="00672799"/>
    <w:rsid w:val="006E7716"/>
    <w:rsid w:val="007B38E6"/>
    <w:rsid w:val="008A3887"/>
    <w:rsid w:val="00926515"/>
    <w:rsid w:val="00936A61"/>
    <w:rsid w:val="0096312D"/>
    <w:rsid w:val="009C2B0A"/>
    <w:rsid w:val="00A6757B"/>
    <w:rsid w:val="00AE24CE"/>
    <w:rsid w:val="00BA3E21"/>
    <w:rsid w:val="00BE1B2A"/>
    <w:rsid w:val="00BE4019"/>
    <w:rsid w:val="00C71A9B"/>
    <w:rsid w:val="00C75F3F"/>
    <w:rsid w:val="00CC2F75"/>
    <w:rsid w:val="00CC4328"/>
    <w:rsid w:val="00CD627D"/>
    <w:rsid w:val="00D10FD6"/>
    <w:rsid w:val="00D2620D"/>
    <w:rsid w:val="00D30E0A"/>
    <w:rsid w:val="00D31F76"/>
    <w:rsid w:val="00D94C10"/>
    <w:rsid w:val="00DA3659"/>
    <w:rsid w:val="00DD014E"/>
    <w:rsid w:val="00E03112"/>
    <w:rsid w:val="00E0779D"/>
    <w:rsid w:val="00E1478B"/>
    <w:rsid w:val="00E247EC"/>
    <w:rsid w:val="00E266AA"/>
    <w:rsid w:val="00E46704"/>
    <w:rsid w:val="00E9163B"/>
    <w:rsid w:val="00EB78D5"/>
    <w:rsid w:val="00F24512"/>
    <w:rsid w:val="00F96552"/>
    <w:rsid w:val="00FB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5B404084-C164-44BF-9F44-5B47F27F9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8E6"/>
    <w:pPr>
      <w:spacing w:line="480" w:lineRule="auto"/>
      <w:ind w:firstLine="720"/>
    </w:pPr>
    <w:rPr>
      <w:rFonts w:ascii="Times New Roman" w:hAnsi="Times New Roman" w:cstheme="majorBidi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03C3A"/>
    <w:pPr>
      <w:keepNext/>
      <w:keepLines/>
      <w:numPr>
        <w:numId w:val="18"/>
      </w:numPr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3C3A"/>
    <w:pPr>
      <w:keepNext/>
      <w:keepLines/>
      <w:numPr>
        <w:ilvl w:val="1"/>
        <w:numId w:val="18"/>
      </w:numPr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03C3A"/>
    <w:pPr>
      <w:keepNext/>
      <w:keepLines/>
      <w:numPr>
        <w:ilvl w:val="2"/>
        <w:numId w:val="18"/>
      </w:numPr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3C3A"/>
    <w:pPr>
      <w:keepNext/>
      <w:keepLines/>
      <w:numPr>
        <w:ilvl w:val="3"/>
        <w:numId w:val="18"/>
      </w:numPr>
      <w:spacing w:before="200" w:after="0"/>
      <w:outlineLvl w:val="3"/>
    </w:pPr>
    <w:rPr>
      <w:rFonts w:asciiTheme="majorHAnsi" w:eastAsiaTheme="majorEastAsia" w:hAnsiTheme="majorHAnsi"/>
      <w:b/>
      <w:bCs/>
      <w:i/>
      <w:iCs/>
      <w:color w:val="4F81BD" w:themeColor="accent1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3C3A"/>
    <w:pPr>
      <w:keepNext/>
      <w:keepLines/>
      <w:numPr>
        <w:ilvl w:val="4"/>
        <w:numId w:val="18"/>
      </w:numPr>
      <w:spacing w:before="200" w:after="0"/>
      <w:outlineLvl w:val="4"/>
    </w:pPr>
    <w:rPr>
      <w:rFonts w:asciiTheme="majorHAnsi" w:eastAsiaTheme="majorEastAsia" w:hAnsiTheme="majorHAnsi"/>
      <w:color w:val="243F60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3C3A"/>
    <w:pPr>
      <w:keepNext/>
      <w:keepLines/>
      <w:numPr>
        <w:ilvl w:val="5"/>
        <w:numId w:val="18"/>
      </w:numPr>
      <w:spacing w:before="200" w:after="0"/>
      <w:outlineLvl w:val="5"/>
    </w:pPr>
    <w:rPr>
      <w:rFonts w:asciiTheme="majorHAnsi" w:eastAsiaTheme="majorEastAsia" w:hAnsiTheme="majorHAnsi"/>
      <w:i/>
      <w:iCs/>
      <w:color w:val="243F60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3C3A"/>
    <w:pPr>
      <w:keepNext/>
      <w:keepLines/>
      <w:numPr>
        <w:ilvl w:val="6"/>
        <w:numId w:val="18"/>
      </w:numPr>
      <w:spacing w:before="200" w:after="0"/>
      <w:outlineLvl w:val="6"/>
    </w:pPr>
    <w:rPr>
      <w:rFonts w:asciiTheme="majorHAnsi" w:eastAsiaTheme="majorEastAsia" w:hAnsiTheme="majorHAns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3C3A"/>
    <w:pPr>
      <w:keepNext/>
      <w:keepLines/>
      <w:numPr>
        <w:ilvl w:val="7"/>
        <w:numId w:val="18"/>
      </w:numPr>
      <w:spacing w:before="200" w:after="0"/>
      <w:outlineLvl w:val="7"/>
    </w:pPr>
    <w:rPr>
      <w:rFonts w:asciiTheme="majorHAns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3C3A"/>
    <w:pPr>
      <w:keepNext/>
      <w:keepLines/>
      <w:numPr>
        <w:ilvl w:val="8"/>
        <w:numId w:val="18"/>
      </w:numPr>
      <w:spacing w:before="200" w:after="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3C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03C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03C3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3C3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3C3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3C3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3C3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3C3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3C3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203C3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203C3A"/>
    <w:rPr>
      <w:b/>
      <w:bCs/>
      <w:i w:val="0"/>
      <w:iCs w:val="0"/>
    </w:rPr>
  </w:style>
  <w:style w:type="paragraph" w:styleId="ListParagraph">
    <w:name w:val="List Paragraph"/>
    <w:basedOn w:val="Normal"/>
    <w:uiPriority w:val="34"/>
    <w:qFormat/>
    <w:rsid w:val="00203C3A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203C3A"/>
    <w:pPr>
      <w:numPr>
        <w:numId w:val="0"/>
      </w:num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DD01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4E"/>
    <w:rPr>
      <w:rFonts w:ascii="Times New Roman" w:hAnsi="Times New Roman" w:cstheme="majorBidi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D014E"/>
    <w:rPr>
      <w:color w:val="0000FF"/>
      <w:u w:val="single"/>
    </w:rPr>
  </w:style>
  <w:style w:type="table" w:styleId="TableGrid">
    <w:name w:val="Table Grid"/>
    <w:basedOn w:val="TableNormal"/>
    <w:uiPriority w:val="59"/>
    <w:rsid w:val="00DD0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DD014E"/>
    <w:pPr>
      <w:spacing w:after="0" w:line="240" w:lineRule="auto"/>
      <w:ind w:firstLine="720"/>
    </w:pPr>
    <w:rPr>
      <w:rFonts w:ascii="Times New Roman" w:hAnsi="Times New Roman" w:cstheme="majorBidi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B38E6"/>
    <w:pPr>
      <w:bidi/>
      <w:spacing w:after="0" w:line="240" w:lineRule="auto"/>
      <w:ind w:firstLine="0"/>
    </w:pPr>
    <w:rPr>
      <w:rFonts w:ascii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38E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B38E6"/>
    <w:rPr>
      <w:vertAlign w:val="superscript"/>
    </w:rPr>
  </w:style>
  <w:style w:type="character" w:customStyle="1" w:styleId="productdetail-authorsmain">
    <w:name w:val="productdetail-authorsmain"/>
    <w:basedOn w:val="DefaultParagraphFont"/>
    <w:rsid w:val="007B38E6"/>
  </w:style>
  <w:style w:type="paragraph" w:styleId="Footer">
    <w:name w:val="footer"/>
    <w:basedOn w:val="Normal"/>
    <w:link w:val="FooterChar"/>
    <w:uiPriority w:val="99"/>
    <w:unhideWhenUsed/>
    <w:rsid w:val="00CD627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627D"/>
    <w:rPr>
      <w:rFonts w:ascii="Times New Roman" w:hAnsi="Times New Roman" w:cstheme="majorBidi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26515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26515"/>
    <w:rPr>
      <w:rFonts w:ascii="Times New Roman" w:hAnsi="Times New Roman" w:cstheme="majorBid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26515"/>
    <w:rPr>
      <w:vertAlign w:val="superscript"/>
    </w:rPr>
  </w:style>
  <w:style w:type="paragraph" w:styleId="NormalWeb">
    <w:name w:val="Normal (Web)"/>
    <w:basedOn w:val="Normal"/>
    <w:rsid w:val="00E0779D"/>
    <w:pPr>
      <w:spacing w:before="100" w:beforeAutospacing="1" w:after="100" w:afterAutospacing="1" w:line="240" w:lineRule="auto"/>
      <w:ind w:firstLine="0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68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9205564A9534B805002A06835940D" ma:contentTypeVersion="0" ma:contentTypeDescription="Create a new document." ma:contentTypeScope="" ma:versionID="809583dd9aba233612cdeb29f6be119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4C77BA9A-246D-4ECD-98DD-9F3012A9BE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DF4BA3-F55F-4FD9-B9A7-D7C6F8EA6E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2A4497-A3C3-4C1E-907F-04FB9B6F936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B7B2693-7106-4E2B-8D3C-E54F93B71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Nawal AlShehri</cp:lastModifiedBy>
  <cp:revision>2</cp:revision>
  <cp:lastPrinted>2012-02-04T05:13:00Z</cp:lastPrinted>
  <dcterms:created xsi:type="dcterms:W3CDTF">2016-09-24T19:45:00Z</dcterms:created>
  <dcterms:modified xsi:type="dcterms:W3CDTF">2016-09-24T19:45:00Z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0x010100BE39205564A9534B805002A06835940D</vt:lpwstr>
  </property>
</Properties>
</file>