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5A" w:rsidRPr="00A87752" w:rsidRDefault="008F345A" w:rsidP="00A87752">
      <w:pPr>
        <w:jc w:val="center"/>
        <w:rPr>
          <w:rStyle w:val="Strong"/>
          <w:rFonts w:asciiTheme="majorBidi" w:hAnsiTheme="majorBidi" w:cstheme="majorBidi"/>
          <w:color w:val="FF0000"/>
          <w:sz w:val="44"/>
          <w:szCs w:val="44"/>
          <w:vertAlign w:val="superscript"/>
          <w:rtl/>
        </w:rPr>
      </w:pPr>
      <w:r w:rsidRPr="008F345A">
        <w:rPr>
          <w:rStyle w:val="Strong"/>
          <w:rFonts w:asciiTheme="majorBidi" w:hAnsiTheme="majorBidi" w:cstheme="majorBidi"/>
          <w:color w:val="FF0000"/>
          <w:sz w:val="44"/>
          <w:szCs w:val="44"/>
          <w:vertAlign w:val="superscript"/>
        </w:rPr>
        <w:t>Translate into English</w:t>
      </w:r>
    </w:p>
    <w:p w:rsidR="008F345A" w:rsidRPr="008F345A" w:rsidRDefault="008F345A" w:rsidP="008F345A">
      <w:pPr>
        <w:rPr>
          <w:b/>
          <w:bCs/>
          <w:rtl/>
        </w:rPr>
      </w:pPr>
      <w:r w:rsidRPr="008F345A">
        <w:rPr>
          <w:rFonts w:hint="cs"/>
          <w:b/>
          <w:bCs/>
          <w:rtl/>
        </w:rPr>
        <w:t>ترمي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الأهداف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الستة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للتعليم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للجميع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المتفق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عليها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دولياً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إلى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تلبية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حاجات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التعلم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لجميع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الأطفال،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والشباب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والكبار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بحلول</w:t>
      </w:r>
      <w:r w:rsidRPr="008F345A">
        <w:rPr>
          <w:b/>
          <w:bCs/>
          <w:rtl/>
        </w:rPr>
        <w:t xml:space="preserve"> </w:t>
      </w:r>
      <w:r w:rsidRPr="008F345A">
        <w:rPr>
          <w:rFonts w:hint="cs"/>
          <w:b/>
          <w:bCs/>
          <w:rtl/>
        </w:rPr>
        <w:t>عام</w:t>
      </w:r>
      <w:r w:rsidRPr="008F345A">
        <w:rPr>
          <w:b/>
          <w:bCs/>
          <w:rtl/>
        </w:rPr>
        <w:t xml:space="preserve"> 2015.</w:t>
      </w:r>
      <w:r w:rsidR="00F976BA">
        <w:rPr>
          <w:rFonts w:hint="cs"/>
          <w:b/>
          <w:bCs/>
          <w:rtl/>
        </w:rPr>
        <w:t xml:space="preserve"> ومن هذه الأهداف:</w:t>
      </w:r>
    </w:p>
    <w:p w:rsidR="008F345A" w:rsidRPr="008F345A" w:rsidRDefault="008F345A" w:rsidP="008F345A">
      <w:pPr>
        <w:rPr>
          <w:rtl/>
        </w:rPr>
      </w:pPr>
      <w:r w:rsidRPr="008F345A">
        <w:rPr>
          <w:rFonts w:hint="cs"/>
          <w:rtl/>
        </w:rPr>
        <w:t>الهدف</w:t>
      </w:r>
      <w:r w:rsidRPr="008F345A">
        <w:rPr>
          <w:rtl/>
        </w:rPr>
        <w:t xml:space="preserve"> 1 : </w:t>
      </w:r>
      <w:r w:rsidRPr="008F345A">
        <w:rPr>
          <w:rFonts w:hint="cs"/>
          <w:rtl/>
        </w:rPr>
        <w:t>توسيع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و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تحسين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الرعاية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و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التربية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على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نحو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شامل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في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مرحلة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الطفولة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المبكرة،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و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خاصة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لصالح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أكثر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الأطفال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حرمانا.</w:t>
      </w:r>
    </w:p>
    <w:p w:rsidR="008F345A" w:rsidRDefault="008F345A" w:rsidP="006E7669">
      <w:pPr>
        <w:rPr>
          <w:rtl/>
        </w:rPr>
      </w:pPr>
      <w:r w:rsidRPr="008F345A">
        <w:rPr>
          <w:rFonts w:hint="cs"/>
          <w:rtl/>
        </w:rPr>
        <w:t>الهدف</w:t>
      </w:r>
      <w:r w:rsidRPr="008F345A">
        <w:rPr>
          <w:rtl/>
        </w:rPr>
        <w:t xml:space="preserve"> 2 : </w:t>
      </w:r>
      <w:r w:rsidRPr="008F345A">
        <w:rPr>
          <w:rFonts w:hint="cs"/>
          <w:rtl/>
        </w:rPr>
        <w:t>العمل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على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أن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يتم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بحلول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عام</w:t>
      </w:r>
      <w:r w:rsidRPr="008F345A">
        <w:rPr>
          <w:rtl/>
        </w:rPr>
        <w:t xml:space="preserve"> 2015 </w:t>
      </w:r>
      <w:r w:rsidRPr="008F345A">
        <w:rPr>
          <w:rFonts w:hint="cs"/>
          <w:rtl/>
        </w:rPr>
        <w:t>تمكين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جميع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الأطفال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من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الحصول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على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تعليم</w:t>
      </w:r>
      <w:r w:rsidRPr="008F345A">
        <w:rPr>
          <w:rtl/>
        </w:rPr>
        <w:t xml:space="preserve">  </w:t>
      </w:r>
      <w:r w:rsidRPr="008F345A">
        <w:rPr>
          <w:rFonts w:hint="cs"/>
          <w:rtl/>
        </w:rPr>
        <w:t>ابتدائي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جيد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ومجاني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وإلزامي،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و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إكمال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هذا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التعليم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مع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التركيز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بوجه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خاص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على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البنات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و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الأطفال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الذين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يعيشون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في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ظروف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صعبة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و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أطفال</w:t>
      </w:r>
      <w:r w:rsidRPr="008F345A">
        <w:rPr>
          <w:rtl/>
        </w:rPr>
        <w:t xml:space="preserve"> </w:t>
      </w:r>
      <w:r w:rsidRPr="008F345A">
        <w:rPr>
          <w:rFonts w:hint="cs"/>
          <w:rtl/>
        </w:rPr>
        <w:t>الأقليات</w:t>
      </w:r>
      <w:r w:rsidRPr="008F345A">
        <w:rPr>
          <w:rtl/>
        </w:rPr>
        <w:t xml:space="preserve"> </w:t>
      </w:r>
      <w:r w:rsidR="006E7669">
        <w:rPr>
          <w:rFonts w:hint="cs"/>
          <w:rtl/>
        </w:rPr>
        <w:t>العرقية</w:t>
      </w:r>
      <w:bookmarkStart w:id="0" w:name="_GoBack"/>
      <w:bookmarkEnd w:id="0"/>
      <w:r w:rsidRPr="008F345A">
        <w:rPr>
          <w:rFonts w:hint="cs"/>
          <w:rtl/>
        </w:rPr>
        <w:t>.</w:t>
      </w:r>
    </w:p>
    <w:p w:rsidR="008F345A" w:rsidRDefault="008F345A" w:rsidP="00F976BA">
      <w:pPr>
        <w:rPr>
          <w:rFonts w:hint="cs"/>
          <w:rtl/>
        </w:rPr>
      </w:pPr>
      <w:r>
        <w:rPr>
          <w:rFonts w:cs="Arial" w:hint="cs"/>
          <w:rtl/>
        </w:rPr>
        <w:t>الهدف</w:t>
      </w:r>
      <w:r>
        <w:rPr>
          <w:rFonts w:cs="Arial"/>
          <w:rtl/>
        </w:rPr>
        <w:t xml:space="preserve"> </w:t>
      </w:r>
      <w:r w:rsidR="00F976BA">
        <w:rPr>
          <w:rFonts w:cs="Arial" w:hint="cs"/>
          <w:rtl/>
        </w:rPr>
        <w:t>3</w:t>
      </w:r>
      <w:r>
        <w:rPr>
          <w:rFonts w:cs="Arial"/>
          <w:rtl/>
        </w:rPr>
        <w:t xml:space="preserve"> :  </w:t>
      </w:r>
      <w:r>
        <w:rPr>
          <w:rFonts w:cs="Arial" w:hint="cs"/>
          <w:rtl/>
        </w:rPr>
        <w:t>تحسين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نتائج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ملموسة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للحياة</w:t>
      </w:r>
      <w:r>
        <w:rPr>
          <w:rFonts w:hint="cs"/>
          <w:rtl/>
        </w:rPr>
        <w:t>.</w:t>
      </w: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F976BA" w:rsidRDefault="00F976BA" w:rsidP="008F345A">
      <w:pPr>
        <w:rPr>
          <w:rtl/>
        </w:rPr>
      </w:pPr>
    </w:p>
    <w:p w:rsidR="00F976BA" w:rsidRDefault="00F976BA" w:rsidP="008F345A">
      <w:pPr>
        <w:rPr>
          <w:rtl/>
        </w:rPr>
      </w:pPr>
    </w:p>
    <w:p w:rsidR="00F976BA" w:rsidRDefault="00F976BA" w:rsidP="008F345A">
      <w:pPr>
        <w:rPr>
          <w:rtl/>
        </w:rPr>
      </w:pPr>
    </w:p>
    <w:p w:rsidR="00F976BA" w:rsidRDefault="00F976B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rPr>
          <w:rtl/>
        </w:rPr>
      </w:pPr>
    </w:p>
    <w:p w:rsidR="008F345A" w:rsidRDefault="008F345A" w:rsidP="008F345A">
      <w:pPr>
        <w:jc w:val="center"/>
        <w:rPr>
          <w:rStyle w:val="Strong"/>
          <w:rFonts w:asciiTheme="majorBidi" w:hAnsiTheme="majorBidi" w:cstheme="majorBidi"/>
          <w:color w:val="FF0000"/>
          <w:sz w:val="44"/>
          <w:szCs w:val="44"/>
          <w:vertAlign w:val="superscript"/>
        </w:rPr>
      </w:pPr>
      <w:r w:rsidRPr="008F345A">
        <w:rPr>
          <w:rStyle w:val="Strong"/>
          <w:rFonts w:asciiTheme="majorBidi" w:hAnsiTheme="majorBidi" w:cstheme="majorBidi"/>
          <w:color w:val="FF0000"/>
          <w:sz w:val="44"/>
          <w:szCs w:val="44"/>
          <w:vertAlign w:val="superscript"/>
        </w:rPr>
        <w:lastRenderedPageBreak/>
        <w:t xml:space="preserve">Translate into </w:t>
      </w:r>
      <w:r>
        <w:rPr>
          <w:rStyle w:val="Strong"/>
          <w:rFonts w:asciiTheme="majorBidi" w:hAnsiTheme="majorBidi" w:cstheme="majorBidi"/>
          <w:color w:val="FF0000"/>
          <w:sz w:val="44"/>
          <w:szCs w:val="44"/>
          <w:vertAlign w:val="superscript"/>
        </w:rPr>
        <w:t>Arabic</w:t>
      </w:r>
    </w:p>
    <w:p w:rsidR="000D631C" w:rsidRPr="000D631C" w:rsidRDefault="00A87752" w:rsidP="000D631C">
      <w:pPr>
        <w:pStyle w:val="NormalWeb"/>
        <w:shd w:val="clear" w:color="auto" w:fill="FFFFFF"/>
        <w:spacing w:line="240" w:lineRule="auto"/>
        <w:ind w:left="94" w:right="94"/>
        <w:jc w:val="center"/>
        <w:rPr>
          <w:rFonts w:ascii="Arial" w:hAnsi="Arial" w:cs="Arial"/>
          <w:b/>
          <w:bCs/>
          <w:color w:val="336699"/>
          <w:sz w:val="24"/>
          <w:szCs w:val="24"/>
        </w:rPr>
      </w:pPr>
      <w:r>
        <w:rPr>
          <w:rFonts w:ascii="Arial" w:hAnsi="Arial" w:cs="Arial"/>
          <w:b/>
          <w:bCs/>
          <w:color w:val="336699"/>
          <w:sz w:val="24"/>
          <w:szCs w:val="24"/>
        </w:rPr>
        <w:t>Higher Education in Saudi Arabia</w:t>
      </w:r>
    </w:p>
    <w:p w:rsidR="000D631C" w:rsidRDefault="000D631C" w:rsidP="000D631C">
      <w:pPr>
        <w:pStyle w:val="NormalWeb"/>
        <w:numPr>
          <w:ilvl w:val="0"/>
          <w:numId w:val="1"/>
        </w:numPr>
        <w:shd w:val="clear" w:color="auto" w:fill="FFFFFF"/>
        <w:spacing w:line="240" w:lineRule="auto"/>
        <w:ind w:left="94" w:right="94"/>
        <w:jc w:val="both"/>
        <w:rPr>
          <w:rFonts w:ascii="Arial" w:hAnsi="Arial" w:cs="Arial"/>
          <w:b/>
          <w:bCs/>
          <w:color w:val="336699"/>
          <w:sz w:val="24"/>
          <w:szCs w:val="24"/>
        </w:rPr>
      </w:pPr>
      <w:r>
        <w:rPr>
          <w:rFonts w:ascii="Arial" w:hAnsi="Arial" w:cs="Arial"/>
          <w:b/>
          <w:bCs/>
          <w:color w:val="336699"/>
          <w:sz w:val="24"/>
          <w:szCs w:val="24"/>
        </w:rPr>
        <w:t>Mission:</w:t>
      </w:r>
    </w:p>
    <w:p w:rsidR="000D631C" w:rsidRDefault="000D631C" w:rsidP="009E2C45">
      <w:pPr>
        <w:pStyle w:val="NormalWeb"/>
        <w:shd w:val="clear" w:color="auto" w:fill="FFFFFF"/>
        <w:ind w:left="94" w:right="294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To provide students with a quality education, conduct valuable research, serve the national and international societies and contribute to Saudi Arabia’s knowledge society through learning, creativity, the use of technologies and effective international partnership.</w:t>
      </w:r>
    </w:p>
    <w:p w:rsidR="000D631C" w:rsidRDefault="000D631C" w:rsidP="000D631C">
      <w:pPr>
        <w:pStyle w:val="NormalWeb"/>
        <w:numPr>
          <w:ilvl w:val="0"/>
          <w:numId w:val="1"/>
        </w:numPr>
        <w:shd w:val="clear" w:color="auto" w:fill="FFFFFF"/>
        <w:spacing w:line="240" w:lineRule="auto"/>
        <w:ind w:left="94" w:right="94"/>
        <w:jc w:val="both"/>
        <w:rPr>
          <w:rFonts w:ascii="Arial" w:hAnsi="Arial" w:cs="Arial"/>
          <w:b/>
          <w:bCs/>
          <w:color w:val="336699"/>
          <w:sz w:val="24"/>
          <w:szCs w:val="24"/>
        </w:rPr>
      </w:pPr>
      <w:r>
        <w:rPr>
          <w:rFonts w:ascii="Arial" w:hAnsi="Arial" w:cs="Arial"/>
          <w:b/>
          <w:bCs/>
          <w:color w:val="336699"/>
          <w:sz w:val="24"/>
          <w:szCs w:val="24"/>
        </w:rPr>
        <w:t>Values:</w:t>
      </w:r>
    </w:p>
    <w:p w:rsidR="000D631C" w:rsidRPr="000D631C" w:rsidRDefault="000D631C" w:rsidP="000D631C">
      <w:pPr>
        <w:pStyle w:val="NormalWeb"/>
        <w:shd w:val="clear" w:color="auto" w:fill="FFFFFF"/>
        <w:ind w:left="94" w:right="294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Based on our Islamic and traditional cultural values, we strive for</w:t>
      </w:r>
      <w:r w:rsidRPr="000D631C">
        <w:rPr>
          <w:rFonts w:ascii="Tahoma" w:hAnsi="Tahoma" w:cs="Tahoma"/>
          <w:color w:val="000000"/>
          <w:sz w:val="20"/>
          <w:szCs w:val="20"/>
        </w:rPr>
        <w:t xml:space="preserve"> holding our values according to extremely high standards, honoring lofty ambitions and the pursuit of excellence through a commitment to the rigorous intellectual standards in teaching, learning and innovation.</w:t>
      </w:r>
    </w:p>
    <w:p w:rsidR="008F345A" w:rsidRPr="000D631C" w:rsidRDefault="008F345A" w:rsidP="008F345A">
      <w:pPr>
        <w:rPr>
          <w:rtl/>
        </w:rPr>
      </w:pPr>
    </w:p>
    <w:sectPr w:rsidR="008F345A" w:rsidRPr="000D631C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02768"/>
    <w:multiLevelType w:val="multilevel"/>
    <w:tmpl w:val="93EEB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compat>
    <w:compatSetting w:name="compatibilityMode" w:uri="http://schemas.microsoft.com/office/word" w:val="12"/>
  </w:compat>
  <w:rsids>
    <w:rsidRoot w:val="009F22F0"/>
    <w:rsid w:val="00073A4C"/>
    <w:rsid w:val="000D631C"/>
    <w:rsid w:val="002A30A4"/>
    <w:rsid w:val="006E7669"/>
    <w:rsid w:val="007463A0"/>
    <w:rsid w:val="008F345A"/>
    <w:rsid w:val="009E2C45"/>
    <w:rsid w:val="009F22F0"/>
    <w:rsid w:val="00A4785A"/>
    <w:rsid w:val="00A60D56"/>
    <w:rsid w:val="00A87752"/>
    <w:rsid w:val="00B01321"/>
    <w:rsid w:val="00D97611"/>
    <w:rsid w:val="00F3048A"/>
    <w:rsid w:val="00F9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D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22F0"/>
    <w:rPr>
      <w:b/>
      <w:bCs/>
    </w:rPr>
  </w:style>
  <w:style w:type="paragraph" w:styleId="NormalWeb">
    <w:name w:val="Normal (Web)"/>
    <w:basedOn w:val="Normal"/>
    <w:uiPriority w:val="99"/>
    <w:unhideWhenUsed/>
    <w:rsid w:val="000D631C"/>
    <w:pPr>
      <w:bidi w:val="0"/>
      <w:spacing w:before="100" w:beforeAutospacing="1" w:after="100" w:afterAutospacing="1" w:line="196" w:lineRule="atLeast"/>
    </w:pPr>
    <w:rPr>
      <w:rFonts w:ascii="Open Sans" w:eastAsia="Times New Roman" w:hAnsi="Open Sans" w:cs="Times New Roman"/>
      <w:color w:val="666666"/>
      <w:sz w:val="12"/>
      <w:szCs w:val="12"/>
    </w:rPr>
  </w:style>
  <w:style w:type="paragraph" w:customStyle="1" w:styleId="style1">
    <w:name w:val="style1"/>
    <w:basedOn w:val="Normal"/>
    <w:rsid w:val="000D631C"/>
    <w:pPr>
      <w:bidi w:val="0"/>
      <w:spacing w:before="100" w:beforeAutospacing="1" w:after="100" w:afterAutospacing="1" w:line="196" w:lineRule="atLeast"/>
    </w:pPr>
    <w:rPr>
      <w:rFonts w:ascii="Open Sans" w:eastAsia="Times New Roman" w:hAnsi="Open Sans" w:cs="Times New Roman"/>
      <w:color w:val="666666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2241">
          <w:marLeft w:val="0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85439">
              <w:marLeft w:val="0"/>
              <w:marRight w:val="0"/>
              <w:marTop w:val="0"/>
              <w:marBottom w:val="0"/>
              <w:divBdr>
                <w:top w:val="single" w:sz="48" w:space="0" w:color="11408E"/>
                <w:left w:val="single" w:sz="4" w:space="0" w:color="CACACA"/>
                <w:bottom w:val="single" w:sz="4" w:space="5" w:color="CACACA"/>
                <w:right w:val="single" w:sz="4" w:space="0" w:color="CACACA"/>
              </w:divBdr>
              <w:divsChild>
                <w:div w:id="14891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26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1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3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1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7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68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25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92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338022">
                                      <w:marLeft w:val="3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67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93004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943418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997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 Saad Alqahtani</cp:lastModifiedBy>
  <cp:revision>10</cp:revision>
  <dcterms:created xsi:type="dcterms:W3CDTF">2013-09-01T12:05:00Z</dcterms:created>
  <dcterms:modified xsi:type="dcterms:W3CDTF">2013-09-08T12:15:00Z</dcterms:modified>
</cp:coreProperties>
</file>