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5A" w:rsidRPr="00B35584" w:rsidRDefault="008B70CA" w:rsidP="00BE1457">
      <w:pPr>
        <w:bidi/>
        <w:spacing w:after="0" w:line="240" w:lineRule="auto"/>
        <w:rPr>
          <w:b/>
          <w:bCs/>
          <w:sz w:val="28"/>
          <w:szCs w:val="28"/>
          <w:rtl/>
        </w:rPr>
      </w:pPr>
      <w:r w:rsidRPr="00B35584">
        <w:rPr>
          <w:rFonts w:hint="cs"/>
          <w:b/>
          <w:bCs/>
          <w:sz w:val="28"/>
          <w:szCs w:val="28"/>
          <w:rtl/>
        </w:rPr>
        <w:t xml:space="preserve">جامعة الملك سعود                        </w:t>
      </w:r>
      <w:r w:rsidR="00BE1457">
        <w:rPr>
          <w:rFonts w:hint="cs"/>
          <w:b/>
          <w:bCs/>
          <w:sz w:val="28"/>
          <w:szCs w:val="28"/>
          <w:rtl/>
        </w:rPr>
        <w:t xml:space="preserve">   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 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الخطة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التدريسية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 xml:space="preserve">لمقرر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     </w:t>
      </w:r>
      <w:r w:rsidRPr="00B35584">
        <w:rPr>
          <w:rFonts w:hint="cs"/>
          <w:b/>
          <w:bCs/>
          <w:sz w:val="28"/>
          <w:szCs w:val="28"/>
          <w:rtl/>
        </w:rPr>
        <w:t xml:space="preserve">             </w:t>
      </w:r>
      <w:r w:rsidR="00BE1457">
        <w:rPr>
          <w:rFonts w:hint="cs"/>
          <w:b/>
          <w:bCs/>
          <w:sz w:val="28"/>
          <w:szCs w:val="28"/>
          <w:rtl/>
        </w:rPr>
        <w:t xml:space="preserve">العام الجامعي </w:t>
      </w:r>
      <w:r w:rsidRPr="00B35584">
        <w:rPr>
          <w:rFonts w:hint="cs"/>
          <w:b/>
          <w:bCs/>
          <w:sz w:val="28"/>
          <w:szCs w:val="28"/>
          <w:rtl/>
        </w:rPr>
        <w:t xml:space="preserve">                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  </w:t>
      </w:r>
      <w:r w:rsidRPr="00B35584">
        <w:rPr>
          <w:rFonts w:hint="cs"/>
          <w:b/>
          <w:bCs/>
          <w:sz w:val="28"/>
          <w:szCs w:val="28"/>
          <w:rtl/>
        </w:rPr>
        <w:t xml:space="preserve"> 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</w:t>
      </w:r>
      <w:r w:rsidRPr="00B35584">
        <w:rPr>
          <w:rFonts w:hint="cs"/>
          <w:b/>
          <w:bCs/>
          <w:sz w:val="28"/>
          <w:szCs w:val="28"/>
          <w:rtl/>
        </w:rPr>
        <w:t xml:space="preserve">     </w:t>
      </w:r>
    </w:p>
    <w:p w:rsidR="00BE1457" w:rsidRDefault="008B70CA" w:rsidP="00BE1457">
      <w:pPr>
        <w:bidi/>
        <w:spacing w:after="0" w:line="240" w:lineRule="auto"/>
        <w:rPr>
          <w:b/>
          <w:bCs/>
          <w:sz w:val="28"/>
          <w:szCs w:val="28"/>
          <w:rtl/>
        </w:rPr>
      </w:pPr>
      <w:r w:rsidRPr="00B35584">
        <w:rPr>
          <w:rFonts w:hint="cs"/>
          <w:b/>
          <w:bCs/>
          <w:sz w:val="28"/>
          <w:szCs w:val="28"/>
          <w:rtl/>
        </w:rPr>
        <w:t>كلية إدارة الاعمال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</w:t>
      </w:r>
      <w:r w:rsidRPr="00B35584">
        <w:rPr>
          <w:rFonts w:hint="cs"/>
          <w:b/>
          <w:bCs/>
          <w:sz w:val="28"/>
          <w:szCs w:val="28"/>
          <w:rtl/>
        </w:rPr>
        <w:t xml:space="preserve">       </w:t>
      </w:r>
      <w:r w:rsidR="00BE1457">
        <w:rPr>
          <w:rFonts w:hint="cs"/>
          <w:b/>
          <w:bCs/>
          <w:sz w:val="28"/>
          <w:szCs w:val="28"/>
          <w:rtl/>
        </w:rPr>
        <w:t xml:space="preserve">       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مبادئ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التكاليف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والمحاسبة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الإدارية</w:t>
      </w:r>
      <w:r w:rsidR="00B35584" w:rsidRPr="00B35584">
        <w:rPr>
          <w:rFonts w:cs="Arial"/>
          <w:b/>
          <w:bCs/>
          <w:sz w:val="28"/>
          <w:szCs w:val="28"/>
          <w:rtl/>
        </w:rPr>
        <w:t xml:space="preserve"> (202 </w:t>
      </w:r>
      <w:r w:rsidR="00B35584" w:rsidRPr="00B35584">
        <w:rPr>
          <w:rFonts w:cs="Arial" w:hint="cs"/>
          <w:b/>
          <w:bCs/>
          <w:sz w:val="28"/>
          <w:szCs w:val="28"/>
          <w:rtl/>
        </w:rPr>
        <w:t>حسب</w:t>
      </w:r>
      <w:r w:rsidR="00B35584" w:rsidRPr="00B35584">
        <w:rPr>
          <w:rFonts w:cs="Arial"/>
          <w:b/>
          <w:bCs/>
          <w:sz w:val="28"/>
          <w:szCs w:val="28"/>
          <w:rtl/>
        </w:rPr>
        <w:t>)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   </w:t>
      </w:r>
      <w:r w:rsidR="00BE1457">
        <w:rPr>
          <w:rFonts w:hint="cs"/>
          <w:b/>
          <w:bCs/>
          <w:sz w:val="28"/>
          <w:szCs w:val="28"/>
          <w:rtl/>
        </w:rPr>
        <w:t>1437/1438هـ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  </w:t>
      </w:r>
      <w:r w:rsidRPr="00B35584">
        <w:rPr>
          <w:rFonts w:hint="cs"/>
          <w:b/>
          <w:bCs/>
          <w:sz w:val="28"/>
          <w:szCs w:val="28"/>
          <w:rtl/>
        </w:rPr>
        <w:t xml:space="preserve">  </w:t>
      </w:r>
    </w:p>
    <w:p w:rsidR="008B70CA" w:rsidRPr="00BE1457" w:rsidRDefault="00BE1457" w:rsidP="00BE1457">
      <w:pPr>
        <w:bidi/>
        <w:spacing w:after="0" w:line="24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قسم المحاسبة                                                                                       الفصل الدراسي الأول</w:t>
      </w:r>
      <w:r w:rsidR="008B70CA" w:rsidRPr="00B35584">
        <w:rPr>
          <w:rFonts w:hint="cs"/>
          <w:b/>
          <w:bCs/>
          <w:sz w:val="28"/>
          <w:szCs w:val="28"/>
          <w:rtl/>
        </w:rPr>
        <w:t xml:space="preserve">                </w:t>
      </w:r>
      <w:r w:rsidR="00B35584" w:rsidRPr="00B35584">
        <w:rPr>
          <w:rFonts w:hint="cs"/>
          <w:b/>
          <w:bCs/>
          <w:sz w:val="28"/>
          <w:szCs w:val="28"/>
          <w:rtl/>
        </w:rPr>
        <w:t xml:space="preserve">   </w:t>
      </w:r>
      <w:r w:rsidR="008B70CA" w:rsidRPr="00B35584">
        <w:rPr>
          <w:rFonts w:hint="cs"/>
          <w:b/>
          <w:bCs/>
          <w:sz w:val="28"/>
          <w:szCs w:val="28"/>
          <w:rtl/>
        </w:rPr>
        <w:t xml:space="preserve">       </w:t>
      </w:r>
    </w:p>
    <w:p w:rsidR="008B70CA" w:rsidRDefault="008B70CA" w:rsidP="008B70CA">
      <w:pPr>
        <w:bidi/>
        <w:spacing w:after="0" w:line="240" w:lineRule="auto"/>
        <w:jc w:val="center"/>
        <w:rPr>
          <w:rFonts w:ascii="Calibri" w:eastAsia="Calibri" w:hAnsi="Calibri" w:cs="Arial"/>
          <w:sz w:val="28"/>
          <w:szCs w:val="28"/>
          <w:rtl/>
          <w:lang w:eastAsia="ar-SA"/>
        </w:rPr>
      </w:pPr>
    </w:p>
    <w:p w:rsidR="008B70CA" w:rsidRPr="00BE1457" w:rsidRDefault="008B70CA" w:rsidP="008B70CA">
      <w:pPr>
        <w:bidi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/>
        </w:rPr>
      </w:pPr>
      <w:r w:rsidRPr="00BE1457"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/>
        </w:rPr>
        <w:t xml:space="preserve">هدف المقرر: </w:t>
      </w:r>
    </w:p>
    <w:p w:rsidR="008B70CA" w:rsidRPr="00BC4225" w:rsidRDefault="008B70CA" w:rsidP="004E6A1E">
      <w:pPr>
        <w:bidi/>
        <w:spacing w:after="0" w:line="240" w:lineRule="auto"/>
        <w:ind w:left="1170" w:hanging="1170"/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</w:pPr>
      <w:r w:rsidRPr="00BC4225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  <w:t xml:space="preserve">        </w:t>
      </w:r>
      <w:r w:rsidR="004E6A1E" w:rsidRPr="00BC4225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  <w:t xml:space="preserve">        </w:t>
      </w:r>
      <w:r w:rsidRPr="00BC4225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  <w:t xml:space="preserve">يهدف هذا المقرر الي تعريف الطالب بمبادئ وأساسيات محاسبة التكاليف والمحاسبة الإدارية، مع التركيز على الدور الذي تلعبه معلومات التكاليف والمحاسبة الإدارية في بيئة الأعمال، ونظم قياس تكلفة الانتاج. </w:t>
      </w:r>
    </w:p>
    <w:p w:rsidR="004E6A1E" w:rsidRPr="00BE1457" w:rsidRDefault="004E6A1E" w:rsidP="008B70CA">
      <w:pPr>
        <w:bidi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 w:bidi="ar-EG"/>
        </w:rPr>
      </w:pPr>
    </w:p>
    <w:p w:rsidR="008B70CA" w:rsidRPr="00BE1457" w:rsidRDefault="008B70CA" w:rsidP="004E6A1E">
      <w:pPr>
        <w:bidi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 w:bidi="ar-EG"/>
        </w:rPr>
      </w:pPr>
      <w:r w:rsidRPr="00BE1457"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 w:bidi="ar-EG"/>
        </w:rPr>
        <w:t>المرجع الأساسى:</w:t>
      </w:r>
    </w:p>
    <w:p w:rsidR="00BE604C" w:rsidRPr="00BE1457" w:rsidRDefault="004E6A1E" w:rsidP="00BE604C">
      <w:pPr>
        <w:bidi/>
        <w:spacing w:after="120" w:line="240" w:lineRule="auto"/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</w:pPr>
      <w:r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 xml:space="preserve">            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>راى جاريسون و</w:t>
      </w:r>
      <w:r w:rsidR="00180076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>ا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>خرون، المحاسبة الإدارية، النسخة العربية، الطبعة الرابعة عشرة</w:t>
      </w:r>
      <w:r w:rsidR="00BE604C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 xml:space="preserve">،دار النشر 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lang w:val="en-GB" w:eastAsia="ar-SA"/>
        </w:rPr>
        <w:t xml:space="preserve">McGraw-Hill Education (UK)  </w:t>
      </w:r>
      <w:r w:rsidR="00BE604C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val="en-GB" w:eastAsia="ar-SA"/>
        </w:rPr>
        <w:t xml:space="preserve"> 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>(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lang w:val="en-GB" w:eastAsia="ar-SA"/>
        </w:rPr>
        <w:t>2011</w:t>
      </w:r>
      <w:r w:rsidR="008B70CA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 w:bidi="ar-EG"/>
        </w:rPr>
        <w:t>)</w:t>
      </w:r>
      <w:r w:rsidR="00BE604C" w:rsidRPr="00BE1457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  <w:t xml:space="preserve"> -إصدار خاص بالجمعية السعودية للمحاسبة.</w:t>
      </w:r>
    </w:p>
    <w:p w:rsidR="008B70CA" w:rsidRPr="00BE1457" w:rsidRDefault="008B70CA" w:rsidP="008B70CA">
      <w:pPr>
        <w:bidi/>
        <w:spacing w:after="0" w:line="240" w:lineRule="auto"/>
        <w:rPr>
          <w:rFonts w:asciiTheme="majorBidi" w:eastAsia="Calibri" w:hAnsiTheme="majorBidi" w:cstheme="majorBidi"/>
          <w:sz w:val="24"/>
          <w:szCs w:val="24"/>
          <w:u w:val="single"/>
          <w:rtl/>
          <w:lang w:eastAsia="ar-SA"/>
        </w:rPr>
      </w:pPr>
      <w:r w:rsidRPr="00BE1457">
        <w:rPr>
          <w:rFonts w:asciiTheme="majorBidi" w:eastAsia="Calibri" w:hAnsiTheme="majorBidi" w:cstheme="majorBidi"/>
          <w:b/>
          <w:bCs/>
          <w:sz w:val="24"/>
          <w:szCs w:val="24"/>
          <w:u w:val="single"/>
          <w:rtl/>
          <w:lang w:eastAsia="ar-SA"/>
        </w:rPr>
        <w:t>تقييم أداء الطالب:</w:t>
      </w:r>
    </w:p>
    <w:p w:rsidR="008B70CA" w:rsidRPr="00BC4225" w:rsidRDefault="004E6A1E" w:rsidP="008B70CA">
      <w:pPr>
        <w:bidi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</w:pPr>
      <w:r w:rsidRPr="00BE1457">
        <w:rPr>
          <w:rFonts w:asciiTheme="majorBidi" w:eastAsia="Calibri" w:hAnsiTheme="majorBidi" w:cstheme="majorBidi"/>
          <w:sz w:val="24"/>
          <w:szCs w:val="24"/>
          <w:rtl/>
          <w:lang w:eastAsia="ar-SA"/>
        </w:rPr>
        <w:t xml:space="preserve">              </w:t>
      </w:r>
      <w:r w:rsidR="008B70CA" w:rsidRPr="00BC4225">
        <w:rPr>
          <w:rFonts w:asciiTheme="majorBidi" w:eastAsia="Calibri" w:hAnsiTheme="majorBidi" w:cstheme="majorBidi"/>
          <w:b/>
          <w:bCs/>
          <w:sz w:val="24"/>
          <w:szCs w:val="24"/>
          <w:rtl/>
          <w:lang w:eastAsia="ar-SA"/>
        </w:rPr>
        <w:t>يتم التقييم خلال الفصل الدراسي وفقاً للأسس التالية:</w:t>
      </w:r>
    </w:p>
    <w:tbl>
      <w:tblPr>
        <w:bidiVisual/>
        <w:tblW w:w="9923" w:type="dxa"/>
        <w:tblInd w:w="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992"/>
        <w:gridCol w:w="851"/>
      </w:tblGrid>
      <w:tr w:rsidR="00BE1457" w:rsidRPr="00BE1457" w:rsidTr="00BE1457">
        <w:tc>
          <w:tcPr>
            <w:tcW w:w="8080" w:type="dxa"/>
            <w:tcBorders>
              <w:bottom w:val="nil"/>
              <w:right w:val="nil"/>
            </w:tcBorders>
            <w:shd w:val="clear" w:color="auto" w:fill="D9D9D9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البيــــــــــــــــــــــان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الدرجة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النسبة</w:t>
            </w:r>
          </w:p>
        </w:tc>
      </w:tr>
      <w:tr w:rsidR="00BE1457" w:rsidRPr="00BE1457" w:rsidTr="00BE1457"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360B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أولاً: </w:t>
            </w:r>
            <w:r w:rsidR="00BE604C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اختبار فصلي موحد يوم الخميس بتاريخ </w:t>
            </w:r>
            <w:r w:rsidR="00B360B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2</w:t>
            </w:r>
            <w:r w:rsidR="00BE604C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/</w:t>
            </w:r>
            <w:r w:rsidR="00B360B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3</w:t>
            </w:r>
            <w:r w:rsidR="00BE604C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/ 1438 هـ </w:t>
            </w:r>
            <w:r w:rsidR="00B360B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الموافق 1/12/2016م </w:t>
            </w:r>
            <w:r w:rsidR="00BE604C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(3-5)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25%</w:t>
            </w:r>
          </w:p>
        </w:tc>
      </w:tr>
      <w:tr w:rsidR="00BE1457" w:rsidRPr="00BE1457" w:rsidTr="00BE1457"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ثانياً: اختبار فصلي </w:t>
            </w:r>
            <w:r w:rsidR="00BE604C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ثاني </w:t>
            </w:r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يوم الأحد  بتاريخ 26/3/1438 هـ</w:t>
            </w:r>
            <w:r w:rsidR="00B360B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 الموافق 25/12/2016م</w:t>
            </w:r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 xml:space="preserve"> (12-1)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25%</w:t>
            </w:r>
          </w:p>
        </w:tc>
      </w:tr>
      <w:tr w:rsidR="00BE1457" w:rsidRPr="00BE1457" w:rsidTr="00BE1457"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ثالثاً: التطبيقات وحلول التمارين والمشاركة.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10%</w:t>
            </w:r>
          </w:p>
        </w:tc>
      </w:tr>
      <w:tr w:rsidR="00BE1457" w:rsidRPr="00BE1457" w:rsidTr="00BE1457"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رابعاً: اختبار نهائي موحد (يحدد حسب جدول اختبارات الكلية ويغطي كامل موضوعات المقرر).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70CA" w:rsidRPr="00BE1457" w:rsidRDefault="008B70CA" w:rsidP="00BE145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40%</w:t>
            </w:r>
          </w:p>
        </w:tc>
      </w:tr>
    </w:tbl>
    <w:p w:rsidR="008B70CA" w:rsidRPr="00BE1457" w:rsidRDefault="004E6A1E" w:rsidP="004E6A1E">
      <w:pPr>
        <w:bidi/>
        <w:spacing w:after="12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BE1457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الخطة الدراسية:</w:t>
      </w:r>
    </w:p>
    <w:tbl>
      <w:tblPr>
        <w:tblStyle w:val="TableGrid"/>
        <w:bidiVisual/>
        <w:tblW w:w="0" w:type="auto"/>
        <w:tblInd w:w="822" w:type="dxa"/>
        <w:tblLook w:val="04A0" w:firstRow="1" w:lastRow="0" w:firstColumn="1" w:lastColumn="0" w:noHBand="0" w:noVBand="1"/>
      </w:tblPr>
      <w:tblGrid>
        <w:gridCol w:w="1321"/>
        <w:gridCol w:w="850"/>
        <w:gridCol w:w="7797"/>
      </w:tblGrid>
      <w:tr w:rsidR="00AF4A71" w:rsidRPr="00BE1457" w:rsidTr="004A2821">
        <w:trPr>
          <w:trHeight w:val="20"/>
        </w:trPr>
        <w:tc>
          <w:tcPr>
            <w:tcW w:w="1321" w:type="dxa"/>
            <w:shd w:val="clear" w:color="auto" w:fill="E7E6E6" w:themeFill="background2"/>
          </w:tcPr>
          <w:p w:rsidR="00AF4A71" w:rsidRPr="00BE1457" w:rsidRDefault="00AF4A71" w:rsidP="00AF4A7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الاسبوع</w:t>
            </w:r>
          </w:p>
        </w:tc>
        <w:tc>
          <w:tcPr>
            <w:tcW w:w="850" w:type="dxa"/>
            <w:shd w:val="clear" w:color="auto" w:fill="E7E6E6" w:themeFill="background2"/>
          </w:tcPr>
          <w:p w:rsidR="00AF4A71" w:rsidRPr="00BE1457" w:rsidRDefault="00AF4A71" w:rsidP="0033394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الفصل</w:t>
            </w:r>
          </w:p>
        </w:tc>
        <w:tc>
          <w:tcPr>
            <w:tcW w:w="7797" w:type="dxa"/>
            <w:shd w:val="clear" w:color="auto" w:fill="E7E6E6" w:themeFill="background2"/>
          </w:tcPr>
          <w:p w:rsidR="00AF4A71" w:rsidRPr="00BE1457" w:rsidRDefault="00AF4A71" w:rsidP="0033394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الموضوع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الأول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الأول</w:t>
            </w:r>
          </w:p>
        </w:tc>
        <w:tc>
          <w:tcPr>
            <w:tcW w:w="7797" w:type="dxa"/>
          </w:tcPr>
          <w:p w:rsidR="00AF4A71" w:rsidRPr="00BE1457" w:rsidRDefault="00AF4A71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طبيعة محاسبة التكاليف والمحاسبة الادارية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الثاني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الثاني</w:t>
            </w:r>
          </w:p>
        </w:tc>
        <w:tc>
          <w:tcPr>
            <w:tcW w:w="7797" w:type="dxa"/>
          </w:tcPr>
          <w:p w:rsidR="00AF4A71" w:rsidRPr="00BE1457" w:rsidRDefault="00B360B3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مفاهيم التكا</w:t>
            </w:r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ليف والمحاسبة الإدارية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الثالث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الثاني</w:t>
            </w:r>
          </w:p>
        </w:tc>
        <w:tc>
          <w:tcPr>
            <w:tcW w:w="7797" w:type="dxa"/>
          </w:tcPr>
          <w:p w:rsidR="00AF4A71" w:rsidRPr="00BE1457" w:rsidRDefault="00B360B3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مفاهيم التكا</w:t>
            </w:r>
            <w:bookmarkStart w:id="0" w:name="_GoBack"/>
            <w:bookmarkEnd w:id="0"/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ليف والمحاسبة الإدارية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الرابع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الثالث</w:t>
            </w:r>
          </w:p>
        </w:tc>
        <w:tc>
          <w:tcPr>
            <w:tcW w:w="7797" w:type="dxa"/>
          </w:tcPr>
          <w:p w:rsidR="00AF4A71" w:rsidRPr="00BE1457" w:rsidRDefault="00AF4A71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التحليل التفاضلي وإتخاذ القرارات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الخامس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الرابع</w:t>
            </w:r>
          </w:p>
        </w:tc>
        <w:tc>
          <w:tcPr>
            <w:tcW w:w="7797" w:type="dxa"/>
          </w:tcPr>
          <w:p w:rsidR="00AF4A71" w:rsidRPr="00BE1457" w:rsidRDefault="00B360B3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تحليل العلاقة بين التكلفة والحج</w:t>
            </w:r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م والربح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السادس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الرابع</w:t>
            </w:r>
          </w:p>
        </w:tc>
        <w:tc>
          <w:tcPr>
            <w:tcW w:w="7797" w:type="dxa"/>
          </w:tcPr>
          <w:p w:rsidR="00AF4A71" w:rsidRPr="00BE1457" w:rsidRDefault="00B360B3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تحليل العلاقة بين التكلفة والحج</w:t>
            </w:r>
            <w:r w:rsidR="00AF4A71"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م والربح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السابع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الخامس</w:t>
            </w:r>
          </w:p>
        </w:tc>
        <w:tc>
          <w:tcPr>
            <w:tcW w:w="7797" w:type="dxa"/>
          </w:tcPr>
          <w:p w:rsidR="00AF4A71" w:rsidRPr="00BE1457" w:rsidRDefault="00AF4A71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طرق قياس تكلفة الإنتاج (إعداد قوائم التكاليف)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الثامن</w:t>
            </w:r>
          </w:p>
        </w:tc>
        <w:tc>
          <w:tcPr>
            <w:tcW w:w="850" w:type="dxa"/>
          </w:tcPr>
          <w:p w:rsidR="00AF4A71" w:rsidRPr="00BE1457" w:rsidRDefault="00AF4A71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الخامس</w:t>
            </w:r>
          </w:p>
        </w:tc>
        <w:tc>
          <w:tcPr>
            <w:tcW w:w="7797" w:type="dxa"/>
          </w:tcPr>
          <w:p w:rsidR="00AF4A71" w:rsidRPr="00BE1457" w:rsidRDefault="00AF4A71" w:rsidP="00BE145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طرق قياس تكلفة الإنتاج (إعداد قوائم التكاليف)</w:t>
            </w:r>
          </w:p>
        </w:tc>
      </w:tr>
      <w:tr w:rsidR="00BE1457" w:rsidRPr="00BE1457" w:rsidTr="004A2821">
        <w:trPr>
          <w:trHeight w:val="416"/>
        </w:trPr>
        <w:tc>
          <w:tcPr>
            <w:tcW w:w="9968" w:type="dxa"/>
            <w:gridSpan w:val="3"/>
            <w:shd w:val="clear" w:color="auto" w:fill="D9D9D9" w:themeFill="background1" w:themeFillShade="D9"/>
          </w:tcPr>
          <w:p w:rsidR="00BE1457" w:rsidRPr="00BE1457" w:rsidRDefault="00BE1457" w:rsidP="00BE145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BE145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  <w:t>الإختبار الفصلي الموحد: يغطي الإختبار الفصلي الموحد الموضوعات من الفصل الأول وحتى نهاية الفصل الخامس</w:t>
            </w:r>
          </w:p>
        </w:tc>
      </w:tr>
      <w:tr w:rsidR="00AF4A71" w:rsidRPr="00BE1457" w:rsidTr="004A2821">
        <w:trPr>
          <w:trHeight w:val="57"/>
        </w:trPr>
        <w:tc>
          <w:tcPr>
            <w:tcW w:w="1321" w:type="dxa"/>
          </w:tcPr>
          <w:p w:rsidR="00AF4A71" w:rsidRPr="00BE1457" w:rsidRDefault="00BE1457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التاسع </w:t>
            </w:r>
          </w:p>
        </w:tc>
        <w:tc>
          <w:tcPr>
            <w:tcW w:w="850" w:type="dxa"/>
          </w:tcPr>
          <w:p w:rsidR="00AF4A71" w:rsidRPr="00BE1457" w:rsidRDefault="00BE1457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السادس</w:t>
            </w:r>
          </w:p>
        </w:tc>
        <w:tc>
          <w:tcPr>
            <w:tcW w:w="7797" w:type="dxa"/>
          </w:tcPr>
          <w:p w:rsidR="00AF4A71" w:rsidRPr="00BE1457" w:rsidRDefault="00BE1457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نظام تكاليف أوامر الإنتاج  </w:t>
            </w:r>
          </w:p>
        </w:tc>
      </w:tr>
      <w:tr w:rsidR="00BE1457" w:rsidRPr="00BE1457" w:rsidTr="004A2821">
        <w:trPr>
          <w:trHeight w:val="57"/>
        </w:trPr>
        <w:tc>
          <w:tcPr>
            <w:tcW w:w="1321" w:type="dxa"/>
          </w:tcPr>
          <w:p w:rsidR="00BE1457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العاشر</w:t>
            </w:r>
          </w:p>
        </w:tc>
        <w:tc>
          <w:tcPr>
            <w:tcW w:w="850" w:type="dxa"/>
          </w:tcPr>
          <w:p w:rsidR="00BE1457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السادس</w:t>
            </w:r>
          </w:p>
        </w:tc>
        <w:tc>
          <w:tcPr>
            <w:tcW w:w="7797" w:type="dxa"/>
          </w:tcPr>
          <w:p w:rsidR="00BE1457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نظام تكاليف أوامر الإنتاج  </w:t>
            </w:r>
          </w:p>
        </w:tc>
      </w:tr>
      <w:tr w:rsidR="004A2821" w:rsidRPr="00BE1457" w:rsidTr="004A2821">
        <w:trPr>
          <w:trHeight w:val="57"/>
        </w:trPr>
        <w:tc>
          <w:tcPr>
            <w:tcW w:w="1321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850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السادس</w:t>
            </w:r>
          </w:p>
        </w:tc>
        <w:tc>
          <w:tcPr>
            <w:tcW w:w="7797" w:type="dxa"/>
          </w:tcPr>
          <w:p w:rsidR="004A2821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 xml:space="preserve">نظام تكاليف أوامر الإنتاج  </w:t>
            </w:r>
          </w:p>
        </w:tc>
      </w:tr>
      <w:tr w:rsidR="004A2821" w:rsidRPr="00BE1457" w:rsidTr="004A2821">
        <w:trPr>
          <w:trHeight w:val="57"/>
        </w:trPr>
        <w:tc>
          <w:tcPr>
            <w:tcW w:w="1321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الثاني عشر</w:t>
            </w:r>
          </w:p>
        </w:tc>
        <w:tc>
          <w:tcPr>
            <w:tcW w:w="850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السابع</w:t>
            </w:r>
          </w:p>
        </w:tc>
        <w:tc>
          <w:tcPr>
            <w:tcW w:w="7797" w:type="dxa"/>
          </w:tcPr>
          <w:p w:rsidR="004A2821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الموازنات التقديرية (تخطيط الأرباح)</w:t>
            </w:r>
          </w:p>
        </w:tc>
      </w:tr>
      <w:tr w:rsidR="004A2821" w:rsidRPr="00BE1457" w:rsidTr="004A2821">
        <w:trPr>
          <w:trHeight w:val="57"/>
        </w:trPr>
        <w:tc>
          <w:tcPr>
            <w:tcW w:w="1321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الثالث عشر</w:t>
            </w:r>
          </w:p>
        </w:tc>
        <w:tc>
          <w:tcPr>
            <w:tcW w:w="850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السابع</w:t>
            </w:r>
          </w:p>
        </w:tc>
        <w:tc>
          <w:tcPr>
            <w:tcW w:w="7797" w:type="dxa"/>
          </w:tcPr>
          <w:p w:rsidR="004A2821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الموازنات التقديرية (تخطيط الأرباح)</w:t>
            </w:r>
          </w:p>
        </w:tc>
      </w:tr>
      <w:tr w:rsidR="004A2821" w:rsidRPr="00BE1457" w:rsidTr="004A2821">
        <w:trPr>
          <w:trHeight w:val="57"/>
        </w:trPr>
        <w:tc>
          <w:tcPr>
            <w:tcW w:w="1321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الرابع عشر</w:t>
            </w:r>
          </w:p>
        </w:tc>
        <w:tc>
          <w:tcPr>
            <w:tcW w:w="850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الثامن</w:t>
            </w:r>
          </w:p>
        </w:tc>
        <w:tc>
          <w:tcPr>
            <w:tcW w:w="7797" w:type="dxa"/>
          </w:tcPr>
          <w:p w:rsidR="004A2821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إعداد الموازنة الرأسمالية</w:t>
            </w:r>
          </w:p>
        </w:tc>
      </w:tr>
      <w:tr w:rsidR="004A2821" w:rsidRPr="00BE1457" w:rsidTr="004A2821">
        <w:trPr>
          <w:trHeight w:val="57"/>
        </w:trPr>
        <w:tc>
          <w:tcPr>
            <w:tcW w:w="1321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الخامس عشر</w:t>
            </w:r>
          </w:p>
        </w:tc>
        <w:tc>
          <w:tcPr>
            <w:tcW w:w="850" w:type="dxa"/>
          </w:tcPr>
          <w:p w:rsidR="004A2821" w:rsidRDefault="004A2821" w:rsidP="004A282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الثامن</w:t>
            </w:r>
          </w:p>
        </w:tc>
        <w:tc>
          <w:tcPr>
            <w:tcW w:w="7797" w:type="dxa"/>
          </w:tcPr>
          <w:p w:rsidR="004A2821" w:rsidRDefault="004A2821" w:rsidP="004A282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إعداد الموازنة الرأسمالية</w:t>
            </w:r>
          </w:p>
        </w:tc>
      </w:tr>
    </w:tbl>
    <w:p w:rsidR="004A2821" w:rsidRDefault="004A2821" w:rsidP="004A2821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</w:pPr>
    </w:p>
    <w:p w:rsidR="004A2821" w:rsidRDefault="004A2821" w:rsidP="004A2821">
      <w:pPr>
        <w:bidi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>تنبيه هام :</w:t>
      </w:r>
    </w:p>
    <w:p w:rsidR="004A2821" w:rsidRDefault="004A2821" w:rsidP="004A282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A2821" w:rsidRDefault="00BC4225" w:rsidP="00BC4225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الخطة قابلة للتعديل</w:t>
      </w:r>
      <w:r w:rsidR="004A282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حسب ما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4A2821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يراه الأستاذ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القائم على تدريس المادة ويناسب مصلحة الطالبات .</w:t>
      </w:r>
    </w:p>
    <w:p w:rsidR="004A2821" w:rsidRPr="004A2821" w:rsidRDefault="004A2821" w:rsidP="00BC4225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</w:rPr>
      </w:pPr>
      <w:r w:rsidRPr="004A2821">
        <w:rPr>
          <w:rFonts w:asciiTheme="majorBidi" w:hAnsiTheme="majorBidi" w:cstheme="majorBidi"/>
          <w:b/>
          <w:bCs/>
          <w:sz w:val="24"/>
          <w:szCs w:val="24"/>
          <w:rtl/>
          <w:lang w:eastAsia="ar-SA"/>
        </w:rPr>
        <w:t xml:space="preserve">على جميع الطالبات الانتظام في حضور المحاضرات والتطبيقات حيث </w:t>
      </w:r>
      <w:r w:rsidRPr="004A2821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>لا يسم</w:t>
      </w:r>
      <w:r w:rsidRPr="004A2821">
        <w:rPr>
          <w:rFonts w:asciiTheme="majorBidi" w:hAnsiTheme="majorBidi" w:cstheme="majorBidi" w:hint="eastAsia"/>
          <w:b/>
          <w:bCs/>
          <w:sz w:val="24"/>
          <w:szCs w:val="24"/>
          <w:rtl/>
          <w:lang w:eastAsia="ar-SA"/>
        </w:rPr>
        <w:t>ح</w:t>
      </w:r>
      <w:r w:rsidRPr="004A2821">
        <w:rPr>
          <w:rFonts w:asciiTheme="majorBidi" w:hAnsiTheme="majorBidi" w:cstheme="majorBidi"/>
          <w:b/>
          <w:bCs/>
          <w:sz w:val="24"/>
          <w:szCs w:val="24"/>
          <w:rtl/>
          <w:lang w:eastAsia="ar-SA"/>
        </w:rPr>
        <w:t xml:space="preserve"> النظام بعقد اختبارات بديلة، علماً بأن</w:t>
      </w:r>
      <w:r w:rsidR="00BC4225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 xml:space="preserve"> النظام يعرض الطالب للحرمان </w:t>
      </w:r>
      <w:r w:rsidRPr="004A2821">
        <w:rPr>
          <w:rFonts w:asciiTheme="majorBidi" w:hAnsiTheme="majorBidi" w:cstheme="majorBidi"/>
          <w:b/>
          <w:bCs/>
          <w:sz w:val="24"/>
          <w:szCs w:val="24"/>
          <w:rtl/>
          <w:lang w:eastAsia="ar-SA"/>
        </w:rPr>
        <w:t>إذا بلغت نسبة الغياب 25% فأكثر.</w:t>
      </w:r>
    </w:p>
    <w:p w:rsidR="00BC4225" w:rsidRPr="00BC4225" w:rsidRDefault="004A2821" w:rsidP="002A7987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C4225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 xml:space="preserve"> سوف ترصد درجة التطبيقات من قبل أستاذة التمارين </w:t>
      </w:r>
      <w:r w:rsidR="00BC4225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 xml:space="preserve">وفقا </w:t>
      </w:r>
      <w:r w:rsidR="00BC4225" w:rsidRPr="00BC4225">
        <w:rPr>
          <w:rFonts w:asciiTheme="majorBidi" w:hAnsiTheme="majorBidi" w:cstheme="majorBidi" w:hint="cs"/>
          <w:b/>
          <w:bCs/>
          <w:sz w:val="24"/>
          <w:szCs w:val="24"/>
          <w:rtl/>
        </w:rPr>
        <w:t>لما تراه مناسب.</w:t>
      </w:r>
    </w:p>
    <w:p w:rsidR="004A2821" w:rsidRPr="00BC4225" w:rsidRDefault="004A2821" w:rsidP="00BC4225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C4225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 xml:space="preserve">في حال التغيب عن الامتحانات الفصلية لن يقبل عذر الطالبة الا من مستشفى حكومي وبعد تصديقه من شؤون الطالبات </w:t>
      </w:r>
      <w:r w:rsidRPr="00BC4225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eastAsia="ar-SA"/>
        </w:rPr>
        <w:t xml:space="preserve">وسوف يكون الامتحان في كامل المنهج </w:t>
      </w:r>
      <w:r w:rsidRPr="00BC4225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>وذلك يوم الثلاثاءهـ الموافق 28 / 3 / 1438 من الساعة 10 -12 .</w:t>
      </w:r>
    </w:p>
    <w:p w:rsidR="004A2821" w:rsidRPr="004A2821" w:rsidRDefault="004A2821" w:rsidP="004A2821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A2821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 xml:space="preserve"> في حال التغيب عن امتحانين سوف يعاد امتحان واحد وسوف يرصد صفر للامتحان الآخر .</w:t>
      </w:r>
    </w:p>
    <w:p w:rsidR="004A2821" w:rsidRPr="004A2821" w:rsidRDefault="004A2821" w:rsidP="004A2821">
      <w:pPr>
        <w:numPr>
          <w:ilvl w:val="0"/>
          <w:numId w:val="2"/>
        </w:numPr>
        <w:bidi/>
        <w:spacing w:after="0" w:line="240" w:lineRule="auto"/>
        <w:ind w:left="244" w:right="340" w:hanging="357"/>
        <w:rPr>
          <w:rFonts w:asciiTheme="majorBidi" w:hAnsiTheme="majorBidi" w:cstheme="majorBidi"/>
          <w:b/>
          <w:bCs/>
          <w:sz w:val="24"/>
          <w:szCs w:val="24"/>
        </w:rPr>
      </w:pPr>
      <w:r w:rsidRPr="004A2821">
        <w:rPr>
          <w:rFonts w:asciiTheme="majorBidi" w:hAnsiTheme="majorBidi" w:cstheme="majorBidi" w:hint="cs"/>
          <w:b/>
          <w:bCs/>
          <w:sz w:val="24"/>
          <w:szCs w:val="24"/>
          <w:rtl/>
          <w:lang w:eastAsia="ar-SA"/>
        </w:rPr>
        <w:t>لن يعاد الامتحان لمن تدنت درجاتهن في احد الامتحانات .</w:t>
      </w:r>
    </w:p>
    <w:p w:rsidR="004A2821" w:rsidRPr="00BE1457" w:rsidRDefault="004A2821" w:rsidP="00BC4225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sectPr w:rsidR="004A2821" w:rsidRPr="00BE1457" w:rsidSect="00BE1457">
      <w:pgSz w:w="12240" w:h="15840"/>
      <w:pgMar w:top="720" w:right="864" w:bottom="864" w:left="576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E07949"/>
    <w:multiLevelType w:val="hybridMultilevel"/>
    <w:tmpl w:val="12187AF0"/>
    <w:lvl w:ilvl="0" w:tplc="734211A8">
      <w:numFmt w:val="bullet"/>
      <w:lvlText w:val="-"/>
      <w:lvlJc w:val="left"/>
      <w:pPr>
        <w:ind w:left="-471" w:hanging="360"/>
      </w:pPr>
      <w:rPr>
        <w:rFonts w:ascii="Times New Roman" w:eastAsia="Times New Roman" w:hAnsi="Times New Roman" w:cs="Times New Roman" w:hint="default"/>
        <w:b w:val="0"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</w:abstractNum>
  <w:abstractNum w:abstractNumId="1">
    <w:nsid w:val="573C5B2D"/>
    <w:multiLevelType w:val="hybridMultilevel"/>
    <w:tmpl w:val="DE04FFF8"/>
    <w:lvl w:ilvl="0" w:tplc="734211A8">
      <w:numFmt w:val="bullet"/>
      <w:lvlText w:val="-"/>
      <w:lvlJc w:val="left"/>
      <w:pPr>
        <w:ind w:left="-472" w:hanging="360"/>
      </w:pPr>
      <w:rPr>
        <w:rFonts w:ascii="Times New Roman" w:eastAsia="Times New Roman" w:hAnsi="Times New Roman" w:cs="Times New Roman" w:hint="default"/>
        <w:b w:val="0"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CA"/>
    <w:rsid w:val="000B3E3D"/>
    <w:rsid w:val="000F34B1"/>
    <w:rsid w:val="00125A70"/>
    <w:rsid w:val="00180076"/>
    <w:rsid w:val="001A7301"/>
    <w:rsid w:val="002A2412"/>
    <w:rsid w:val="003331E2"/>
    <w:rsid w:val="00333943"/>
    <w:rsid w:val="00355EC8"/>
    <w:rsid w:val="004A2821"/>
    <w:rsid w:val="004E5B37"/>
    <w:rsid w:val="004E6A1E"/>
    <w:rsid w:val="005815A0"/>
    <w:rsid w:val="005E2937"/>
    <w:rsid w:val="00657EF4"/>
    <w:rsid w:val="006722E4"/>
    <w:rsid w:val="006A3EB3"/>
    <w:rsid w:val="00714445"/>
    <w:rsid w:val="008B70CA"/>
    <w:rsid w:val="00AD4A67"/>
    <w:rsid w:val="00AF4A71"/>
    <w:rsid w:val="00B35584"/>
    <w:rsid w:val="00B360B3"/>
    <w:rsid w:val="00B544A5"/>
    <w:rsid w:val="00BC4225"/>
    <w:rsid w:val="00BE1457"/>
    <w:rsid w:val="00BE604C"/>
    <w:rsid w:val="00BE73F0"/>
    <w:rsid w:val="00CB2925"/>
    <w:rsid w:val="00E27ED5"/>
    <w:rsid w:val="00EC105A"/>
    <w:rsid w:val="00F3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CBB888-B8F2-4ACD-A92D-E939A1FC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B70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E6A1E"/>
    <w:pPr>
      <w:ind w:left="720"/>
      <w:contextualSpacing/>
    </w:pPr>
  </w:style>
  <w:style w:type="table" w:styleId="TableGrid">
    <w:name w:val="Table Grid"/>
    <w:basedOn w:val="TableNormal"/>
    <w:uiPriority w:val="39"/>
    <w:rsid w:val="003339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لينا باعارمة</cp:lastModifiedBy>
  <cp:revision>3</cp:revision>
  <dcterms:created xsi:type="dcterms:W3CDTF">2016-09-19T09:35:00Z</dcterms:created>
  <dcterms:modified xsi:type="dcterms:W3CDTF">2016-09-23T12:54:00Z</dcterms:modified>
</cp:coreProperties>
</file>