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B6" w:rsidRDefault="00616CB6" w:rsidP="00616CB6">
      <w:pPr>
        <w:autoSpaceDE w:val="0"/>
        <w:autoSpaceDN w:val="0"/>
        <w:adjustRightInd w:val="0"/>
        <w:spacing w:after="0" w:line="240" w:lineRule="auto"/>
        <w:jc w:val="center"/>
        <w:rPr>
          <w:rFonts w:ascii="Times New Roman" w:hAnsi="Times New Roman" w:cs="Times New Roman"/>
          <w:sz w:val="28"/>
          <w:szCs w:val="28"/>
        </w:rPr>
      </w:pPr>
      <w:r>
        <w:rPr>
          <w:noProof/>
        </w:rPr>
        <w:drawing>
          <wp:anchor distT="0" distB="0" distL="114300" distR="114300" simplePos="0" relativeHeight="251660288" behindDoc="0" locked="0" layoutInCell="1" allowOverlap="1" wp14:anchorId="2B75103C" wp14:editId="44FC9C2C">
            <wp:simplePos x="0" y="0"/>
            <wp:positionH relativeFrom="column">
              <wp:posOffset>-514350</wp:posOffset>
            </wp:positionH>
            <wp:positionV relativeFrom="paragraph">
              <wp:posOffset>208280</wp:posOffset>
            </wp:positionV>
            <wp:extent cx="1628775" cy="699770"/>
            <wp:effectExtent l="0" t="0" r="9525" b="5080"/>
            <wp:wrapNone/>
            <wp:docPr id="1" name="Picture 1" descr="Description: K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KSU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699770"/>
                    </a:xfrm>
                    <a:prstGeom prst="rect">
                      <a:avLst/>
                    </a:prstGeom>
                    <a:noFill/>
                  </pic:spPr>
                </pic:pic>
              </a:graphicData>
            </a:graphic>
            <wp14:sizeRelH relativeFrom="margin">
              <wp14:pctWidth>0</wp14:pctWidth>
            </wp14:sizeRelH>
            <wp14:sizeRelV relativeFrom="margin">
              <wp14:pctHeight>0</wp14:pctHeight>
            </wp14:sizeRelV>
          </wp:anchor>
        </w:drawing>
      </w:r>
    </w:p>
    <w:p w:rsidR="00616CB6" w:rsidRDefault="00616CB6" w:rsidP="00616CB6">
      <w:pPr>
        <w:autoSpaceDE w:val="0"/>
        <w:autoSpaceDN w:val="0"/>
        <w:adjustRightInd w:val="0"/>
        <w:spacing w:after="0" w:line="240" w:lineRule="auto"/>
        <w:jc w:val="center"/>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2A001DAD" wp14:editId="617F3995">
            <wp:simplePos x="0" y="0"/>
            <wp:positionH relativeFrom="margin">
              <wp:align>right</wp:align>
            </wp:positionH>
            <wp:positionV relativeFrom="paragraph">
              <wp:posOffset>5080</wp:posOffset>
            </wp:positionV>
            <wp:extent cx="704850" cy="676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             College of Business Administration</w:t>
      </w:r>
    </w:p>
    <w:p w:rsidR="00616CB6" w:rsidRDefault="00616CB6" w:rsidP="00616CB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Department of Marketing</w:t>
      </w:r>
    </w:p>
    <w:p w:rsidR="00616CB6" w:rsidRDefault="00563CF1" w:rsidP="00563CF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Marketing 452</w:t>
      </w:r>
      <w:r w:rsidR="00616CB6">
        <w:rPr>
          <w:rFonts w:ascii="Times New Roman" w:hAnsi="Times New Roman" w:cs="Times New Roman"/>
          <w:sz w:val="28"/>
          <w:szCs w:val="28"/>
        </w:rPr>
        <w:t xml:space="preserve">: </w:t>
      </w:r>
      <w:r>
        <w:rPr>
          <w:rFonts w:ascii="Times New Roman" w:hAnsi="Times New Roman" w:cs="Times New Roman"/>
          <w:sz w:val="28"/>
          <w:szCs w:val="28"/>
        </w:rPr>
        <w:t>Services</w:t>
      </w:r>
      <w:r w:rsidR="00616CB6">
        <w:rPr>
          <w:rFonts w:ascii="Times New Roman" w:hAnsi="Times New Roman" w:cs="Times New Roman"/>
          <w:sz w:val="28"/>
          <w:szCs w:val="28"/>
        </w:rPr>
        <w:t xml:space="preserve"> Marketing</w:t>
      </w:r>
    </w:p>
    <w:p w:rsidR="00616CB6" w:rsidRDefault="00F041B5" w:rsidP="00F041B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Second</w:t>
      </w:r>
      <w:r w:rsidR="008B3459">
        <w:rPr>
          <w:rFonts w:ascii="Times New Roman" w:hAnsi="Times New Roman" w:cs="Times New Roman"/>
          <w:sz w:val="28"/>
          <w:szCs w:val="28"/>
        </w:rPr>
        <w:t xml:space="preserve"> Semester</w:t>
      </w:r>
      <w:r w:rsidR="00616CB6">
        <w:rPr>
          <w:rFonts w:ascii="Times New Roman" w:hAnsi="Times New Roman" w:cs="Times New Roman"/>
          <w:sz w:val="28"/>
          <w:szCs w:val="28"/>
        </w:rPr>
        <w:t xml:space="preserve"> </w:t>
      </w:r>
      <w:r w:rsidR="00D32692">
        <w:rPr>
          <w:rFonts w:ascii="Times New Roman" w:hAnsi="Times New Roman" w:cs="Times New Roman"/>
          <w:sz w:val="28"/>
          <w:szCs w:val="28"/>
        </w:rPr>
        <w:t>(</w:t>
      </w:r>
      <w:r w:rsidR="00CD619B">
        <w:rPr>
          <w:rFonts w:ascii="Times New Roman" w:hAnsi="Times New Roman" w:cs="Times New Roman"/>
          <w:sz w:val="28"/>
          <w:szCs w:val="28"/>
        </w:rPr>
        <w:t>spring</w:t>
      </w:r>
      <w:r w:rsidR="00D204D5">
        <w:rPr>
          <w:rFonts w:ascii="Times New Roman" w:hAnsi="Times New Roman" w:cs="Times New Roman"/>
          <w:sz w:val="28"/>
          <w:szCs w:val="28"/>
        </w:rPr>
        <w:t xml:space="preserve"> 201</w:t>
      </w:r>
      <w:r w:rsidR="00CD619B">
        <w:rPr>
          <w:rFonts w:ascii="Times New Roman" w:hAnsi="Times New Roman" w:cs="Times New Roman"/>
          <w:sz w:val="28"/>
          <w:szCs w:val="28"/>
        </w:rPr>
        <w:t>9</w:t>
      </w:r>
      <w:r w:rsidR="00D32692">
        <w:rPr>
          <w:rFonts w:ascii="Times New Roman" w:hAnsi="Times New Roman" w:cs="Times New Roman"/>
          <w:sz w:val="28"/>
          <w:szCs w:val="28"/>
        </w:rPr>
        <w:t>)</w:t>
      </w:r>
    </w:p>
    <w:p w:rsidR="00616CB6" w:rsidRPr="00DF3DEE" w:rsidRDefault="00F041B5" w:rsidP="00F041B5">
      <w:pPr>
        <w:pBdr>
          <w:bottom w:val="single" w:sz="4" w:space="1" w:color="auto"/>
        </w:pBdr>
        <w:jc w:val="center"/>
        <w:rPr>
          <w:b/>
          <w:bCs/>
        </w:rPr>
      </w:pPr>
      <w:r>
        <w:rPr>
          <w:b/>
          <w:bCs/>
        </w:rPr>
        <w:t xml:space="preserve">Section </w:t>
      </w:r>
      <w:r w:rsidR="00D35B50" w:rsidRPr="00DF3DEE">
        <w:rPr>
          <w:b/>
          <w:bCs/>
        </w:rPr>
        <w:t>(</w:t>
      </w:r>
      <w:r w:rsidR="00CD619B">
        <w:rPr>
          <w:b/>
          <w:bCs/>
        </w:rPr>
        <w:t>30655</w:t>
      </w:r>
      <w:proofErr w:type="gramStart"/>
      <w:r w:rsidR="00D35B50" w:rsidRPr="00DF3DEE">
        <w:rPr>
          <w:b/>
          <w:bCs/>
        </w:rPr>
        <w:t>)</w:t>
      </w:r>
      <w:r w:rsidR="00CD619B">
        <w:rPr>
          <w:b/>
          <w:bCs/>
        </w:rPr>
        <w:t>(</w:t>
      </w:r>
      <w:proofErr w:type="gramEnd"/>
      <w:r w:rsidR="00CD619B">
        <w:rPr>
          <w:b/>
          <w:bCs/>
        </w:rPr>
        <w:t>49586)</w:t>
      </w:r>
      <w:r w:rsidR="00D35B50" w:rsidRPr="00DF3DEE">
        <w:rPr>
          <w:b/>
          <w:bCs/>
        </w:rPr>
        <w:t xml:space="preserve"> </w:t>
      </w:r>
    </w:p>
    <w:tbl>
      <w:tblPr>
        <w:tblStyle w:val="TableGrid"/>
        <w:tblW w:w="0" w:type="auto"/>
        <w:jc w:val="center"/>
        <w:tblLook w:val="04A0" w:firstRow="1" w:lastRow="0" w:firstColumn="1" w:lastColumn="0" w:noHBand="0" w:noVBand="1"/>
      </w:tblPr>
      <w:tblGrid>
        <w:gridCol w:w="5014"/>
      </w:tblGrid>
      <w:tr w:rsidR="00616CB6" w:rsidTr="001C4549">
        <w:trPr>
          <w:trHeight w:val="413"/>
          <w:jc w:val="center"/>
        </w:trPr>
        <w:tc>
          <w:tcPr>
            <w:tcW w:w="5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CB6" w:rsidRDefault="00616CB6" w:rsidP="00F81066">
            <w:pPr>
              <w:spacing w:after="200" w:line="276" w:lineRule="auto"/>
              <w:rPr>
                <w:rFonts w:asciiTheme="majorBidi" w:hAnsiTheme="majorBidi" w:cstheme="majorBidi"/>
                <w:b/>
                <w:bCs/>
                <w:sz w:val="24"/>
                <w:szCs w:val="24"/>
              </w:rPr>
            </w:pPr>
            <w:r>
              <w:rPr>
                <w:rFonts w:asciiTheme="majorBidi" w:hAnsiTheme="majorBidi" w:cstheme="majorBidi"/>
                <w:b/>
                <w:bCs/>
                <w:sz w:val="24"/>
                <w:szCs w:val="24"/>
              </w:rPr>
              <w:t xml:space="preserve">Instructor: </w:t>
            </w:r>
            <w:proofErr w:type="spellStart"/>
            <w:r>
              <w:rPr>
                <w:rFonts w:asciiTheme="majorBidi" w:hAnsiTheme="majorBidi" w:cstheme="majorBidi"/>
                <w:b/>
                <w:bCs/>
                <w:sz w:val="24"/>
                <w:szCs w:val="24"/>
              </w:rPr>
              <w:t>Yasmeen</w:t>
            </w:r>
            <w:proofErr w:type="spellEnd"/>
            <w:r>
              <w:rPr>
                <w:rFonts w:asciiTheme="majorBidi" w:hAnsiTheme="majorBidi" w:cstheme="majorBidi"/>
                <w:b/>
                <w:bCs/>
                <w:sz w:val="24"/>
                <w:szCs w:val="24"/>
              </w:rPr>
              <w:t xml:space="preserve"> </w:t>
            </w:r>
            <w:r w:rsidR="001C4549">
              <w:rPr>
                <w:rFonts w:asciiTheme="majorBidi" w:hAnsiTheme="majorBidi" w:cstheme="majorBidi"/>
                <w:b/>
                <w:bCs/>
                <w:sz w:val="24"/>
                <w:szCs w:val="24"/>
              </w:rPr>
              <w:t xml:space="preserve">Abdullah </w:t>
            </w:r>
            <w:r>
              <w:rPr>
                <w:rFonts w:asciiTheme="majorBidi" w:hAnsiTheme="majorBidi" w:cstheme="majorBidi"/>
                <w:b/>
                <w:bCs/>
                <w:sz w:val="24"/>
                <w:szCs w:val="24"/>
              </w:rPr>
              <w:t>Al-</w:t>
            </w:r>
            <w:proofErr w:type="spellStart"/>
            <w:r>
              <w:rPr>
                <w:rFonts w:asciiTheme="majorBidi" w:hAnsiTheme="majorBidi" w:cstheme="majorBidi"/>
                <w:b/>
                <w:bCs/>
                <w:sz w:val="24"/>
                <w:szCs w:val="24"/>
              </w:rPr>
              <w:t>kelabi</w:t>
            </w:r>
            <w:proofErr w:type="spellEnd"/>
          </w:p>
        </w:tc>
      </w:tr>
      <w:tr w:rsidR="00616CB6" w:rsidTr="001C4549">
        <w:trPr>
          <w:trHeight w:val="425"/>
          <w:jc w:val="center"/>
        </w:trPr>
        <w:tc>
          <w:tcPr>
            <w:tcW w:w="5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CB6" w:rsidRDefault="00616CB6" w:rsidP="00F81066">
            <w:pPr>
              <w:spacing w:after="200" w:line="276" w:lineRule="auto"/>
              <w:rPr>
                <w:rFonts w:asciiTheme="majorBidi" w:hAnsiTheme="majorBidi" w:cstheme="majorBidi"/>
                <w:b/>
                <w:bCs/>
                <w:sz w:val="24"/>
                <w:szCs w:val="24"/>
              </w:rPr>
            </w:pPr>
            <w:r>
              <w:rPr>
                <w:rFonts w:asciiTheme="majorBidi" w:hAnsiTheme="majorBidi" w:cstheme="majorBidi"/>
                <w:b/>
                <w:bCs/>
                <w:sz w:val="24"/>
                <w:szCs w:val="24"/>
              </w:rPr>
              <w:t xml:space="preserve">Office: </w:t>
            </w:r>
            <w:r w:rsidR="001C4549">
              <w:rPr>
                <w:rFonts w:asciiTheme="majorBidi" w:hAnsiTheme="majorBidi" w:cstheme="majorBidi"/>
                <w:b/>
                <w:bCs/>
                <w:sz w:val="24"/>
                <w:szCs w:val="24"/>
              </w:rPr>
              <w:t xml:space="preserve">Department of Marketing # </w:t>
            </w:r>
            <w:r w:rsidRPr="001C4549">
              <w:rPr>
                <w:rFonts w:asciiTheme="majorBidi" w:hAnsiTheme="majorBidi" w:cstheme="majorBidi"/>
                <w:b/>
                <w:bCs/>
                <w:sz w:val="24"/>
                <w:szCs w:val="24"/>
                <w:u w:val="single"/>
              </w:rPr>
              <w:t>198</w:t>
            </w:r>
          </w:p>
        </w:tc>
      </w:tr>
      <w:tr w:rsidR="00616CB6" w:rsidTr="001C4549">
        <w:trPr>
          <w:trHeight w:val="413"/>
          <w:jc w:val="center"/>
        </w:trPr>
        <w:tc>
          <w:tcPr>
            <w:tcW w:w="5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CB6" w:rsidRDefault="00616CB6" w:rsidP="00166AC3">
            <w:pPr>
              <w:spacing w:after="200" w:line="276" w:lineRule="auto"/>
              <w:rPr>
                <w:rFonts w:asciiTheme="majorBidi" w:hAnsiTheme="majorBidi" w:cstheme="majorBidi"/>
                <w:b/>
                <w:bCs/>
                <w:sz w:val="24"/>
                <w:szCs w:val="24"/>
              </w:rPr>
            </w:pPr>
            <w:r>
              <w:rPr>
                <w:rFonts w:asciiTheme="majorBidi" w:hAnsiTheme="majorBidi" w:cstheme="majorBidi"/>
                <w:b/>
                <w:bCs/>
                <w:sz w:val="24"/>
                <w:szCs w:val="24"/>
              </w:rPr>
              <w:t>Office Hours</w:t>
            </w:r>
            <w:r w:rsidR="001C4549">
              <w:rPr>
                <w:rFonts w:asciiTheme="majorBidi" w:hAnsiTheme="majorBidi" w:cstheme="majorBidi"/>
                <w:b/>
                <w:bCs/>
                <w:sz w:val="24"/>
                <w:szCs w:val="24"/>
              </w:rPr>
              <w:t>: Sun. Tues. Thu. (</w:t>
            </w:r>
            <w:r w:rsidR="00166AC3">
              <w:rPr>
                <w:rFonts w:asciiTheme="majorBidi" w:hAnsiTheme="majorBidi" w:cstheme="majorBidi"/>
                <w:b/>
                <w:bCs/>
                <w:sz w:val="24"/>
                <w:szCs w:val="24"/>
              </w:rPr>
              <w:t>12-1)</w:t>
            </w:r>
            <w:r w:rsidR="001C4549">
              <w:rPr>
                <w:rFonts w:asciiTheme="majorBidi" w:hAnsiTheme="majorBidi" w:cstheme="majorBidi"/>
                <w:b/>
                <w:bCs/>
                <w:sz w:val="24"/>
                <w:szCs w:val="24"/>
              </w:rPr>
              <w:t xml:space="preserve"> </w:t>
            </w:r>
            <w:r>
              <w:rPr>
                <w:rFonts w:asciiTheme="majorBidi" w:hAnsiTheme="majorBidi" w:cstheme="majorBidi"/>
                <w:b/>
                <w:bCs/>
                <w:sz w:val="24"/>
                <w:szCs w:val="24"/>
              </w:rPr>
              <w:t xml:space="preserve"> </w:t>
            </w:r>
          </w:p>
        </w:tc>
      </w:tr>
      <w:tr w:rsidR="00616CB6" w:rsidTr="001C4549">
        <w:trPr>
          <w:trHeight w:val="693"/>
          <w:jc w:val="center"/>
        </w:trPr>
        <w:tc>
          <w:tcPr>
            <w:tcW w:w="5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CB6" w:rsidRDefault="00616CB6" w:rsidP="00F81066">
            <w:pPr>
              <w:rPr>
                <w:b/>
                <w:bCs/>
              </w:rPr>
            </w:pPr>
            <w:r w:rsidRPr="00671C2F">
              <w:rPr>
                <w:rFonts w:asciiTheme="majorBidi" w:hAnsiTheme="majorBidi" w:cstheme="majorBidi"/>
                <w:b/>
                <w:bCs/>
                <w:sz w:val="24"/>
                <w:szCs w:val="24"/>
              </w:rPr>
              <w:t xml:space="preserve">E-Mail: </w:t>
            </w:r>
            <w:hyperlink r:id="rId10" w:history="1">
              <w:r w:rsidRPr="00671C2F">
                <w:rPr>
                  <w:rStyle w:val="Hyperlink"/>
                  <w:b/>
                  <w:bCs/>
                  <w:color w:val="auto"/>
                </w:rPr>
                <w:t>Yalkelabi@ksu.edu.sa</w:t>
              </w:r>
            </w:hyperlink>
            <w:r w:rsidRPr="00671C2F">
              <w:rPr>
                <w:b/>
                <w:bCs/>
              </w:rPr>
              <w:t xml:space="preserve"> </w:t>
            </w:r>
          </w:p>
          <w:p w:rsidR="00671C2F" w:rsidRPr="00671C2F" w:rsidRDefault="00671C2F" w:rsidP="00F81066">
            <w:pPr>
              <w:rPr>
                <w:b/>
                <w:bCs/>
              </w:rPr>
            </w:pPr>
          </w:p>
          <w:p w:rsidR="001C4549" w:rsidRPr="00671C2F" w:rsidRDefault="00616CB6" w:rsidP="001C4549">
            <w:pPr>
              <w:spacing w:after="200" w:line="276" w:lineRule="auto"/>
              <w:rPr>
                <w:rFonts w:asciiTheme="majorBidi" w:hAnsiTheme="majorBidi" w:cstheme="majorBidi"/>
                <w:b/>
                <w:bCs/>
                <w:sz w:val="28"/>
                <w:szCs w:val="28"/>
              </w:rPr>
            </w:pPr>
            <w:r w:rsidRPr="00671C2F">
              <w:rPr>
                <w:rFonts w:asciiTheme="majorBidi" w:hAnsiTheme="majorBidi" w:cstheme="majorBidi"/>
                <w:b/>
                <w:bCs/>
                <w:sz w:val="28"/>
                <w:szCs w:val="28"/>
              </w:rPr>
              <w:t>Twitter:@</w:t>
            </w:r>
            <w:proofErr w:type="spellStart"/>
            <w:r w:rsidRPr="00671C2F">
              <w:rPr>
                <w:rFonts w:asciiTheme="majorBidi" w:hAnsiTheme="majorBidi" w:cstheme="majorBidi"/>
                <w:b/>
                <w:bCs/>
                <w:sz w:val="28"/>
                <w:szCs w:val="28"/>
              </w:rPr>
              <w:t>AlkelabiYa</w:t>
            </w:r>
            <w:proofErr w:type="spellEnd"/>
          </w:p>
          <w:p w:rsidR="001C4549" w:rsidRPr="00671C2F" w:rsidRDefault="00671C2F" w:rsidP="00671C2F">
            <w:pPr>
              <w:spacing w:after="200" w:line="276" w:lineRule="auto"/>
              <w:rPr>
                <w:rFonts w:asciiTheme="majorBidi" w:hAnsiTheme="majorBidi" w:cstheme="majorBidi"/>
                <w:b/>
                <w:bCs/>
                <w:sz w:val="28"/>
                <w:szCs w:val="28"/>
              </w:rPr>
            </w:pPr>
            <w:r w:rsidRPr="00671C2F">
              <w:rPr>
                <w:rFonts w:asciiTheme="majorBidi" w:hAnsiTheme="majorBidi" w:cstheme="majorBidi"/>
                <w:b/>
                <w:bCs/>
                <w:sz w:val="28"/>
                <w:szCs w:val="28"/>
              </w:rPr>
              <w:t>Website: http://fac.ksu.edu.sa/yalkelabi</w:t>
            </w:r>
          </w:p>
        </w:tc>
      </w:tr>
    </w:tbl>
    <w:p w:rsidR="00616CB6" w:rsidRDefault="00616CB6" w:rsidP="00616CB6">
      <w:pPr>
        <w:jc w:val="center"/>
      </w:pPr>
    </w:p>
    <w:p w:rsidR="00616CB6" w:rsidRDefault="00616CB6" w:rsidP="00616CB6">
      <w:pPr>
        <w:pStyle w:val="Default"/>
      </w:pPr>
    </w:p>
    <w:p w:rsidR="00616CB6" w:rsidRDefault="00616CB6" w:rsidP="00616CB6">
      <w:pPr>
        <w:rPr>
          <w:rFonts w:asciiTheme="majorBidi" w:hAnsiTheme="majorBidi" w:cstheme="majorBidi"/>
          <w:b/>
          <w:bCs/>
          <w:sz w:val="28"/>
          <w:szCs w:val="28"/>
          <w:u w:val="single"/>
        </w:rPr>
      </w:pPr>
      <w:r>
        <w:rPr>
          <w:rFonts w:asciiTheme="majorBidi" w:hAnsiTheme="majorBidi" w:cstheme="majorBidi"/>
          <w:sz w:val="28"/>
          <w:szCs w:val="28"/>
          <w:u w:val="single"/>
        </w:rPr>
        <w:t xml:space="preserve"> </w:t>
      </w:r>
      <w:r>
        <w:rPr>
          <w:rFonts w:asciiTheme="majorBidi" w:hAnsiTheme="majorBidi" w:cstheme="majorBidi"/>
          <w:b/>
          <w:bCs/>
          <w:sz w:val="28"/>
          <w:szCs w:val="28"/>
          <w:u w:val="single"/>
        </w:rPr>
        <w:t>COURSE DESCRIPTION:</w:t>
      </w:r>
    </w:p>
    <w:p w:rsidR="00616CB6" w:rsidRDefault="00616CB6" w:rsidP="00616CB6">
      <w:pPr>
        <w:autoSpaceDE w:val="0"/>
        <w:autoSpaceDN w:val="0"/>
        <w:adjustRightInd w:val="0"/>
        <w:spacing w:after="0" w:line="240" w:lineRule="auto"/>
        <w:rPr>
          <w:rFonts w:ascii="Times New Roman" w:hAnsi="Times New Roman" w:cs="Times New Roman"/>
          <w:color w:val="000000"/>
          <w:sz w:val="24"/>
          <w:szCs w:val="24"/>
        </w:rPr>
      </w:pPr>
    </w:p>
    <w:p w:rsidR="00951E6B" w:rsidRPr="00951E6B" w:rsidRDefault="00951E6B" w:rsidP="00951E6B">
      <w:pPr>
        <w:spacing w:before="120" w:after="120"/>
        <w:jc w:val="both"/>
        <w:rPr>
          <w:rFonts w:ascii="Times New Roman" w:eastAsia="Calibri" w:hAnsi="Times New Roman" w:cs="Times New Roman"/>
          <w:color w:val="000000"/>
          <w:sz w:val="24"/>
          <w:szCs w:val="24"/>
        </w:rPr>
      </w:pPr>
      <w:r w:rsidRPr="00951E6B">
        <w:rPr>
          <w:rFonts w:ascii="Times New Roman" w:eastAsia="Calibri" w:hAnsi="Times New Roman" w:cs="Times New Roman"/>
          <w:color w:val="000000"/>
          <w:sz w:val="24"/>
          <w:szCs w:val="24"/>
        </w:rPr>
        <w:t>Service Marketing &amp; Management is an elective and assumes that the student has taken the Core Marketing classes. It focuses on how the marketing of services is different than the fundamental 4Ps approach to marketing.</w:t>
      </w:r>
    </w:p>
    <w:p w:rsidR="00951E6B" w:rsidRPr="00951E6B" w:rsidRDefault="00951E6B" w:rsidP="00951E6B">
      <w:pPr>
        <w:spacing w:after="120"/>
        <w:jc w:val="both"/>
        <w:rPr>
          <w:rFonts w:ascii="Calibri" w:eastAsia="Calibri" w:hAnsi="Calibri" w:cs="Arial"/>
          <w:sz w:val="24"/>
          <w:szCs w:val="24"/>
        </w:rPr>
      </w:pPr>
      <w:r w:rsidRPr="00951E6B">
        <w:rPr>
          <w:rFonts w:ascii="Times New Roman" w:eastAsia="Calibri" w:hAnsi="Times New Roman" w:cs="Times New Roman"/>
          <w:color w:val="000000"/>
          <w:sz w:val="24"/>
          <w:szCs w:val="24"/>
        </w:rPr>
        <w:t xml:space="preserve">Service Marketing course focuses on </w:t>
      </w:r>
      <w:r w:rsidRPr="00951E6B">
        <w:rPr>
          <w:rFonts w:ascii="Times New Roman" w:eastAsia="Calibri" w:hAnsi="Times New Roman" w:cs="Times New Roman"/>
          <w:sz w:val="24"/>
          <w:szCs w:val="24"/>
        </w:rPr>
        <w:t>managing and delivering service excellence</w:t>
      </w:r>
      <w:r w:rsidRPr="00951E6B">
        <w:rPr>
          <w:rFonts w:ascii="Times New Roman" w:eastAsia="Calibri" w:hAnsi="Times New Roman" w:cs="Times New Roman"/>
          <w:color w:val="000000"/>
          <w:sz w:val="24"/>
          <w:szCs w:val="24"/>
        </w:rPr>
        <w:t>. The attraction, retention, and building of strong customer relationships through quality service and services are at the heart of the course content. The basic concepts covered in the course include: the difference between marketing services versus products; the role of the service encounter; the key drivers of service quality; the customer’s role in service creation; service design and innovation; going beyond service to create customer experiences; technology’s impact on services; managing customer service expectations; and customer service metrics.</w:t>
      </w:r>
    </w:p>
    <w:p w:rsidR="00951E6B" w:rsidRPr="00951E6B" w:rsidRDefault="00951E6B" w:rsidP="00951E6B">
      <w:pPr>
        <w:autoSpaceDE w:val="0"/>
        <w:autoSpaceDN w:val="0"/>
        <w:adjustRightInd w:val="0"/>
        <w:spacing w:before="120" w:after="120"/>
        <w:jc w:val="both"/>
        <w:rPr>
          <w:rFonts w:ascii="Times New Roman" w:eastAsia="Calibri" w:hAnsi="Times New Roman" w:cs="Times New Roman"/>
          <w:sz w:val="24"/>
          <w:szCs w:val="24"/>
        </w:rPr>
      </w:pPr>
      <w:r w:rsidRPr="00951E6B">
        <w:rPr>
          <w:rFonts w:ascii="Times New Roman" w:eastAsia="Calibri" w:hAnsi="Times New Roman" w:cs="Times New Roman"/>
          <w:color w:val="000000"/>
          <w:sz w:val="24"/>
          <w:szCs w:val="24"/>
        </w:rPr>
        <w:t xml:space="preserve">The course is equally applicable to organizations whose core product is service (e.g., banks, transportation companies, hotels, hospitals, educational institutions, professional services, telecommunication, etc.) and to organizations that depend on service excellence for competitive advantage (e.g., high technology manufacturers, automotive, industrial products, etc.). </w:t>
      </w:r>
    </w:p>
    <w:p w:rsidR="00616CB6" w:rsidRDefault="00616CB6" w:rsidP="00616CB6">
      <w:pPr>
        <w:autoSpaceDE w:val="0"/>
        <w:autoSpaceDN w:val="0"/>
        <w:adjustRightInd w:val="0"/>
        <w:spacing w:after="0" w:line="240" w:lineRule="auto"/>
        <w:rPr>
          <w:rFonts w:ascii="Times New Roman" w:hAnsi="Times New Roman" w:cs="Times New Roman"/>
          <w:b/>
          <w:bCs/>
          <w:sz w:val="28"/>
          <w:szCs w:val="28"/>
          <w:u w:val="single"/>
        </w:rPr>
      </w:pPr>
    </w:p>
    <w:p w:rsidR="00076485" w:rsidRDefault="00076485" w:rsidP="00616CB6">
      <w:pPr>
        <w:autoSpaceDE w:val="0"/>
        <w:autoSpaceDN w:val="0"/>
        <w:adjustRightInd w:val="0"/>
        <w:spacing w:after="0" w:line="240" w:lineRule="auto"/>
        <w:rPr>
          <w:rFonts w:ascii="Times New Roman" w:hAnsi="Times New Roman" w:cs="Times New Roman"/>
          <w:b/>
          <w:bCs/>
          <w:sz w:val="28"/>
          <w:szCs w:val="28"/>
          <w:u w:val="single"/>
        </w:rPr>
      </w:pPr>
    </w:p>
    <w:p w:rsidR="00616CB6" w:rsidRDefault="00616CB6" w:rsidP="00616CB6">
      <w:pPr>
        <w:autoSpaceDE w:val="0"/>
        <w:autoSpaceDN w:val="0"/>
        <w:adjustRightInd w:val="0"/>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COURSE OBJECTIVES:</w:t>
      </w:r>
    </w:p>
    <w:p w:rsidR="00B557C5" w:rsidRDefault="00B557C5" w:rsidP="00616CB6">
      <w:pPr>
        <w:autoSpaceDE w:val="0"/>
        <w:autoSpaceDN w:val="0"/>
        <w:adjustRightInd w:val="0"/>
        <w:spacing w:after="0" w:line="240" w:lineRule="auto"/>
        <w:rPr>
          <w:rFonts w:ascii="Times New Roman" w:hAnsi="Times New Roman" w:cs="Times New Roman"/>
          <w:sz w:val="24"/>
          <w:szCs w:val="24"/>
        </w:rPr>
      </w:pPr>
    </w:p>
    <w:p w:rsidR="00B557C5" w:rsidRPr="00B557C5" w:rsidRDefault="00B557C5" w:rsidP="00B557C5">
      <w:pPr>
        <w:autoSpaceDE w:val="0"/>
        <w:autoSpaceDN w:val="0"/>
        <w:adjustRightInd w:val="0"/>
        <w:spacing w:after="0"/>
        <w:ind w:left="20"/>
        <w:jc w:val="both"/>
        <w:rPr>
          <w:rFonts w:ascii="Times New Roman" w:eastAsia="Calibri" w:hAnsi="Times New Roman" w:cs="Times New Roman"/>
          <w:color w:val="000000"/>
          <w:sz w:val="24"/>
          <w:szCs w:val="24"/>
        </w:rPr>
      </w:pPr>
      <w:r w:rsidRPr="00B557C5">
        <w:rPr>
          <w:rFonts w:ascii="Times New Roman" w:eastAsia="Calibri" w:hAnsi="Times New Roman" w:cs="Times New Roman"/>
          <w:color w:val="000000"/>
          <w:sz w:val="24"/>
          <w:szCs w:val="24"/>
        </w:rPr>
        <w:t>The objective of this course is to introduce students to the concepts and techniques of service marketing.  The course is designed to cover all-important aspects of marketing of services, increase students understanding of marketing practices and strategies as applied in the service sector.  Although all major aspects of services marketing are covered, the course is designed with the needs of marketers of financial services in mind.</w:t>
      </w:r>
    </w:p>
    <w:tbl>
      <w:tblPr>
        <w:tblpPr w:leftFromText="180" w:rightFromText="180" w:vertAnchor="text" w:tblpY="1"/>
        <w:tblOverlap w:val="never"/>
        <w:tblW w:w="4976" w:type="pct"/>
        <w:tblCellSpacing w:w="15" w:type="dxa"/>
        <w:tblCellMar>
          <w:top w:w="15" w:type="dxa"/>
          <w:left w:w="15" w:type="dxa"/>
          <w:bottom w:w="15" w:type="dxa"/>
          <w:right w:w="15" w:type="dxa"/>
        </w:tblCellMar>
        <w:tblLook w:val="04A0" w:firstRow="1" w:lastRow="0" w:firstColumn="1" w:lastColumn="0" w:noHBand="0" w:noVBand="1"/>
      </w:tblPr>
      <w:tblGrid>
        <w:gridCol w:w="95"/>
        <w:gridCol w:w="270"/>
        <w:gridCol w:w="9040"/>
      </w:tblGrid>
      <w:tr w:rsidR="002D48DC" w:rsidRPr="002D48DC" w:rsidTr="00F81066">
        <w:trPr>
          <w:tblCellSpacing w:w="15" w:type="dxa"/>
        </w:trPr>
        <w:tc>
          <w:tcPr>
            <w:tcW w:w="50" w:type="dxa"/>
            <w:vAlign w:val="center"/>
            <w:hideMark/>
          </w:tcPr>
          <w:p w:rsidR="002D48DC" w:rsidRPr="002D48DC" w:rsidRDefault="002D48DC" w:rsidP="002D48DC">
            <w:pPr>
              <w:spacing w:after="0"/>
              <w:rPr>
                <w:rFonts w:ascii="Times New Roman" w:eastAsia="Times New Roman" w:hAnsi="Times New Roman" w:cs="Times New Roman"/>
                <w:sz w:val="24"/>
                <w:szCs w:val="24"/>
              </w:rPr>
            </w:pPr>
          </w:p>
        </w:tc>
        <w:tc>
          <w:tcPr>
            <w:tcW w:w="9265" w:type="dxa"/>
            <w:gridSpan w:val="2"/>
            <w:vAlign w:val="center"/>
            <w:hideMark/>
          </w:tcPr>
          <w:p w:rsidR="002D48DC" w:rsidRPr="002D48DC" w:rsidRDefault="002D48DC" w:rsidP="002D48DC">
            <w:pPr>
              <w:spacing w:before="100" w:beforeAutospacing="1" w:after="100" w:afterAutospacing="1"/>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Upon successful completion of this class, course participants will have a working</w:t>
            </w:r>
            <w:r w:rsidR="00EE76EF">
              <w:rPr>
                <w:rFonts w:ascii="Times New Roman" w:eastAsia="Times New Roman" w:hAnsi="Times New Roman" w:cs="Times New Roman"/>
                <w:sz w:val="24"/>
                <w:szCs w:val="24"/>
              </w:rPr>
              <w:t xml:space="preserve"> </w:t>
            </w:r>
            <w:r w:rsidRPr="002D48DC">
              <w:rPr>
                <w:rFonts w:ascii="Times New Roman" w:eastAsia="Times New Roman" w:hAnsi="Times New Roman" w:cs="Times New Roman"/>
                <w:sz w:val="24"/>
                <w:szCs w:val="24"/>
              </w:rPr>
              <w:t>knowledge of the following:</w:t>
            </w:r>
          </w:p>
        </w:tc>
      </w:tr>
      <w:tr w:rsidR="002D48DC" w:rsidRPr="002D48DC" w:rsidTr="00F81066">
        <w:trPr>
          <w:tblCellSpacing w:w="15" w:type="dxa"/>
        </w:trPr>
        <w:tc>
          <w:tcPr>
            <w:tcW w:w="50" w:type="dxa"/>
            <w:hideMark/>
          </w:tcPr>
          <w:p w:rsidR="002D48DC" w:rsidRPr="002D48DC" w:rsidRDefault="002D48DC" w:rsidP="002D48DC">
            <w:pPr>
              <w:spacing w:after="0"/>
              <w:jc w:val="both"/>
              <w:rPr>
                <w:rFonts w:ascii="Times New Roman" w:eastAsia="Times New Roman" w:hAnsi="Times New Roman" w:cs="Times New Roman"/>
                <w:sz w:val="24"/>
                <w:szCs w:val="24"/>
              </w:rPr>
            </w:pPr>
          </w:p>
        </w:tc>
        <w:tc>
          <w:tcPr>
            <w:tcW w:w="240"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1.</w:t>
            </w:r>
          </w:p>
        </w:tc>
        <w:tc>
          <w:tcPr>
            <w:tcW w:w="8995"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To understand the unique challenges involved in marketing services;</w:t>
            </w:r>
          </w:p>
        </w:tc>
      </w:tr>
      <w:tr w:rsidR="002D48DC" w:rsidRPr="002D48DC" w:rsidTr="00F81066">
        <w:trPr>
          <w:tblCellSpacing w:w="15" w:type="dxa"/>
        </w:trPr>
        <w:tc>
          <w:tcPr>
            <w:tcW w:w="50" w:type="dxa"/>
            <w:vAlign w:val="center"/>
            <w:hideMark/>
          </w:tcPr>
          <w:p w:rsidR="002D48DC" w:rsidRPr="002D48DC" w:rsidRDefault="002D48DC" w:rsidP="002D48DC">
            <w:pPr>
              <w:spacing w:after="0"/>
              <w:jc w:val="both"/>
              <w:rPr>
                <w:rFonts w:ascii="Times New Roman" w:eastAsia="Times New Roman" w:hAnsi="Times New Roman" w:cs="Times New Roman"/>
                <w:sz w:val="24"/>
                <w:szCs w:val="24"/>
              </w:rPr>
            </w:pPr>
          </w:p>
        </w:tc>
        <w:tc>
          <w:tcPr>
            <w:tcW w:w="240"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2.</w:t>
            </w:r>
          </w:p>
        </w:tc>
        <w:tc>
          <w:tcPr>
            <w:tcW w:w="8995"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To identify differences between marketing in service versus manufacturing organizations and to understand how "service" can be a competitive advantage;</w:t>
            </w:r>
          </w:p>
        </w:tc>
      </w:tr>
      <w:tr w:rsidR="002D48DC" w:rsidRPr="002D48DC" w:rsidTr="00F81066">
        <w:trPr>
          <w:tblCellSpacing w:w="15" w:type="dxa"/>
        </w:trPr>
        <w:tc>
          <w:tcPr>
            <w:tcW w:w="50" w:type="dxa"/>
            <w:vAlign w:val="center"/>
            <w:hideMark/>
          </w:tcPr>
          <w:p w:rsidR="002D48DC" w:rsidRPr="002D48DC" w:rsidRDefault="002D48DC" w:rsidP="002D48DC">
            <w:pPr>
              <w:spacing w:after="0"/>
              <w:jc w:val="both"/>
              <w:rPr>
                <w:rFonts w:ascii="Times New Roman" w:eastAsia="Times New Roman" w:hAnsi="Times New Roman" w:cs="Times New Roman"/>
                <w:sz w:val="24"/>
                <w:szCs w:val="24"/>
              </w:rPr>
            </w:pPr>
          </w:p>
        </w:tc>
        <w:tc>
          <w:tcPr>
            <w:tcW w:w="240"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3.</w:t>
            </w:r>
          </w:p>
        </w:tc>
        <w:tc>
          <w:tcPr>
            <w:tcW w:w="8995"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To identify and analyze the various components of the "services marketing mix" (the 7 P's);</w:t>
            </w:r>
          </w:p>
        </w:tc>
      </w:tr>
      <w:tr w:rsidR="002D48DC" w:rsidRPr="002D48DC" w:rsidTr="00F81066">
        <w:trPr>
          <w:tblCellSpacing w:w="15" w:type="dxa"/>
        </w:trPr>
        <w:tc>
          <w:tcPr>
            <w:tcW w:w="50" w:type="dxa"/>
            <w:vAlign w:val="center"/>
            <w:hideMark/>
          </w:tcPr>
          <w:p w:rsidR="002D48DC" w:rsidRPr="002D48DC" w:rsidRDefault="002D48DC" w:rsidP="002D48DC">
            <w:pPr>
              <w:spacing w:after="0"/>
              <w:jc w:val="both"/>
              <w:rPr>
                <w:rFonts w:ascii="Times New Roman" w:eastAsia="Times New Roman" w:hAnsi="Times New Roman" w:cs="Times New Roman"/>
                <w:sz w:val="24"/>
                <w:szCs w:val="24"/>
              </w:rPr>
            </w:pPr>
          </w:p>
        </w:tc>
        <w:tc>
          <w:tcPr>
            <w:tcW w:w="240"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4.</w:t>
            </w:r>
          </w:p>
        </w:tc>
        <w:tc>
          <w:tcPr>
            <w:tcW w:w="8995"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To appreciate the role of employees and customers in service delivery, customer satisfaction, and service recovery;</w:t>
            </w:r>
          </w:p>
        </w:tc>
      </w:tr>
      <w:tr w:rsidR="002D48DC" w:rsidRPr="002D48DC" w:rsidTr="00F81066">
        <w:trPr>
          <w:tblCellSpacing w:w="15" w:type="dxa"/>
        </w:trPr>
        <w:tc>
          <w:tcPr>
            <w:tcW w:w="50" w:type="dxa"/>
            <w:vAlign w:val="center"/>
            <w:hideMark/>
          </w:tcPr>
          <w:p w:rsidR="002D48DC" w:rsidRPr="002D48DC" w:rsidRDefault="002D48DC" w:rsidP="002D48DC">
            <w:pPr>
              <w:spacing w:after="0"/>
              <w:jc w:val="both"/>
              <w:rPr>
                <w:rFonts w:ascii="Times New Roman" w:eastAsia="Times New Roman" w:hAnsi="Times New Roman" w:cs="Times New Roman"/>
                <w:sz w:val="24"/>
                <w:szCs w:val="24"/>
              </w:rPr>
            </w:pPr>
          </w:p>
        </w:tc>
        <w:tc>
          <w:tcPr>
            <w:tcW w:w="240"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5.</w:t>
            </w:r>
          </w:p>
        </w:tc>
        <w:tc>
          <w:tcPr>
            <w:tcW w:w="8995"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To refine workplace skills through active learning activities and other classroom exercises; and</w:t>
            </w:r>
          </w:p>
        </w:tc>
      </w:tr>
      <w:tr w:rsidR="002D48DC" w:rsidRPr="002D48DC" w:rsidTr="00F81066">
        <w:trPr>
          <w:trHeight w:val="375"/>
          <w:tblCellSpacing w:w="15" w:type="dxa"/>
        </w:trPr>
        <w:tc>
          <w:tcPr>
            <w:tcW w:w="50" w:type="dxa"/>
            <w:vAlign w:val="center"/>
            <w:hideMark/>
          </w:tcPr>
          <w:p w:rsidR="002D48DC" w:rsidRPr="002D48DC" w:rsidRDefault="002D48DC" w:rsidP="002D48DC">
            <w:pPr>
              <w:spacing w:after="0"/>
              <w:jc w:val="both"/>
              <w:rPr>
                <w:rFonts w:ascii="Times New Roman" w:eastAsia="Times New Roman" w:hAnsi="Times New Roman" w:cs="Times New Roman"/>
                <w:sz w:val="12"/>
                <w:szCs w:val="12"/>
              </w:rPr>
            </w:pPr>
          </w:p>
        </w:tc>
        <w:tc>
          <w:tcPr>
            <w:tcW w:w="240"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6.</w:t>
            </w:r>
          </w:p>
        </w:tc>
        <w:tc>
          <w:tcPr>
            <w:tcW w:w="8995"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To become better services marketer and service consumers.</w:t>
            </w:r>
          </w:p>
          <w:p w:rsidR="002D48DC" w:rsidRPr="002D48DC" w:rsidRDefault="002D48DC" w:rsidP="002D48DC">
            <w:pPr>
              <w:spacing w:before="100" w:beforeAutospacing="1" w:after="100" w:afterAutospacing="1"/>
              <w:jc w:val="both"/>
              <w:rPr>
                <w:rFonts w:ascii="Times New Roman" w:eastAsia="Times New Roman" w:hAnsi="Times New Roman" w:cs="Times New Roman"/>
                <w:sz w:val="2"/>
                <w:szCs w:val="2"/>
              </w:rPr>
            </w:pPr>
          </w:p>
        </w:tc>
      </w:tr>
    </w:tbl>
    <w:p w:rsidR="00B557C5" w:rsidRDefault="00B557C5" w:rsidP="00616CB6">
      <w:pPr>
        <w:autoSpaceDE w:val="0"/>
        <w:autoSpaceDN w:val="0"/>
        <w:adjustRightInd w:val="0"/>
        <w:spacing w:after="0" w:line="240" w:lineRule="auto"/>
        <w:rPr>
          <w:rFonts w:ascii="Times New Roman" w:hAnsi="Times New Roman" w:cs="Times New Roman"/>
          <w:sz w:val="24"/>
          <w:szCs w:val="24"/>
        </w:rPr>
      </w:pPr>
    </w:p>
    <w:p w:rsidR="00616CB6" w:rsidRDefault="00616CB6" w:rsidP="00616CB6">
      <w:pPr>
        <w:rPr>
          <w:rFonts w:ascii="Times New Roman" w:hAnsi="Times New Roman" w:cs="Times New Roman"/>
          <w:b/>
          <w:bCs/>
          <w:sz w:val="28"/>
          <w:szCs w:val="28"/>
          <w:u w:val="single"/>
        </w:rPr>
      </w:pPr>
      <w:r>
        <w:rPr>
          <w:rFonts w:ascii="Times New Roman" w:hAnsi="Times New Roman" w:cs="Times New Roman"/>
          <w:b/>
          <w:bCs/>
          <w:sz w:val="28"/>
          <w:szCs w:val="28"/>
          <w:u w:val="single"/>
        </w:rPr>
        <w:t>COURSE TEXT:</w:t>
      </w:r>
    </w:p>
    <w:p w:rsidR="00DE644D" w:rsidRDefault="00DE644D" w:rsidP="00616CB6">
      <w:pPr>
        <w:autoSpaceDE w:val="0"/>
        <w:autoSpaceDN w:val="0"/>
        <w:adjustRightInd w:val="0"/>
        <w:spacing w:after="0" w:line="240" w:lineRule="auto"/>
        <w:rPr>
          <w:rFonts w:ascii="Times New Roman" w:hAnsi="Times New Roman" w:cs="Times New Roman"/>
          <w:sz w:val="24"/>
          <w:szCs w:val="24"/>
        </w:rPr>
      </w:pPr>
      <w:r w:rsidRPr="00C51F28">
        <w:rPr>
          <w:rFonts w:ascii="Times New Roman" w:hAnsi="Times New Roman" w:cs="Times New Roman"/>
          <w:b/>
          <w:bCs/>
          <w:i/>
          <w:iCs/>
          <w:color w:val="C00000"/>
          <w:sz w:val="24"/>
          <w:szCs w:val="24"/>
          <w:u w:val="single"/>
        </w:rPr>
        <w:t xml:space="preserve">Services Marketing: People, Technology, </w:t>
      </w:r>
      <w:proofErr w:type="spellStart"/>
      <w:r w:rsidRPr="00C51F28">
        <w:rPr>
          <w:rFonts w:ascii="Times New Roman" w:hAnsi="Times New Roman" w:cs="Times New Roman"/>
          <w:b/>
          <w:bCs/>
          <w:i/>
          <w:iCs/>
          <w:color w:val="C00000"/>
          <w:sz w:val="24"/>
          <w:szCs w:val="24"/>
          <w:u w:val="single"/>
        </w:rPr>
        <w:t>Strategy</w:t>
      </w:r>
      <w:proofErr w:type="gramStart"/>
      <w:r w:rsidRPr="00C51F28">
        <w:rPr>
          <w:rFonts w:ascii="Times New Roman" w:hAnsi="Times New Roman" w:cs="Times New Roman"/>
          <w:i/>
          <w:iCs/>
          <w:color w:val="C00000"/>
          <w:sz w:val="24"/>
          <w:szCs w:val="24"/>
        </w:rPr>
        <w:t>,</w:t>
      </w:r>
      <w:r w:rsidRPr="00551C9F">
        <w:rPr>
          <w:rFonts w:ascii="Times New Roman" w:hAnsi="Times New Roman" w:cs="Times New Roman"/>
          <w:sz w:val="24"/>
          <w:szCs w:val="24"/>
        </w:rPr>
        <w:t>Seventh</w:t>
      </w:r>
      <w:proofErr w:type="spellEnd"/>
      <w:proofErr w:type="gramEnd"/>
      <w:r w:rsidRPr="00551C9F">
        <w:rPr>
          <w:rFonts w:ascii="Times New Roman" w:hAnsi="Times New Roman" w:cs="Times New Roman"/>
          <w:sz w:val="24"/>
          <w:szCs w:val="24"/>
        </w:rPr>
        <w:t xml:space="preserve"> Edition</w:t>
      </w:r>
      <w:r w:rsidR="00E40868">
        <w:rPr>
          <w:rFonts w:ascii="Times New Roman" w:hAnsi="Times New Roman" w:cs="Times New Roman"/>
          <w:sz w:val="24"/>
          <w:szCs w:val="24"/>
        </w:rPr>
        <w:t xml:space="preserve"> </w:t>
      </w:r>
      <w:r w:rsidRPr="00551C9F">
        <w:rPr>
          <w:rFonts w:ascii="Times New Roman" w:hAnsi="Times New Roman" w:cs="Times New Roman"/>
          <w:sz w:val="24"/>
          <w:szCs w:val="24"/>
        </w:rPr>
        <w:t>by</w:t>
      </w:r>
      <w:r w:rsidR="00E40868">
        <w:rPr>
          <w:rFonts w:ascii="Times New Roman" w:hAnsi="Times New Roman" w:cs="Times New Roman"/>
          <w:sz w:val="24"/>
          <w:szCs w:val="24"/>
        </w:rPr>
        <w:t>:</w:t>
      </w:r>
      <w:r w:rsidRPr="00551C9F">
        <w:rPr>
          <w:rFonts w:ascii="Times New Roman" w:hAnsi="Times New Roman" w:cs="Times New Roman"/>
          <w:sz w:val="24"/>
          <w:szCs w:val="24"/>
        </w:rPr>
        <w:t xml:space="preserve"> Christopher Lovelock and </w:t>
      </w:r>
      <w:proofErr w:type="spellStart"/>
      <w:r w:rsidRPr="00551C9F">
        <w:rPr>
          <w:rFonts w:ascii="Times New Roman" w:hAnsi="Times New Roman" w:cs="Times New Roman"/>
          <w:sz w:val="24"/>
          <w:szCs w:val="24"/>
        </w:rPr>
        <w:t>JochenWirtz</w:t>
      </w:r>
      <w:proofErr w:type="spellEnd"/>
    </w:p>
    <w:p w:rsidR="00DE644D" w:rsidRDefault="00DE644D" w:rsidP="00616CB6">
      <w:pPr>
        <w:autoSpaceDE w:val="0"/>
        <w:autoSpaceDN w:val="0"/>
        <w:adjustRightInd w:val="0"/>
        <w:spacing w:after="0" w:line="240" w:lineRule="auto"/>
        <w:rPr>
          <w:rFonts w:ascii="Times New Roman" w:hAnsi="Times New Roman" w:cs="Times New Roman"/>
          <w:b/>
          <w:bCs/>
          <w:sz w:val="28"/>
          <w:szCs w:val="28"/>
          <w:u w:val="single"/>
        </w:rPr>
      </w:pPr>
    </w:p>
    <w:p w:rsidR="00616CB6" w:rsidRDefault="00616CB6" w:rsidP="00616CB6">
      <w:pPr>
        <w:autoSpaceDE w:val="0"/>
        <w:autoSpaceDN w:val="0"/>
        <w:adjustRightInd w:val="0"/>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COURSE EVALUATION:</w:t>
      </w:r>
    </w:p>
    <w:p w:rsidR="00EE177E" w:rsidRDefault="00EE177E" w:rsidP="00616CB6">
      <w:pPr>
        <w:autoSpaceDE w:val="0"/>
        <w:autoSpaceDN w:val="0"/>
        <w:adjustRightInd w:val="0"/>
        <w:spacing w:after="0" w:line="240" w:lineRule="auto"/>
        <w:rPr>
          <w:rFonts w:ascii="Times New Roman" w:hAnsi="Times New Roman" w:cs="Times New Roman"/>
          <w:b/>
          <w:bCs/>
          <w:sz w:val="28"/>
          <w:szCs w:val="28"/>
          <w:u w:val="single"/>
        </w:rPr>
      </w:pPr>
    </w:p>
    <w:p w:rsidR="00616CB6" w:rsidRDefault="00616CB6" w:rsidP="00616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Performance in this course will be measured using the following key activities:</w:t>
      </w:r>
    </w:p>
    <w:p w:rsidR="00616CB6" w:rsidRDefault="00EE177E" w:rsidP="00616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Exams. There will be two</w:t>
      </w:r>
      <w:r w:rsidR="00616CB6">
        <w:rPr>
          <w:rFonts w:ascii="Times New Roman" w:hAnsi="Times New Roman" w:cs="Times New Roman"/>
          <w:sz w:val="24"/>
          <w:szCs w:val="24"/>
        </w:rPr>
        <w:t xml:space="preserve"> exams that will cover major concepts in the course. The formats for exams can include items that are multiple-choice, true/false, and a short answer question (any combination)</w:t>
      </w:r>
      <w:proofErr w:type="gramStart"/>
      <w:r w:rsidR="00616CB6">
        <w:rPr>
          <w:rFonts w:ascii="Times New Roman" w:hAnsi="Times New Roman" w:cs="Times New Roman"/>
          <w:sz w:val="24"/>
          <w:szCs w:val="24"/>
        </w:rPr>
        <w:t>..</w:t>
      </w:r>
      <w:proofErr w:type="gramEnd"/>
    </w:p>
    <w:p w:rsidR="00616CB6" w:rsidRDefault="00616CB6" w:rsidP="00EE76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Case Study. There is a business case assigned for this course. Cases will require you to review information about a company, identify salient issues about its operation and describe its marketing strategy. In addition, analysis requires the student to make recommendations about courses of action </w:t>
      </w:r>
      <w:r w:rsidR="00EE76EF">
        <w:rPr>
          <w:rFonts w:ascii="Times New Roman" w:hAnsi="Times New Roman" w:cs="Times New Roman"/>
          <w:sz w:val="24"/>
          <w:szCs w:val="24"/>
        </w:rPr>
        <w:t>for</w:t>
      </w:r>
      <w:r>
        <w:rPr>
          <w:rFonts w:ascii="Times New Roman" w:hAnsi="Times New Roman" w:cs="Times New Roman"/>
          <w:sz w:val="24"/>
          <w:szCs w:val="24"/>
        </w:rPr>
        <w:t xml:space="preserve"> the firm. While there is no expected response for this activity, your analysis and findings should come from your course text, course readings, and information that you have researched about the firm. You will be provided additional information about this assignment in class. </w:t>
      </w:r>
    </w:p>
    <w:p w:rsidR="00616CB6" w:rsidRDefault="00616CB6" w:rsidP="00616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Quizzes. </w:t>
      </w:r>
    </w:p>
    <w:p w:rsidR="00616CB6" w:rsidRDefault="00616CB6" w:rsidP="00616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Team project: develop a marketing plan for a product that is not really </w:t>
      </w:r>
      <w:proofErr w:type="gramStart"/>
      <w:r>
        <w:rPr>
          <w:rFonts w:ascii="Times New Roman" w:hAnsi="Times New Roman" w:cs="Times New Roman"/>
          <w:sz w:val="24"/>
          <w:szCs w:val="24"/>
        </w:rPr>
        <w:t>exist .</w:t>
      </w:r>
      <w:proofErr w:type="gramEnd"/>
    </w:p>
    <w:p w:rsidR="00616CB6" w:rsidRDefault="00616CB6" w:rsidP="00616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Instructor’s Assessment. In the business world, your supervisor gives you a performance evaluation, which determines tenure, promotion, raises etc. This is sometimes (more times than </w:t>
      </w:r>
      <w:r>
        <w:rPr>
          <w:rFonts w:ascii="Times New Roman" w:hAnsi="Times New Roman" w:cs="Times New Roman"/>
          <w:sz w:val="24"/>
          <w:szCs w:val="24"/>
        </w:rPr>
        <w:lastRenderedPageBreak/>
        <w:t xml:space="preserve">not), a subjective </w:t>
      </w:r>
      <w:r w:rsidR="00EE76EF">
        <w:rPr>
          <w:rFonts w:ascii="Times New Roman" w:hAnsi="Times New Roman" w:cs="Times New Roman"/>
          <w:sz w:val="24"/>
          <w:szCs w:val="24"/>
        </w:rPr>
        <w:t xml:space="preserve">assessment </w:t>
      </w:r>
      <w:r w:rsidR="009E602D">
        <w:rPr>
          <w:rFonts w:ascii="Times New Roman" w:hAnsi="Times New Roman" w:cs="Times New Roman"/>
          <w:sz w:val="24"/>
          <w:szCs w:val="24"/>
        </w:rPr>
        <w:t>this</w:t>
      </w:r>
      <w:r>
        <w:rPr>
          <w:rFonts w:ascii="Times New Roman" w:hAnsi="Times New Roman" w:cs="Times New Roman"/>
          <w:sz w:val="24"/>
          <w:szCs w:val="24"/>
        </w:rPr>
        <w:t xml:space="preserve"> will be measured by attendance, punctuality, preparation, attentiveness, professionalism, etc.</w:t>
      </w:r>
    </w:p>
    <w:p w:rsidR="00EE177E" w:rsidRDefault="00EE177E" w:rsidP="00616CB6">
      <w:pPr>
        <w:autoSpaceDE w:val="0"/>
        <w:autoSpaceDN w:val="0"/>
        <w:adjustRightInd w:val="0"/>
        <w:spacing w:after="0" w:line="240" w:lineRule="auto"/>
        <w:rPr>
          <w:rFonts w:ascii="Times New Roman" w:hAnsi="Times New Roman" w:cs="Times New Roman"/>
          <w:sz w:val="24"/>
          <w:szCs w:val="24"/>
        </w:rPr>
      </w:pPr>
    </w:p>
    <w:p w:rsidR="00616CB6" w:rsidRDefault="00616CB6" w:rsidP="00616CB6">
      <w:pPr>
        <w:pStyle w:val="NormalWeb"/>
        <w:bidi/>
        <w:spacing w:before="200" w:beforeAutospacing="0" w:after="0" w:afterAutospacing="0" w:line="216" w:lineRule="auto"/>
        <w:jc w:val="right"/>
        <w:rPr>
          <w:sz w:val="28"/>
          <w:szCs w:val="28"/>
        </w:rPr>
      </w:pPr>
      <w:r>
        <w:rPr>
          <w:rFonts w:asciiTheme="minorHAnsi" w:eastAsiaTheme="minorEastAsia" w:hAnsi="Calibri" w:cstheme="minorBidi"/>
          <w:b/>
          <w:bCs/>
          <w:color w:val="FF0000"/>
          <w:kern w:val="24"/>
          <w:sz w:val="28"/>
          <w:szCs w:val="28"/>
        </w:rPr>
        <w:t>GRADING PLAN</w:t>
      </w:r>
    </w:p>
    <w:tbl>
      <w:tblPr>
        <w:tblStyle w:val="TableGrid1"/>
        <w:tblW w:w="9781" w:type="dxa"/>
        <w:tblInd w:w="-147" w:type="dxa"/>
        <w:tblLook w:val="04A0" w:firstRow="1" w:lastRow="0" w:firstColumn="1" w:lastColumn="0" w:noHBand="0" w:noVBand="1"/>
      </w:tblPr>
      <w:tblGrid>
        <w:gridCol w:w="709"/>
        <w:gridCol w:w="3969"/>
        <w:gridCol w:w="993"/>
        <w:gridCol w:w="4110"/>
      </w:tblGrid>
      <w:tr w:rsidR="00616CB6" w:rsidTr="00F81066">
        <w:tc>
          <w:tcPr>
            <w:tcW w:w="709" w:type="dxa"/>
            <w:tcBorders>
              <w:top w:val="single" w:sz="4" w:space="0" w:color="auto"/>
              <w:left w:val="single" w:sz="4" w:space="0" w:color="auto"/>
              <w:bottom w:val="single" w:sz="4" w:space="0" w:color="auto"/>
              <w:right w:val="single" w:sz="4" w:space="0" w:color="auto"/>
            </w:tcBorders>
          </w:tcPr>
          <w:p w:rsidR="00616CB6" w:rsidRDefault="00616CB6" w:rsidP="00F81066">
            <w:pPr>
              <w:spacing w:before="200" w:line="216" w:lineRule="auto"/>
              <w:rPr>
                <w:rFonts w:eastAsiaTheme="minorEastAsia" w:hAnsi="Calibri"/>
                <w:b/>
                <w:bCs/>
                <w:color w:val="000000" w:themeColor="text1"/>
                <w:kern w:val="24"/>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FF0000"/>
                <w:kern w:val="24"/>
                <w:sz w:val="28"/>
                <w:szCs w:val="28"/>
              </w:rPr>
            </w:pPr>
            <w:r>
              <w:rPr>
                <w:rFonts w:eastAsiaTheme="minorEastAsia" w:hAnsi="Calibri"/>
                <w:b/>
                <w:bCs/>
                <w:color w:val="FF0000"/>
                <w:kern w:val="24"/>
                <w:sz w:val="28"/>
                <w:szCs w:val="28"/>
              </w:rPr>
              <w:t xml:space="preserve">Assignments </w:t>
            </w:r>
          </w:p>
        </w:tc>
        <w:tc>
          <w:tcPr>
            <w:tcW w:w="993"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FF0000"/>
                <w:kern w:val="24"/>
                <w:sz w:val="28"/>
                <w:szCs w:val="28"/>
              </w:rPr>
            </w:pPr>
            <w:r>
              <w:rPr>
                <w:rFonts w:eastAsiaTheme="minorEastAsia" w:hAnsi="Calibri"/>
                <w:b/>
                <w:bCs/>
                <w:color w:val="FF0000"/>
                <w:kern w:val="24"/>
                <w:sz w:val="28"/>
                <w:szCs w:val="28"/>
              </w:rPr>
              <w:t xml:space="preserve">Points </w:t>
            </w:r>
          </w:p>
        </w:tc>
        <w:tc>
          <w:tcPr>
            <w:tcW w:w="4110"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FF0000"/>
                <w:kern w:val="24"/>
                <w:sz w:val="28"/>
                <w:szCs w:val="28"/>
              </w:rPr>
            </w:pPr>
            <w:r>
              <w:rPr>
                <w:rFonts w:eastAsiaTheme="minorEastAsia" w:hAnsi="Calibri"/>
                <w:b/>
                <w:bCs/>
                <w:color w:val="FF0000"/>
                <w:kern w:val="24"/>
                <w:sz w:val="28"/>
                <w:szCs w:val="28"/>
              </w:rPr>
              <w:t xml:space="preserve">Comments </w:t>
            </w:r>
          </w:p>
        </w:tc>
      </w:tr>
      <w:tr w:rsidR="00616CB6" w:rsidTr="00F81066">
        <w:tc>
          <w:tcPr>
            <w:tcW w:w="70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Final Exam</w:t>
            </w:r>
          </w:p>
        </w:tc>
        <w:tc>
          <w:tcPr>
            <w:tcW w:w="993"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40</w:t>
            </w:r>
          </w:p>
        </w:tc>
        <w:tc>
          <w:tcPr>
            <w:tcW w:w="4110" w:type="dxa"/>
            <w:tcBorders>
              <w:top w:val="single" w:sz="4" w:space="0" w:color="auto"/>
              <w:left w:val="single" w:sz="4" w:space="0" w:color="auto"/>
              <w:bottom w:val="single" w:sz="4" w:space="0" w:color="auto"/>
              <w:right w:val="single" w:sz="4" w:space="0" w:color="auto"/>
            </w:tcBorders>
          </w:tcPr>
          <w:p w:rsidR="00616CB6" w:rsidRDefault="00616CB6" w:rsidP="00F81066">
            <w:pPr>
              <w:spacing w:before="200" w:line="216" w:lineRule="auto"/>
              <w:rPr>
                <w:rFonts w:eastAsiaTheme="minorEastAsia" w:hAnsi="Calibri"/>
                <w:b/>
                <w:bCs/>
                <w:color w:val="002060"/>
                <w:kern w:val="24"/>
                <w:sz w:val="28"/>
                <w:szCs w:val="28"/>
              </w:rPr>
            </w:pPr>
          </w:p>
        </w:tc>
      </w:tr>
      <w:tr w:rsidR="00616CB6" w:rsidTr="00F81066">
        <w:tc>
          <w:tcPr>
            <w:tcW w:w="70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Exam1</w:t>
            </w:r>
          </w:p>
        </w:tc>
        <w:tc>
          <w:tcPr>
            <w:tcW w:w="993" w:type="dxa"/>
            <w:tcBorders>
              <w:top w:val="single" w:sz="4" w:space="0" w:color="auto"/>
              <w:left w:val="single" w:sz="4" w:space="0" w:color="auto"/>
              <w:bottom w:val="single" w:sz="4" w:space="0" w:color="auto"/>
              <w:right w:val="single" w:sz="4" w:space="0" w:color="auto"/>
            </w:tcBorders>
            <w:hideMark/>
          </w:tcPr>
          <w:p w:rsidR="00616CB6" w:rsidRDefault="00EE177E"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20</w:t>
            </w:r>
          </w:p>
        </w:tc>
        <w:tc>
          <w:tcPr>
            <w:tcW w:w="4110" w:type="dxa"/>
            <w:tcBorders>
              <w:top w:val="single" w:sz="4" w:space="0" w:color="auto"/>
              <w:left w:val="single" w:sz="4" w:space="0" w:color="auto"/>
              <w:bottom w:val="single" w:sz="4" w:space="0" w:color="auto"/>
              <w:right w:val="single" w:sz="4" w:space="0" w:color="auto"/>
            </w:tcBorders>
            <w:hideMark/>
          </w:tcPr>
          <w:p w:rsidR="00616CB6" w:rsidRDefault="00493707" w:rsidP="008B514D">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 xml:space="preserve">Will be on </w:t>
            </w:r>
            <w:r w:rsidR="00CD619B">
              <w:rPr>
                <w:rFonts w:eastAsiaTheme="minorEastAsia" w:hAnsi="Calibri"/>
                <w:b/>
                <w:bCs/>
                <w:color w:val="002060"/>
                <w:kern w:val="24"/>
                <w:sz w:val="28"/>
                <w:szCs w:val="28"/>
              </w:rPr>
              <w:t>Thur.</w:t>
            </w:r>
            <w:r w:rsidR="00616CB6">
              <w:rPr>
                <w:rFonts w:eastAsiaTheme="minorEastAsia" w:hAnsi="Calibri"/>
                <w:b/>
                <w:bCs/>
                <w:color w:val="002060"/>
                <w:kern w:val="24"/>
                <w:sz w:val="28"/>
                <w:szCs w:val="28"/>
              </w:rPr>
              <w:t>(</w:t>
            </w:r>
            <w:r w:rsidR="008B514D">
              <w:rPr>
                <w:rFonts w:eastAsiaTheme="minorEastAsia" w:hAnsi="Calibri"/>
                <w:b/>
                <w:bCs/>
                <w:color w:val="002060"/>
                <w:kern w:val="24"/>
                <w:sz w:val="28"/>
                <w:szCs w:val="28"/>
              </w:rPr>
              <w:t>2</w:t>
            </w:r>
            <w:r w:rsidR="00616CB6">
              <w:rPr>
                <w:rFonts w:eastAsiaTheme="minorEastAsia" w:hAnsi="Calibri"/>
                <w:b/>
                <w:bCs/>
                <w:color w:val="002060"/>
                <w:kern w:val="24"/>
                <w:sz w:val="28"/>
                <w:szCs w:val="28"/>
              </w:rPr>
              <w:t>-</w:t>
            </w:r>
            <w:r w:rsidR="00CD619B">
              <w:rPr>
                <w:rFonts w:eastAsiaTheme="minorEastAsia" w:hAnsi="Calibri"/>
                <w:b/>
                <w:bCs/>
                <w:color w:val="002060"/>
                <w:kern w:val="24"/>
                <w:sz w:val="28"/>
                <w:szCs w:val="28"/>
              </w:rPr>
              <w:t>7</w:t>
            </w:r>
            <w:r w:rsidR="00616CB6">
              <w:rPr>
                <w:rFonts w:eastAsiaTheme="minorEastAsia" w:hAnsi="Calibri"/>
                <w:b/>
                <w:bCs/>
                <w:color w:val="002060"/>
                <w:kern w:val="24"/>
                <w:sz w:val="28"/>
                <w:szCs w:val="28"/>
              </w:rPr>
              <w:t>-14</w:t>
            </w:r>
            <w:r w:rsidR="00F93A98">
              <w:rPr>
                <w:rFonts w:eastAsiaTheme="minorEastAsia" w:hAnsi="Calibri"/>
                <w:b/>
                <w:bCs/>
                <w:color w:val="002060"/>
                <w:kern w:val="24"/>
                <w:sz w:val="28"/>
                <w:szCs w:val="28"/>
              </w:rPr>
              <w:t>40</w:t>
            </w:r>
            <w:r w:rsidR="00616CB6">
              <w:rPr>
                <w:rFonts w:eastAsiaTheme="minorEastAsia" w:hAnsi="Calibri"/>
                <w:b/>
                <w:bCs/>
                <w:color w:val="002060"/>
                <w:kern w:val="24"/>
                <w:sz w:val="28"/>
                <w:szCs w:val="28"/>
              </w:rPr>
              <w:t>)</w:t>
            </w:r>
            <w:r>
              <w:rPr>
                <w:rFonts w:eastAsiaTheme="minorEastAsia" w:hAnsi="Calibri"/>
                <w:b/>
                <w:bCs/>
                <w:color w:val="002060"/>
                <w:kern w:val="24"/>
                <w:sz w:val="28"/>
                <w:szCs w:val="28"/>
              </w:rPr>
              <w:t xml:space="preserve"> </w:t>
            </w:r>
            <w:r w:rsidR="00C14223">
              <w:rPr>
                <w:rFonts w:eastAsiaTheme="minorEastAsia" w:hAnsi="Calibri"/>
                <w:b/>
                <w:bCs/>
                <w:color w:val="002060"/>
                <w:kern w:val="24"/>
                <w:sz w:val="28"/>
                <w:szCs w:val="28"/>
              </w:rPr>
              <w:t>(</w:t>
            </w:r>
            <w:r w:rsidR="008B514D">
              <w:rPr>
                <w:rFonts w:eastAsiaTheme="minorEastAsia" w:hAnsi="Calibri"/>
                <w:b/>
                <w:bCs/>
                <w:color w:val="002060"/>
                <w:kern w:val="24"/>
                <w:sz w:val="28"/>
                <w:szCs w:val="28"/>
              </w:rPr>
              <w:t>7</w:t>
            </w:r>
            <w:bookmarkStart w:id="0" w:name="_GoBack"/>
            <w:bookmarkEnd w:id="0"/>
            <w:r w:rsidR="00C14223">
              <w:rPr>
                <w:rFonts w:eastAsiaTheme="minorEastAsia" w:hAnsi="Calibri"/>
                <w:b/>
                <w:bCs/>
                <w:color w:val="002060"/>
                <w:kern w:val="24"/>
                <w:sz w:val="28"/>
                <w:szCs w:val="28"/>
              </w:rPr>
              <w:t>-</w:t>
            </w:r>
            <w:r w:rsidR="00CD619B">
              <w:rPr>
                <w:rFonts w:eastAsiaTheme="minorEastAsia" w:hAnsi="Calibri"/>
                <w:b/>
                <w:bCs/>
                <w:color w:val="002060"/>
                <w:kern w:val="24"/>
                <w:sz w:val="28"/>
                <w:szCs w:val="28"/>
              </w:rPr>
              <w:t>2</w:t>
            </w:r>
            <w:r w:rsidR="00C14223">
              <w:rPr>
                <w:rFonts w:eastAsiaTheme="minorEastAsia" w:hAnsi="Calibri"/>
                <w:b/>
                <w:bCs/>
                <w:color w:val="002060"/>
                <w:kern w:val="24"/>
                <w:sz w:val="28"/>
                <w:szCs w:val="28"/>
              </w:rPr>
              <w:t>-201</w:t>
            </w:r>
            <w:r w:rsidR="00CD619B">
              <w:rPr>
                <w:rFonts w:eastAsiaTheme="minorEastAsia" w:hAnsi="Calibri"/>
                <w:b/>
                <w:bCs/>
                <w:color w:val="002060"/>
                <w:kern w:val="24"/>
                <w:sz w:val="28"/>
                <w:szCs w:val="28"/>
              </w:rPr>
              <w:t>9</w:t>
            </w:r>
            <w:r w:rsidR="00C14223">
              <w:rPr>
                <w:rFonts w:eastAsiaTheme="minorEastAsia" w:hAnsi="Calibri"/>
                <w:b/>
                <w:bCs/>
                <w:color w:val="002060"/>
                <w:kern w:val="24"/>
                <w:sz w:val="28"/>
                <w:szCs w:val="28"/>
              </w:rPr>
              <w:t>)</w:t>
            </w:r>
            <w:r w:rsidR="00D204D5">
              <w:rPr>
                <w:rFonts w:eastAsiaTheme="minorEastAsia" w:hAnsi="Calibri"/>
                <w:b/>
                <w:bCs/>
                <w:color w:val="002060"/>
                <w:kern w:val="24"/>
                <w:sz w:val="28"/>
                <w:szCs w:val="28"/>
              </w:rPr>
              <w:t xml:space="preserve"> </w:t>
            </w:r>
            <w:r w:rsidR="00CD619B">
              <w:rPr>
                <w:rFonts w:eastAsiaTheme="minorEastAsia" w:hAnsi="Calibri"/>
                <w:b/>
                <w:bCs/>
                <w:color w:val="002060"/>
                <w:kern w:val="24"/>
                <w:sz w:val="28"/>
                <w:szCs w:val="28"/>
              </w:rPr>
              <w:t>from 12-1</w:t>
            </w:r>
          </w:p>
        </w:tc>
      </w:tr>
      <w:tr w:rsidR="00616CB6" w:rsidTr="00F81066">
        <w:tc>
          <w:tcPr>
            <w:tcW w:w="70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3-</w:t>
            </w:r>
          </w:p>
        </w:tc>
        <w:tc>
          <w:tcPr>
            <w:tcW w:w="396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Exam2</w:t>
            </w:r>
          </w:p>
        </w:tc>
        <w:tc>
          <w:tcPr>
            <w:tcW w:w="993"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20</w:t>
            </w:r>
          </w:p>
        </w:tc>
        <w:tc>
          <w:tcPr>
            <w:tcW w:w="4110" w:type="dxa"/>
            <w:tcBorders>
              <w:top w:val="single" w:sz="4" w:space="0" w:color="auto"/>
              <w:left w:val="single" w:sz="4" w:space="0" w:color="auto"/>
              <w:bottom w:val="single" w:sz="4" w:space="0" w:color="auto"/>
              <w:right w:val="single" w:sz="4" w:space="0" w:color="auto"/>
            </w:tcBorders>
            <w:hideMark/>
          </w:tcPr>
          <w:p w:rsidR="00493707" w:rsidRDefault="00616CB6" w:rsidP="00F93A98">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 xml:space="preserve">Will be on </w:t>
            </w:r>
            <w:r w:rsidR="00CD619B">
              <w:rPr>
                <w:rFonts w:eastAsiaTheme="minorEastAsia" w:hAnsi="Calibri"/>
                <w:b/>
                <w:bCs/>
                <w:color w:val="002060"/>
                <w:kern w:val="24"/>
                <w:sz w:val="28"/>
                <w:szCs w:val="28"/>
              </w:rPr>
              <w:t>Thur.</w:t>
            </w:r>
            <w:r>
              <w:rPr>
                <w:rFonts w:eastAsiaTheme="minorEastAsia" w:hAnsi="Calibri"/>
                <w:b/>
                <w:bCs/>
                <w:color w:val="002060"/>
                <w:kern w:val="24"/>
                <w:sz w:val="28"/>
                <w:szCs w:val="28"/>
              </w:rPr>
              <w:t xml:space="preserve"> (</w:t>
            </w:r>
            <w:r w:rsidR="00CD619B">
              <w:rPr>
                <w:rFonts w:eastAsiaTheme="minorEastAsia" w:hAnsi="Calibri"/>
                <w:b/>
                <w:bCs/>
                <w:color w:val="002060"/>
                <w:kern w:val="24"/>
                <w:sz w:val="28"/>
                <w:szCs w:val="28"/>
              </w:rPr>
              <w:t>7</w:t>
            </w:r>
            <w:r>
              <w:rPr>
                <w:rFonts w:eastAsiaTheme="minorEastAsia" w:hAnsi="Calibri"/>
                <w:b/>
                <w:bCs/>
                <w:color w:val="002060"/>
                <w:kern w:val="24"/>
                <w:sz w:val="28"/>
                <w:szCs w:val="28"/>
              </w:rPr>
              <w:t>-</w:t>
            </w:r>
            <w:r w:rsidR="00CD619B">
              <w:rPr>
                <w:rFonts w:eastAsiaTheme="minorEastAsia" w:hAnsi="Calibri"/>
                <w:b/>
                <w:bCs/>
                <w:color w:val="002060"/>
                <w:kern w:val="24"/>
                <w:sz w:val="28"/>
                <w:szCs w:val="28"/>
              </w:rPr>
              <w:t>7</w:t>
            </w:r>
            <w:r w:rsidR="00C14223">
              <w:rPr>
                <w:rFonts w:eastAsiaTheme="minorEastAsia" w:hAnsi="Calibri"/>
                <w:b/>
                <w:bCs/>
                <w:color w:val="002060"/>
                <w:kern w:val="24"/>
                <w:sz w:val="28"/>
                <w:szCs w:val="28"/>
              </w:rPr>
              <w:t>-</w:t>
            </w:r>
            <w:r>
              <w:rPr>
                <w:rFonts w:eastAsiaTheme="minorEastAsia" w:hAnsi="Calibri"/>
                <w:b/>
                <w:bCs/>
                <w:color w:val="002060"/>
                <w:kern w:val="24"/>
                <w:sz w:val="28"/>
                <w:szCs w:val="28"/>
              </w:rPr>
              <w:t>14</w:t>
            </w:r>
            <w:r w:rsidR="00F93A98">
              <w:rPr>
                <w:rFonts w:eastAsiaTheme="minorEastAsia" w:hAnsi="Calibri"/>
                <w:b/>
                <w:bCs/>
                <w:color w:val="002060"/>
                <w:kern w:val="24"/>
                <w:sz w:val="28"/>
                <w:szCs w:val="28"/>
              </w:rPr>
              <w:t>40</w:t>
            </w:r>
            <w:r>
              <w:rPr>
                <w:rFonts w:eastAsiaTheme="minorEastAsia" w:hAnsi="Calibri"/>
                <w:b/>
                <w:bCs/>
                <w:color w:val="002060"/>
                <w:kern w:val="24"/>
                <w:sz w:val="28"/>
                <w:szCs w:val="28"/>
              </w:rPr>
              <w:t>)</w:t>
            </w:r>
            <w:r w:rsidR="00A33041">
              <w:rPr>
                <w:rFonts w:eastAsiaTheme="minorEastAsia" w:hAnsi="Calibri"/>
                <w:b/>
                <w:bCs/>
                <w:color w:val="002060"/>
                <w:kern w:val="24"/>
                <w:sz w:val="28"/>
                <w:szCs w:val="28"/>
              </w:rPr>
              <w:t xml:space="preserve"> </w:t>
            </w:r>
            <w:r w:rsidR="00C14223">
              <w:rPr>
                <w:rFonts w:eastAsiaTheme="minorEastAsia" w:hAnsi="Calibri"/>
                <w:b/>
                <w:bCs/>
                <w:color w:val="002060"/>
                <w:kern w:val="24"/>
                <w:sz w:val="28"/>
                <w:szCs w:val="28"/>
              </w:rPr>
              <w:t xml:space="preserve"> (</w:t>
            </w:r>
            <w:r w:rsidR="00CD619B">
              <w:rPr>
                <w:rFonts w:eastAsiaTheme="minorEastAsia" w:hAnsi="Calibri"/>
                <w:b/>
                <w:bCs/>
                <w:color w:val="002060"/>
                <w:kern w:val="24"/>
                <w:sz w:val="28"/>
                <w:szCs w:val="28"/>
              </w:rPr>
              <w:t>14</w:t>
            </w:r>
            <w:r w:rsidR="00C14223">
              <w:rPr>
                <w:rFonts w:eastAsiaTheme="minorEastAsia" w:hAnsi="Calibri"/>
                <w:b/>
                <w:bCs/>
                <w:color w:val="002060"/>
                <w:kern w:val="24"/>
                <w:sz w:val="28"/>
                <w:szCs w:val="28"/>
              </w:rPr>
              <w:t>-</w:t>
            </w:r>
            <w:r w:rsidR="00CD619B">
              <w:rPr>
                <w:rFonts w:eastAsiaTheme="minorEastAsia" w:hAnsi="Calibri"/>
                <w:b/>
                <w:bCs/>
                <w:color w:val="002060"/>
                <w:kern w:val="24"/>
                <w:sz w:val="28"/>
                <w:szCs w:val="28"/>
              </w:rPr>
              <w:t>3</w:t>
            </w:r>
            <w:r w:rsidR="00C14223">
              <w:rPr>
                <w:rFonts w:eastAsiaTheme="minorEastAsia" w:hAnsi="Calibri"/>
                <w:b/>
                <w:bCs/>
                <w:color w:val="002060"/>
                <w:kern w:val="24"/>
                <w:sz w:val="28"/>
                <w:szCs w:val="28"/>
              </w:rPr>
              <w:t>-201</w:t>
            </w:r>
            <w:r w:rsidR="00CD619B">
              <w:rPr>
                <w:rFonts w:eastAsiaTheme="minorEastAsia" w:hAnsi="Calibri"/>
                <w:b/>
                <w:bCs/>
                <w:color w:val="002060"/>
                <w:kern w:val="24"/>
                <w:sz w:val="28"/>
                <w:szCs w:val="28"/>
              </w:rPr>
              <w:t>9</w:t>
            </w:r>
            <w:r w:rsidR="00C14223">
              <w:rPr>
                <w:rFonts w:eastAsiaTheme="minorEastAsia" w:hAnsi="Calibri"/>
                <w:b/>
                <w:bCs/>
                <w:color w:val="002060"/>
                <w:kern w:val="24"/>
                <w:sz w:val="28"/>
                <w:szCs w:val="28"/>
              </w:rPr>
              <w:t>)</w:t>
            </w:r>
            <w:r w:rsidR="00D204D5">
              <w:rPr>
                <w:rFonts w:eastAsiaTheme="minorEastAsia" w:hAnsi="Calibri"/>
                <w:b/>
                <w:bCs/>
                <w:color w:val="002060"/>
                <w:kern w:val="24"/>
                <w:sz w:val="28"/>
                <w:szCs w:val="28"/>
              </w:rPr>
              <w:t xml:space="preserve"> </w:t>
            </w:r>
            <w:r w:rsidR="00CD619B">
              <w:rPr>
                <w:rFonts w:eastAsiaTheme="minorEastAsia" w:hAnsi="Calibri"/>
                <w:b/>
                <w:bCs/>
                <w:color w:val="002060"/>
                <w:kern w:val="24"/>
                <w:sz w:val="28"/>
                <w:szCs w:val="28"/>
              </w:rPr>
              <w:t>from 12-1</w:t>
            </w:r>
          </w:p>
        </w:tc>
      </w:tr>
      <w:tr w:rsidR="00616CB6" w:rsidTr="00F81066">
        <w:tc>
          <w:tcPr>
            <w:tcW w:w="70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 xml:space="preserve">4- </w:t>
            </w:r>
          </w:p>
        </w:tc>
        <w:tc>
          <w:tcPr>
            <w:tcW w:w="396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Project</w:t>
            </w:r>
          </w:p>
        </w:tc>
        <w:tc>
          <w:tcPr>
            <w:tcW w:w="993"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15</w:t>
            </w:r>
          </w:p>
        </w:tc>
        <w:tc>
          <w:tcPr>
            <w:tcW w:w="4110"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5 points for presentation</w:t>
            </w:r>
          </w:p>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 xml:space="preserve">10 points for report </w:t>
            </w:r>
          </w:p>
        </w:tc>
      </w:tr>
      <w:tr w:rsidR="00616CB6" w:rsidTr="00F81066">
        <w:tc>
          <w:tcPr>
            <w:tcW w:w="70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5-</w:t>
            </w:r>
          </w:p>
        </w:tc>
        <w:tc>
          <w:tcPr>
            <w:tcW w:w="3969" w:type="dxa"/>
            <w:tcBorders>
              <w:top w:val="single" w:sz="4" w:space="0" w:color="auto"/>
              <w:left w:val="single" w:sz="4" w:space="0" w:color="auto"/>
              <w:bottom w:val="single" w:sz="4" w:space="0" w:color="auto"/>
              <w:right w:val="single" w:sz="4" w:space="0" w:color="auto"/>
            </w:tcBorders>
            <w:hideMark/>
          </w:tcPr>
          <w:p w:rsidR="00616CB6" w:rsidRDefault="00E40868"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 xml:space="preserve">Case </w:t>
            </w:r>
            <w:r w:rsidR="008A18D7">
              <w:rPr>
                <w:rFonts w:eastAsiaTheme="minorEastAsia" w:hAnsi="Calibri"/>
                <w:b/>
                <w:bCs/>
                <w:color w:val="002060"/>
                <w:kern w:val="24"/>
                <w:sz w:val="28"/>
                <w:szCs w:val="28"/>
              </w:rPr>
              <w:t>study</w:t>
            </w:r>
            <w:r w:rsidR="00D204D5">
              <w:rPr>
                <w:rFonts w:eastAsiaTheme="minorEastAsia" w:hAnsi="Calibri"/>
                <w:b/>
                <w:bCs/>
                <w:color w:val="002060"/>
                <w:kern w:val="24"/>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16CB6" w:rsidRDefault="00C14223"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5</w:t>
            </w:r>
          </w:p>
        </w:tc>
        <w:tc>
          <w:tcPr>
            <w:tcW w:w="4110" w:type="dxa"/>
            <w:tcBorders>
              <w:top w:val="single" w:sz="4" w:space="0" w:color="auto"/>
              <w:left w:val="single" w:sz="4" w:space="0" w:color="auto"/>
              <w:bottom w:val="single" w:sz="4" w:space="0" w:color="auto"/>
              <w:right w:val="single" w:sz="4" w:space="0" w:color="auto"/>
            </w:tcBorders>
          </w:tcPr>
          <w:p w:rsidR="00616CB6" w:rsidRDefault="00616CB6" w:rsidP="00F81066">
            <w:pPr>
              <w:spacing w:before="200" w:line="216" w:lineRule="auto"/>
              <w:rPr>
                <w:rFonts w:eastAsiaTheme="minorEastAsia" w:hAnsi="Calibri"/>
                <w:b/>
                <w:bCs/>
                <w:color w:val="002060"/>
                <w:kern w:val="24"/>
                <w:sz w:val="28"/>
                <w:szCs w:val="28"/>
              </w:rPr>
            </w:pPr>
          </w:p>
        </w:tc>
      </w:tr>
    </w:tbl>
    <w:p w:rsidR="00467F93" w:rsidRDefault="00905F2C" w:rsidP="00467F93">
      <w:pPr>
        <w:rPr>
          <w:rFonts w:ascii="Times New Roman" w:hAnsi="Times New Roman" w:cs="Times New Roman"/>
          <w:b/>
          <w:bCs/>
          <w:color w:val="FF0000"/>
          <w:sz w:val="32"/>
          <w:szCs w:val="32"/>
          <w:u w:val="single"/>
        </w:rPr>
      </w:pPr>
      <w:r w:rsidRPr="00905F2C">
        <w:rPr>
          <w:rFonts w:ascii="Times New Roman" w:hAnsi="Times New Roman" w:cs="Times New Roman"/>
          <w:b/>
          <w:bCs/>
          <w:color w:val="FF0000"/>
          <w:sz w:val="32"/>
          <w:szCs w:val="32"/>
          <w:u w:val="single"/>
        </w:rPr>
        <w:t>Note</w:t>
      </w:r>
      <w:r>
        <w:rPr>
          <w:rFonts w:ascii="Times New Roman" w:hAnsi="Times New Roman" w:cs="Times New Roman"/>
          <w:b/>
          <w:bCs/>
          <w:color w:val="FF0000"/>
          <w:sz w:val="32"/>
          <w:szCs w:val="32"/>
          <w:u w:val="single"/>
        </w:rPr>
        <w:t xml:space="preserve">: No </w:t>
      </w:r>
      <w:proofErr w:type="spellStart"/>
      <w:r>
        <w:rPr>
          <w:rFonts w:ascii="Times New Roman" w:hAnsi="Times New Roman" w:cs="Times New Roman"/>
          <w:b/>
          <w:bCs/>
          <w:color w:val="FF0000"/>
          <w:sz w:val="32"/>
          <w:szCs w:val="32"/>
          <w:u w:val="single"/>
        </w:rPr>
        <w:t>execuses</w:t>
      </w:r>
      <w:proofErr w:type="spellEnd"/>
      <w:r>
        <w:rPr>
          <w:rFonts w:ascii="Times New Roman" w:hAnsi="Times New Roman" w:cs="Times New Roman"/>
          <w:b/>
          <w:bCs/>
          <w:color w:val="FF0000"/>
          <w:sz w:val="32"/>
          <w:szCs w:val="32"/>
          <w:u w:val="single"/>
        </w:rPr>
        <w:t xml:space="preserve"> will be accepted to </w:t>
      </w:r>
      <w:r w:rsidR="00467F93">
        <w:rPr>
          <w:rFonts w:ascii="Times New Roman" w:hAnsi="Times New Roman" w:cs="Times New Roman"/>
          <w:b/>
          <w:bCs/>
          <w:color w:val="FF0000"/>
          <w:sz w:val="32"/>
          <w:szCs w:val="32"/>
          <w:u w:val="single"/>
        </w:rPr>
        <w:t>absent from</w:t>
      </w:r>
      <w:r>
        <w:rPr>
          <w:rFonts w:ascii="Times New Roman" w:hAnsi="Times New Roman" w:cs="Times New Roman"/>
          <w:b/>
          <w:bCs/>
          <w:color w:val="FF0000"/>
          <w:sz w:val="32"/>
          <w:szCs w:val="32"/>
          <w:u w:val="single"/>
        </w:rPr>
        <w:t xml:space="preserve"> exams, only certified medical reports will be</w:t>
      </w:r>
      <w:r w:rsidR="00467F93">
        <w:rPr>
          <w:rFonts w:ascii="Times New Roman" w:hAnsi="Times New Roman" w:cs="Times New Roman"/>
          <w:b/>
          <w:bCs/>
          <w:color w:val="FF0000"/>
          <w:sz w:val="32"/>
          <w:szCs w:val="32"/>
          <w:u w:val="single"/>
        </w:rPr>
        <w:t xml:space="preserve"> acceptable. If any absents from one of the exams the makeup exam will be held at the end of the semester in the hall book</w:t>
      </w:r>
      <w:r w:rsidR="00282732">
        <w:rPr>
          <w:rFonts w:ascii="Times New Roman" w:hAnsi="Times New Roman" w:cs="Times New Roman"/>
          <w:b/>
          <w:bCs/>
          <w:color w:val="FF0000"/>
          <w:sz w:val="32"/>
          <w:szCs w:val="32"/>
          <w:u w:val="single"/>
        </w:rPr>
        <w:t xml:space="preserve"> essay questions only</w:t>
      </w:r>
      <w:r w:rsidR="00467F93">
        <w:rPr>
          <w:rFonts w:ascii="Times New Roman" w:hAnsi="Times New Roman" w:cs="Times New Roman"/>
          <w:b/>
          <w:bCs/>
          <w:color w:val="FF0000"/>
          <w:sz w:val="32"/>
          <w:szCs w:val="32"/>
          <w:u w:val="single"/>
        </w:rPr>
        <w:t>.</w:t>
      </w:r>
      <w:r>
        <w:rPr>
          <w:rFonts w:ascii="Times New Roman" w:hAnsi="Times New Roman" w:cs="Times New Roman"/>
          <w:b/>
          <w:bCs/>
          <w:color w:val="FF0000"/>
          <w:sz w:val="32"/>
          <w:szCs w:val="32"/>
          <w:u w:val="single"/>
        </w:rPr>
        <w:t xml:space="preserve">  </w:t>
      </w:r>
    </w:p>
    <w:p w:rsidR="00592214" w:rsidRPr="00905F2C" w:rsidRDefault="00905F2C" w:rsidP="00467F93">
      <w:pPr>
        <w:rPr>
          <w:rFonts w:ascii="Times New Roman" w:hAnsi="Times New Roman" w:cs="Times New Roman"/>
          <w:b/>
          <w:bCs/>
          <w:color w:val="FF0000"/>
          <w:sz w:val="32"/>
          <w:szCs w:val="32"/>
          <w:u w:val="single"/>
        </w:rPr>
      </w:pPr>
      <w:r>
        <w:rPr>
          <w:rFonts w:ascii="Times New Roman" w:hAnsi="Times New Roman" w:cs="Times New Roman"/>
          <w:b/>
          <w:bCs/>
          <w:color w:val="FF0000"/>
          <w:sz w:val="32"/>
          <w:szCs w:val="32"/>
          <w:u w:val="single"/>
        </w:rPr>
        <w:t xml:space="preserve"> </w:t>
      </w:r>
    </w:p>
    <w:p w:rsidR="00641246" w:rsidRPr="00467F93" w:rsidRDefault="00616CB6" w:rsidP="00467F93">
      <w:pP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Group project </w:t>
      </w:r>
    </w:p>
    <w:p w:rsidR="00641246" w:rsidRPr="00641246" w:rsidRDefault="00641246" w:rsidP="00641246">
      <w:pPr>
        <w:autoSpaceDE w:val="0"/>
        <w:autoSpaceDN w:val="0"/>
        <w:adjustRightInd w:val="0"/>
        <w:spacing w:after="0"/>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This group assignment gives you the opportunity to design a new service or redesign an existing service</w:t>
      </w:r>
      <w:r w:rsidR="009E602D">
        <w:rPr>
          <w:rFonts w:ascii="Times New Roman" w:eastAsia="Calibri" w:hAnsi="Times New Roman" w:cs="Times New Roman"/>
          <w:sz w:val="24"/>
          <w:szCs w:val="24"/>
        </w:rPr>
        <w:t xml:space="preserve"> </w:t>
      </w:r>
      <w:r w:rsidRPr="00641246">
        <w:rPr>
          <w:rFonts w:ascii="Times New Roman" w:eastAsia="Calibri" w:hAnsi="Times New Roman" w:cs="Times New Roman"/>
          <w:sz w:val="24"/>
          <w:szCs w:val="24"/>
        </w:rPr>
        <w:t>based on your newly acquired services marketing expertise and put together the marketing plans to launch the new service or make the redesign changes.</w:t>
      </w:r>
    </w:p>
    <w:p w:rsidR="00641246" w:rsidRDefault="00641246" w:rsidP="00641246">
      <w:pPr>
        <w:autoSpaceDE w:val="0"/>
        <w:autoSpaceDN w:val="0"/>
        <w:adjustRightInd w:val="0"/>
        <w:spacing w:after="120"/>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There are many things to consider and decisions to make when designing a new service</w:t>
      </w:r>
      <w:r w:rsidR="009E602D">
        <w:rPr>
          <w:rFonts w:ascii="Times New Roman" w:eastAsia="Calibri" w:hAnsi="Times New Roman" w:cs="Times New Roman"/>
          <w:sz w:val="24"/>
          <w:szCs w:val="24"/>
        </w:rPr>
        <w:t xml:space="preserve"> they are mentioned in the coming points</w:t>
      </w:r>
      <w:r w:rsidRPr="00641246">
        <w:rPr>
          <w:rFonts w:ascii="Times New Roman" w:eastAsia="Calibri" w:hAnsi="Times New Roman" w:cs="Times New Roman"/>
          <w:sz w:val="24"/>
          <w:szCs w:val="24"/>
        </w:rPr>
        <w:t>:</w:t>
      </w:r>
    </w:p>
    <w:p w:rsidR="009E602D" w:rsidRPr="009E602D" w:rsidRDefault="009E602D" w:rsidP="00641246">
      <w:pPr>
        <w:autoSpaceDE w:val="0"/>
        <w:autoSpaceDN w:val="0"/>
        <w:adjustRightInd w:val="0"/>
        <w:spacing w:after="120"/>
        <w:jc w:val="both"/>
        <w:rPr>
          <w:rFonts w:ascii="Times New Roman" w:eastAsia="Calibri" w:hAnsi="Times New Roman" w:cs="Times New Roman"/>
          <w:b/>
          <w:bCs/>
          <w:color w:val="FF0000"/>
          <w:sz w:val="24"/>
          <w:szCs w:val="24"/>
          <w:u w:val="single"/>
        </w:rPr>
      </w:pPr>
      <w:r w:rsidRPr="009E602D">
        <w:rPr>
          <w:rFonts w:ascii="Times New Roman" w:eastAsia="Calibri" w:hAnsi="Times New Roman" w:cs="Times New Roman"/>
          <w:b/>
          <w:bCs/>
          <w:color w:val="FF0000"/>
          <w:sz w:val="24"/>
          <w:szCs w:val="24"/>
          <w:u w:val="single"/>
        </w:rPr>
        <w:t>Project outlines:</w:t>
      </w:r>
    </w:p>
    <w:p w:rsidR="00641246" w:rsidRPr="00641246" w:rsidRDefault="00641246" w:rsidP="00641246">
      <w:pPr>
        <w:numPr>
          <w:ilvl w:val="0"/>
          <w:numId w:val="3"/>
        </w:numPr>
        <w:autoSpaceDE w:val="0"/>
        <w:autoSpaceDN w:val="0"/>
        <w:adjustRightInd w:val="0"/>
        <w:spacing w:after="120"/>
        <w:contextualSpacing/>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 xml:space="preserve">Introduction about the new service. </w:t>
      </w:r>
    </w:p>
    <w:p w:rsidR="00641246" w:rsidRPr="00641246" w:rsidRDefault="00641246" w:rsidP="00641246">
      <w:pPr>
        <w:numPr>
          <w:ilvl w:val="0"/>
          <w:numId w:val="3"/>
        </w:numPr>
        <w:autoSpaceDE w:val="0"/>
        <w:autoSpaceDN w:val="0"/>
        <w:adjustRightInd w:val="0"/>
        <w:spacing w:after="0"/>
        <w:contextualSpacing/>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 xml:space="preserve">You should describe </w:t>
      </w:r>
    </w:p>
    <w:p w:rsidR="00641246" w:rsidRPr="00641246" w:rsidRDefault="00641246" w:rsidP="00641246">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Which market segment(s) you want to target and how you want your service to be</w:t>
      </w:r>
      <w:r w:rsidR="009E602D">
        <w:rPr>
          <w:rFonts w:ascii="Times New Roman" w:eastAsia="Calibri" w:hAnsi="Times New Roman" w:cs="Times New Roman"/>
          <w:sz w:val="24"/>
          <w:szCs w:val="24"/>
        </w:rPr>
        <w:t xml:space="preserve"> </w:t>
      </w:r>
      <w:r w:rsidRPr="00641246">
        <w:rPr>
          <w:rFonts w:ascii="Times New Roman" w:eastAsia="Calibri" w:hAnsi="Times New Roman" w:cs="Times New Roman"/>
          <w:sz w:val="24"/>
          <w:szCs w:val="24"/>
        </w:rPr>
        <w:t xml:space="preserve">positioned relative to the competition. </w:t>
      </w:r>
    </w:p>
    <w:p w:rsidR="00641246" w:rsidRPr="00641246" w:rsidRDefault="00641246" w:rsidP="00641246">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lastRenderedPageBreak/>
        <w:t>You should provide justification for why this service idea would be valued by your target and why your service will be able to serve the needs of this group better than competitors (</w:t>
      </w:r>
      <w:r w:rsidRPr="009E602D">
        <w:rPr>
          <w:rFonts w:ascii="Times New Roman" w:eastAsia="Calibri" w:hAnsi="Times New Roman" w:cs="Times New Roman"/>
          <w:b/>
          <w:bCs/>
          <w:sz w:val="24"/>
          <w:szCs w:val="24"/>
        </w:rPr>
        <w:t>Value Proposition</w:t>
      </w:r>
      <w:r w:rsidRPr="00641246">
        <w:rPr>
          <w:rFonts w:ascii="Times New Roman" w:eastAsia="Calibri" w:hAnsi="Times New Roman" w:cs="Times New Roman"/>
          <w:sz w:val="24"/>
          <w:szCs w:val="24"/>
        </w:rPr>
        <w:t xml:space="preserve">) </w:t>
      </w:r>
    </w:p>
    <w:p w:rsidR="00641246" w:rsidRPr="00641246" w:rsidRDefault="00641246" w:rsidP="00641246">
      <w:pPr>
        <w:numPr>
          <w:ilvl w:val="0"/>
          <w:numId w:val="3"/>
        </w:numPr>
        <w:autoSpaceDE w:val="0"/>
        <w:autoSpaceDN w:val="0"/>
        <w:adjustRightInd w:val="0"/>
        <w:spacing w:after="0"/>
        <w:contextualSpacing/>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Provide the</w:t>
      </w:r>
      <w:r w:rsidR="009E602D">
        <w:rPr>
          <w:rFonts w:ascii="Times New Roman" w:eastAsia="Calibri" w:hAnsi="Times New Roman" w:cs="Times New Roman"/>
          <w:sz w:val="24"/>
          <w:szCs w:val="24"/>
        </w:rPr>
        <w:t xml:space="preserve"> </w:t>
      </w:r>
      <w:r w:rsidRPr="00641246">
        <w:rPr>
          <w:rFonts w:ascii="Times New Roman" w:eastAsia="Calibri" w:hAnsi="Times New Roman" w:cs="Times New Roman"/>
          <w:sz w:val="24"/>
          <w:szCs w:val="24"/>
        </w:rPr>
        <w:t>SWOT analysis.</w:t>
      </w:r>
    </w:p>
    <w:p w:rsidR="00641246" w:rsidRPr="00641246" w:rsidRDefault="00641246" w:rsidP="00641246">
      <w:pPr>
        <w:numPr>
          <w:ilvl w:val="0"/>
          <w:numId w:val="3"/>
        </w:numPr>
        <w:autoSpaceDE w:val="0"/>
        <w:autoSpaceDN w:val="0"/>
        <w:adjustRightInd w:val="0"/>
        <w:spacing w:after="0"/>
        <w:contextualSpacing/>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The key components of your service and all of your tactic decisions (</w:t>
      </w:r>
      <w:r w:rsidRPr="009E602D">
        <w:rPr>
          <w:rFonts w:ascii="Times New Roman" w:eastAsia="Calibri" w:hAnsi="Times New Roman" w:cs="Times New Roman"/>
          <w:b/>
          <w:bCs/>
          <w:sz w:val="24"/>
          <w:szCs w:val="24"/>
        </w:rPr>
        <w:t>the 7 Ps</w:t>
      </w:r>
      <w:r w:rsidRPr="00641246">
        <w:rPr>
          <w:rFonts w:ascii="Times New Roman" w:eastAsia="Calibri" w:hAnsi="Times New Roman" w:cs="Times New Roman"/>
          <w:sz w:val="24"/>
          <w:szCs w:val="24"/>
        </w:rPr>
        <w:t xml:space="preserve">) </w:t>
      </w:r>
    </w:p>
    <w:p w:rsidR="00641246" w:rsidRPr="00641246" w:rsidRDefault="00641246" w:rsidP="00641246">
      <w:pPr>
        <w:numPr>
          <w:ilvl w:val="0"/>
          <w:numId w:val="3"/>
        </w:numPr>
        <w:autoSpaceDE w:val="0"/>
        <w:autoSpaceDN w:val="0"/>
        <w:adjustRightInd w:val="0"/>
        <w:spacing w:after="0"/>
        <w:contextualSpacing/>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 xml:space="preserve">In your plans, be sure to include a thorough description of the service and how it will work. In order to fully describe the processes involved, you should illustrate the service you have created (or redesigned) by developing a </w:t>
      </w:r>
      <w:r w:rsidRPr="00641246">
        <w:rPr>
          <w:rFonts w:ascii="Times New Roman" w:eastAsia="Calibri" w:hAnsi="Times New Roman" w:cs="Times New Roman"/>
          <w:b/>
          <w:bCs/>
          <w:sz w:val="24"/>
          <w:szCs w:val="24"/>
          <w:u w:val="single"/>
        </w:rPr>
        <w:t xml:space="preserve">blueprint </w:t>
      </w:r>
      <w:r w:rsidRPr="00641246">
        <w:rPr>
          <w:rFonts w:ascii="Times New Roman" w:eastAsia="Calibri" w:hAnsi="Times New Roman" w:cs="Times New Roman"/>
          <w:sz w:val="24"/>
          <w:szCs w:val="24"/>
        </w:rPr>
        <w:t>of your proposed new service. If you are redesigning an existing service, you should also include a blueprint of the original service.</w:t>
      </w:r>
    </w:p>
    <w:p w:rsidR="00641246" w:rsidRPr="00641246" w:rsidRDefault="00641246" w:rsidP="00641246">
      <w:pPr>
        <w:numPr>
          <w:ilvl w:val="0"/>
          <w:numId w:val="3"/>
        </w:numPr>
        <w:autoSpaceDE w:val="0"/>
        <w:autoSpaceDN w:val="0"/>
        <w:adjustRightInd w:val="0"/>
        <w:spacing w:after="0"/>
        <w:contextualSpacing/>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You should use appropriate services marketing concepts to describe your service and your proposed marketing strategy.</w:t>
      </w:r>
    </w:p>
    <w:p w:rsidR="00641246" w:rsidRPr="00641246" w:rsidRDefault="00641246" w:rsidP="00641246">
      <w:pPr>
        <w:numPr>
          <w:ilvl w:val="0"/>
          <w:numId w:val="3"/>
        </w:numPr>
        <w:autoSpaceDE w:val="0"/>
        <w:autoSpaceDN w:val="0"/>
        <w:adjustRightInd w:val="0"/>
        <w:spacing w:after="120"/>
        <w:contextualSpacing/>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 xml:space="preserve">Your paper will be evaluated based on the </w:t>
      </w:r>
      <w:r w:rsidRPr="00641246">
        <w:rPr>
          <w:rFonts w:ascii="Times New Roman" w:eastAsia="Calibri" w:hAnsi="Times New Roman" w:cs="Times New Roman"/>
          <w:b/>
          <w:bCs/>
          <w:sz w:val="24"/>
          <w:szCs w:val="24"/>
        </w:rPr>
        <w:t>quality</w:t>
      </w:r>
      <w:r w:rsidRPr="00641246">
        <w:rPr>
          <w:rFonts w:ascii="Times New Roman" w:eastAsia="Calibri" w:hAnsi="Times New Roman" w:cs="Times New Roman"/>
          <w:sz w:val="24"/>
          <w:szCs w:val="24"/>
        </w:rPr>
        <w:t xml:space="preserve"> of your justification for the decisions you make about your service, , </w:t>
      </w:r>
      <w:r w:rsidRPr="00641246">
        <w:rPr>
          <w:rFonts w:ascii="Times New Roman" w:eastAsia="Calibri" w:hAnsi="Times New Roman" w:cs="Times New Roman"/>
          <w:b/>
          <w:bCs/>
          <w:sz w:val="24"/>
          <w:szCs w:val="24"/>
        </w:rPr>
        <w:t>the depth of knowledge</w:t>
      </w:r>
      <w:r w:rsidRPr="00641246">
        <w:rPr>
          <w:rFonts w:ascii="Times New Roman" w:eastAsia="Calibri" w:hAnsi="Times New Roman" w:cs="Times New Roman"/>
          <w:sz w:val="24"/>
          <w:szCs w:val="24"/>
        </w:rPr>
        <w:t xml:space="preserve"> about services marketing you demonstrate based on your discussion of course concepts, </w:t>
      </w:r>
      <w:r w:rsidRPr="00641246">
        <w:rPr>
          <w:rFonts w:ascii="Times New Roman" w:eastAsia="Calibri" w:hAnsi="Times New Roman" w:cs="Times New Roman"/>
          <w:b/>
          <w:bCs/>
          <w:sz w:val="24"/>
          <w:szCs w:val="24"/>
        </w:rPr>
        <w:t>the level</w:t>
      </w:r>
      <w:r w:rsidRPr="00641246">
        <w:rPr>
          <w:rFonts w:ascii="Times New Roman" w:eastAsia="Calibri" w:hAnsi="Times New Roman" w:cs="Times New Roman"/>
          <w:sz w:val="24"/>
          <w:szCs w:val="24"/>
        </w:rPr>
        <w:t xml:space="preserve"> of detail provided, the </w:t>
      </w:r>
      <w:r w:rsidRPr="00641246">
        <w:rPr>
          <w:rFonts w:ascii="Times New Roman" w:eastAsia="Calibri" w:hAnsi="Times New Roman" w:cs="Times New Roman"/>
          <w:b/>
          <w:bCs/>
          <w:sz w:val="24"/>
          <w:szCs w:val="24"/>
        </w:rPr>
        <w:t>quality of the writing</w:t>
      </w:r>
      <w:r w:rsidRPr="00641246">
        <w:rPr>
          <w:rFonts w:ascii="Times New Roman" w:eastAsia="Calibri" w:hAnsi="Times New Roman" w:cs="Times New Roman"/>
          <w:sz w:val="24"/>
          <w:szCs w:val="24"/>
        </w:rPr>
        <w:t xml:space="preserve">, and the </w:t>
      </w:r>
      <w:r w:rsidRPr="00641246">
        <w:rPr>
          <w:rFonts w:ascii="Times New Roman" w:eastAsia="Calibri" w:hAnsi="Times New Roman" w:cs="Times New Roman"/>
          <w:b/>
          <w:bCs/>
          <w:sz w:val="24"/>
          <w:szCs w:val="24"/>
        </w:rPr>
        <w:t>presentation</w:t>
      </w:r>
      <w:r w:rsidRPr="00641246">
        <w:rPr>
          <w:rFonts w:ascii="Times New Roman" w:eastAsia="Calibri" w:hAnsi="Times New Roman" w:cs="Times New Roman"/>
          <w:sz w:val="24"/>
          <w:szCs w:val="24"/>
        </w:rPr>
        <w:t>.</w:t>
      </w:r>
    </w:p>
    <w:p w:rsidR="00761F0F" w:rsidRPr="00467F93" w:rsidRDefault="00641246" w:rsidP="00467F93">
      <w:pPr>
        <w:autoSpaceDE w:val="0"/>
        <w:autoSpaceDN w:val="0"/>
        <w:adjustRightInd w:val="0"/>
        <w:spacing w:after="120"/>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Your report should be typed and be a maximum of 7 pages. You may put the blueprint in an appendix as well as any other related materials that help support the decisions made in the report. There is no limit to the number of pages included in the appendices.</w:t>
      </w:r>
    </w:p>
    <w:p w:rsidR="005C5C1B" w:rsidRPr="00456A53" w:rsidRDefault="00616CB6" w:rsidP="00456A53">
      <w:pPr>
        <w:rPr>
          <w:rFonts w:ascii="Times New Roman" w:hAnsi="Times New Roman" w:cs="Times New Roman"/>
          <w:b/>
          <w:bCs/>
          <w:color w:val="FF0000"/>
          <w:sz w:val="28"/>
          <w:szCs w:val="28"/>
          <w:u w:val="single"/>
        </w:rPr>
      </w:pPr>
      <w:r w:rsidRPr="00761F0F">
        <w:rPr>
          <w:rFonts w:ascii="Times New Roman" w:hAnsi="Times New Roman" w:cs="Times New Roman"/>
          <w:b/>
          <w:bCs/>
          <w:color w:val="FF0000"/>
          <w:sz w:val="28"/>
          <w:szCs w:val="28"/>
          <w:u w:val="single"/>
        </w:rPr>
        <w:t>Content outline:</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1</w:t>
      </w:r>
      <w:r w:rsidRPr="00456A53">
        <w:rPr>
          <w:rFonts w:asciiTheme="majorBidi" w:hAnsiTheme="majorBidi" w:cstheme="majorBidi"/>
          <w:sz w:val="24"/>
          <w:szCs w:val="24"/>
        </w:rPr>
        <w:tab/>
        <w:t>Chapter # 1</w:t>
      </w:r>
      <w:r w:rsidRPr="00456A53">
        <w:rPr>
          <w:rFonts w:asciiTheme="majorBidi" w:hAnsiTheme="majorBidi" w:cstheme="majorBidi"/>
          <w:sz w:val="24"/>
          <w:szCs w:val="24"/>
        </w:rPr>
        <w:tab/>
        <w:t xml:space="preserve">New </w:t>
      </w:r>
      <w:r w:rsidR="005B3CBF" w:rsidRPr="00456A53">
        <w:rPr>
          <w:rFonts w:asciiTheme="majorBidi" w:hAnsiTheme="majorBidi" w:cstheme="majorBidi"/>
          <w:sz w:val="24"/>
          <w:szCs w:val="24"/>
        </w:rPr>
        <w:t>Perspective</w:t>
      </w:r>
      <w:r w:rsidRPr="00456A53">
        <w:rPr>
          <w:rFonts w:asciiTheme="majorBidi" w:hAnsiTheme="majorBidi" w:cstheme="majorBidi"/>
          <w:sz w:val="24"/>
          <w:szCs w:val="24"/>
        </w:rPr>
        <w:t xml:space="preserve"> on Marketing in the Service Economy</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2</w:t>
      </w:r>
      <w:r w:rsidRPr="00456A53">
        <w:rPr>
          <w:rFonts w:asciiTheme="majorBidi" w:hAnsiTheme="majorBidi" w:cstheme="majorBidi"/>
          <w:sz w:val="24"/>
          <w:szCs w:val="24"/>
        </w:rPr>
        <w:tab/>
        <w:t>Chapter # 2</w:t>
      </w:r>
      <w:r w:rsidRPr="00456A53">
        <w:rPr>
          <w:rFonts w:asciiTheme="majorBidi" w:hAnsiTheme="majorBidi" w:cstheme="majorBidi"/>
          <w:sz w:val="24"/>
          <w:szCs w:val="24"/>
        </w:rPr>
        <w:tab/>
        <w:t xml:space="preserve">Consumer Behavior in a Services Context </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3</w:t>
      </w:r>
      <w:r w:rsidRPr="00456A53">
        <w:rPr>
          <w:rFonts w:asciiTheme="majorBidi" w:hAnsiTheme="majorBidi" w:cstheme="majorBidi"/>
          <w:sz w:val="24"/>
          <w:szCs w:val="24"/>
        </w:rPr>
        <w:tab/>
        <w:t>Chapter # 3</w:t>
      </w:r>
      <w:r w:rsidRPr="00456A53">
        <w:rPr>
          <w:rFonts w:asciiTheme="majorBidi" w:hAnsiTheme="majorBidi" w:cstheme="majorBidi"/>
          <w:sz w:val="24"/>
          <w:szCs w:val="24"/>
        </w:rPr>
        <w:tab/>
        <w:t>Positioning Services in Competitive Markets</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4</w:t>
      </w:r>
      <w:r w:rsidRPr="00456A53">
        <w:rPr>
          <w:rFonts w:asciiTheme="majorBidi" w:hAnsiTheme="majorBidi" w:cstheme="majorBidi"/>
          <w:sz w:val="24"/>
          <w:szCs w:val="24"/>
        </w:rPr>
        <w:tab/>
        <w:t>Chapter # 4</w:t>
      </w:r>
      <w:r w:rsidRPr="00456A53">
        <w:rPr>
          <w:rFonts w:asciiTheme="majorBidi" w:hAnsiTheme="majorBidi" w:cstheme="majorBidi"/>
          <w:sz w:val="24"/>
          <w:szCs w:val="24"/>
        </w:rPr>
        <w:tab/>
        <w:t>Developing Service Products: Core and Supplementary Elements</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5</w:t>
      </w:r>
      <w:r w:rsidRPr="00456A53">
        <w:rPr>
          <w:rFonts w:asciiTheme="majorBidi" w:hAnsiTheme="majorBidi" w:cstheme="majorBidi"/>
          <w:sz w:val="24"/>
          <w:szCs w:val="24"/>
        </w:rPr>
        <w:tab/>
        <w:t>Chapter # 5</w:t>
      </w:r>
      <w:r w:rsidRPr="00456A53">
        <w:rPr>
          <w:rFonts w:asciiTheme="majorBidi" w:hAnsiTheme="majorBidi" w:cstheme="majorBidi"/>
          <w:sz w:val="24"/>
          <w:szCs w:val="24"/>
        </w:rPr>
        <w:tab/>
        <w:t>Distributing Services through Physical and Electronic Channels</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6</w:t>
      </w:r>
      <w:r w:rsidRPr="00456A53">
        <w:rPr>
          <w:rFonts w:asciiTheme="majorBidi" w:hAnsiTheme="majorBidi" w:cstheme="majorBidi"/>
          <w:sz w:val="24"/>
          <w:szCs w:val="24"/>
        </w:rPr>
        <w:tab/>
        <w:t>Chapter # 6</w:t>
      </w:r>
      <w:r w:rsidRPr="00456A53">
        <w:rPr>
          <w:rFonts w:asciiTheme="majorBidi" w:hAnsiTheme="majorBidi" w:cstheme="majorBidi"/>
          <w:sz w:val="24"/>
          <w:szCs w:val="24"/>
        </w:rPr>
        <w:tab/>
        <w:t>Setting Prices and Implementing Revenue Management</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7</w:t>
      </w:r>
      <w:r w:rsidRPr="00456A53">
        <w:rPr>
          <w:rFonts w:asciiTheme="majorBidi" w:hAnsiTheme="majorBidi" w:cstheme="majorBidi"/>
          <w:sz w:val="24"/>
          <w:szCs w:val="24"/>
        </w:rPr>
        <w:tab/>
        <w:t>Chapter # 7</w:t>
      </w:r>
      <w:r w:rsidRPr="00456A53">
        <w:rPr>
          <w:rFonts w:asciiTheme="majorBidi" w:hAnsiTheme="majorBidi" w:cstheme="majorBidi"/>
          <w:sz w:val="24"/>
          <w:szCs w:val="24"/>
        </w:rPr>
        <w:tab/>
        <w:t>Promoting Services and Educating Customers</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8</w:t>
      </w:r>
      <w:r w:rsidRPr="00456A53">
        <w:rPr>
          <w:rFonts w:asciiTheme="majorBidi" w:hAnsiTheme="majorBidi" w:cstheme="majorBidi"/>
          <w:sz w:val="24"/>
          <w:szCs w:val="24"/>
        </w:rPr>
        <w:tab/>
        <w:t>Chapter # 8</w:t>
      </w:r>
      <w:r w:rsidRPr="00456A53">
        <w:rPr>
          <w:rFonts w:asciiTheme="majorBidi" w:hAnsiTheme="majorBidi" w:cstheme="majorBidi"/>
          <w:sz w:val="24"/>
          <w:szCs w:val="24"/>
        </w:rPr>
        <w:tab/>
        <w:t>Designing and Managing Service Processes</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9</w:t>
      </w:r>
      <w:r w:rsidRPr="00456A53">
        <w:rPr>
          <w:rFonts w:asciiTheme="majorBidi" w:hAnsiTheme="majorBidi" w:cstheme="majorBidi"/>
          <w:sz w:val="24"/>
          <w:szCs w:val="24"/>
        </w:rPr>
        <w:tab/>
        <w:t>Chapter # 10</w:t>
      </w:r>
      <w:r w:rsidRPr="00456A53">
        <w:rPr>
          <w:rFonts w:asciiTheme="majorBidi" w:hAnsiTheme="majorBidi" w:cstheme="majorBidi"/>
          <w:sz w:val="24"/>
          <w:szCs w:val="24"/>
        </w:rPr>
        <w:tab/>
        <w:t>Crafting the Service Environment</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10</w:t>
      </w:r>
      <w:r w:rsidRPr="00456A53">
        <w:rPr>
          <w:rFonts w:asciiTheme="majorBidi" w:hAnsiTheme="majorBidi" w:cstheme="majorBidi"/>
          <w:sz w:val="24"/>
          <w:szCs w:val="24"/>
        </w:rPr>
        <w:tab/>
        <w:t>Chapter # 11</w:t>
      </w:r>
      <w:r w:rsidRPr="00456A53">
        <w:rPr>
          <w:rFonts w:asciiTheme="majorBidi" w:hAnsiTheme="majorBidi" w:cstheme="majorBidi"/>
          <w:sz w:val="24"/>
          <w:szCs w:val="24"/>
        </w:rPr>
        <w:tab/>
        <w:t>Managing people for service advantage</w:t>
      </w:r>
    </w:p>
    <w:p w:rsidR="004D172C" w:rsidRDefault="004D172C" w:rsidP="004D172C">
      <w:pPr>
        <w:jc w:val="right"/>
        <w:rPr>
          <w:rFonts w:asciiTheme="majorBidi" w:hAnsiTheme="majorBidi" w:cstheme="majorBidi"/>
          <w:sz w:val="24"/>
          <w:szCs w:val="24"/>
        </w:rPr>
      </w:pPr>
    </w:p>
    <w:p w:rsidR="00761F0F" w:rsidRDefault="004D172C" w:rsidP="00467F93">
      <w:pPr>
        <w:jc w:val="right"/>
      </w:pPr>
      <w:r>
        <w:rPr>
          <w:rFonts w:asciiTheme="majorBidi" w:hAnsiTheme="majorBidi" w:cstheme="majorBidi"/>
          <w:sz w:val="24"/>
          <w:szCs w:val="24"/>
        </w:rPr>
        <w:t>Good Luck</w:t>
      </w:r>
      <w:r w:rsidR="00456A53">
        <w:tab/>
      </w:r>
      <w:r w:rsidR="00456A53">
        <w:tab/>
      </w:r>
    </w:p>
    <w:sectPr w:rsidR="00761F0F" w:rsidSect="000E26C6">
      <w:footerReference w:type="default" r:id="rId11"/>
      <w:pgSz w:w="12240" w:h="15840"/>
      <w:pgMar w:top="1440" w:right="1440" w:bottom="1440" w:left="1440"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3D0" w:rsidRDefault="006563D0" w:rsidP="00E03A41">
      <w:pPr>
        <w:spacing w:after="0" w:line="240" w:lineRule="auto"/>
      </w:pPr>
      <w:r>
        <w:separator/>
      </w:r>
    </w:p>
  </w:endnote>
  <w:endnote w:type="continuationSeparator" w:id="0">
    <w:p w:rsidR="006563D0" w:rsidRDefault="006563D0" w:rsidP="00E0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9823"/>
      <w:docPartObj>
        <w:docPartGallery w:val="Page Numbers (Bottom of Page)"/>
        <w:docPartUnique/>
      </w:docPartObj>
    </w:sdtPr>
    <w:sdtEndPr>
      <w:rPr>
        <w:noProof/>
      </w:rPr>
    </w:sdtEndPr>
    <w:sdtContent>
      <w:p w:rsidR="00E03A41" w:rsidRDefault="00E03A41">
        <w:pPr>
          <w:pStyle w:val="Footer"/>
          <w:jc w:val="center"/>
        </w:pPr>
        <w:r>
          <w:fldChar w:fldCharType="begin"/>
        </w:r>
        <w:r>
          <w:instrText xml:space="preserve"> PAGE   \* MERGEFORMAT </w:instrText>
        </w:r>
        <w:r>
          <w:fldChar w:fldCharType="separate"/>
        </w:r>
        <w:r w:rsidR="008B514D">
          <w:rPr>
            <w:noProof/>
          </w:rPr>
          <w:t>3</w:t>
        </w:r>
        <w:r>
          <w:rPr>
            <w:noProof/>
          </w:rPr>
          <w:fldChar w:fldCharType="end"/>
        </w:r>
      </w:p>
    </w:sdtContent>
  </w:sdt>
  <w:p w:rsidR="00E03A41" w:rsidRDefault="00E03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3D0" w:rsidRDefault="006563D0" w:rsidP="00E03A41">
      <w:pPr>
        <w:spacing w:after="0" w:line="240" w:lineRule="auto"/>
      </w:pPr>
      <w:r>
        <w:separator/>
      </w:r>
    </w:p>
  </w:footnote>
  <w:footnote w:type="continuationSeparator" w:id="0">
    <w:p w:rsidR="006563D0" w:rsidRDefault="006563D0" w:rsidP="00E03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410"/>
    <w:multiLevelType w:val="hybridMultilevel"/>
    <w:tmpl w:val="06C4CD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B31DB2"/>
    <w:multiLevelType w:val="hybridMultilevel"/>
    <w:tmpl w:val="C66817AA"/>
    <w:lvl w:ilvl="0" w:tplc="F8043F88">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66CF8"/>
    <w:multiLevelType w:val="hybridMultilevel"/>
    <w:tmpl w:val="77160D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8A2F16"/>
    <w:multiLevelType w:val="hybridMultilevel"/>
    <w:tmpl w:val="6736162C"/>
    <w:lvl w:ilvl="0" w:tplc="10D046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8E"/>
    <w:rsid w:val="00076485"/>
    <w:rsid w:val="00166AC3"/>
    <w:rsid w:val="001C4549"/>
    <w:rsid w:val="001F51E7"/>
    <w:rsid w:val="00282732"/>
    <w:rsid w:val="002D48DC"/>
    <w:rsid w:val="0043688C"/>
    <w:rsid w:val="00456A53"/>
    <w:rsid w:val="00467F93"/>
    <w:rsid w:val="00493707"/>
    <w:rsid w:val="004D172C"/>
    <w:rsid w:val="00563CF1"/>
    <w:rsid w:val="005651B4"/>
    <w:rsid w:val="00592214"/>
    <w:rsid w:val="005B3CBF"/>
    <w:rsid w:val="005C5C1B"/>
    <w:rsid w:val="00616CB6"/>
    <w:rsid w:val="00641246"/>
    <w:rsid w:val="006563D0"/>
    <w:rsid w:val="00671C2F"/>
    <w:rsid w:val="006F472A"/>
    <w:rsid w:val="0070058B"/>
    <w:rsid w:val="00761F0F"/>
    <w:rsid w:val="007D3D83"/>
    <w:rsid w:val="007F36B5"/>
    <w:rsid w:val="008A18D7"/>
    <w:rsid w:val="008B3459"/>
    <w:rsid w:val="008B514D"/>
    <w:rsid w:val="00905C8E"/>
    <w:rsid w:val="00905F2C"/>
    <w:rsid w:val="00951E6B"/>
    <w:rsid w:val="009E602D"/>
    <w:rsid w:val="00A33041"/>
    <w:rsid w:val="00B557C5"/>
    <w:rsid w:val="00C14223"/>
    <w:rsid w:val="00C17121"/>
    <w:rsid w:val="00CD619B"/>
    <w:rsid w:val="00D204D5"/>
    <w:rsid w:val="00D32692"/>
    <w:rsid w:val="00D35B50"/>
    <w:rsid w:val="00D42CD2"/>
    <w:rsid w:val="00DE644D"/>
    <w:rsid w:val="00DF3DEE"/>
    <w:rsid w:val="00E03A41"/>
    <w:rsid w:val="00E15F13"/>
    <w:rsid w:val="00E23CE3"/>
    <w:rsid w:val="00E40868"/>
    <w:rsid w:val="00EE177E"/>
    <w:rsid w:val="00EE76EF"/>
    <w:rsid w:val="00F041B5"/>
    <w:rsid w:val="00F35DC6"/>
    <w:rsid w:val="00F93A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CB6"/>
    <w:rPr>
      <w:color w:val="0000FF" w:themeColor="hyperlink"/>
      <w:u w:val="single"/>
    </w:rPr>
  </w:style>
  <w:style w:type="paragraph" w:styleId="NormalWeb">
    <w:name w:val="Normal (Web)"/>
    <w:basedOn w:val="Normal"/>
    <w:uiPriority w:val="99"/>
    <w:unhideWhenUsed/>
    <w:rsid w:val="00616C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6CB6"/>
    <w:pPr>
      <w:ind w:left="720"/>
      <w:contextualSpacing/>
    </w:pPr>
  </w:style>
  <w:style w:type="paragraph" w:customStyle="1" w:styleId="Default">
    <w:name w:val="Default"/>
    <w:uiPriority w:val="99"/>
    <w:rsid w:val="00616CB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16C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39"/>
    <w:rsid w:val="00616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3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A41"/>
  </w:style>
  <w:style w:type="paragraph" w:styleId="Footer">
    <w:name w:val="footer"/>
    <w:basedOn w:val="Normal"/>
    <w:link w:val="FooterChar"/>
    <w:uiPriority w:val="99"/>
    <w:unhideWhenUsed/>
    <w:rsid w:val="00E03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CB6"/>
    <w:rPr>
      <w:color w:val="0000FF" w:themeColor="hyperlink"/>
      <w:u w:val="single"/>
    </w:rPr>
  </w:style>
  <w:style w:type="paragraph" w:styleId="NormalWeb">
    <w:name w:val="Normal (Web)"/>
    <w:basedOn w:val="Normal"/>
    <w:uiPriority w:val="99"/>
    <w:unhideWhenUsed/>
    <w:rsid w:val="00616C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6CB6"/>
    <w:pPr>
      <w:ind w:left="720"/>
      <w:contextualSpacing/>
    </w:pPr>
  </w:style>
  <w:style w:type="paragraph" w:customStyle="1" w:styleId="Default">
    <w:name w:val="Default"/>
    <w:uiPriority w:val="99"/>
    <w:rsid w:val="00616CB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16C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39"/>
    <w:rsid w:val="00616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3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A41"/>
  </w:style>
  <w:style w:type="paragraph" w:styleId="Footer">
    <w:name w:val="footer"/>
    <w:basedOn w:val="Normal"/>
    <w:link w:val="FooterChar"/>
    <w:uiPriority w:val="99"/>
    <w:unhideWhenUsed/>
    <w:rsid w:val="00E03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Yalkelabi@ksu.edu.sa"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1108</Words>
  <Characters>6319</Characters>
  <Application>Microsoft Office Word</Application>
  <DocSecurity>0</DocSecurity>
  <Lines>52</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Yassmeen Alkelabi</dc:creator>
  <cp:lastModifiedBy>Yassmeen Alkelabi</cp:lastModifiedBy>
  <cp:revision>3</cp:revision>
  <cp:lastPrinted>2018-09-04T06:52:00Z</cp:lastPrinted>
  <dcterms:created xsi:type="dcterms:W3CDTF">2019-01-08T09:50:00Z</dcterms:created>
  <dcterms:modified xsi:type="dcterms:W3CDTF">2019-01-08T10:01:00Z</dcterms:modified>
</cp:coreProperties>
</file>