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B7E" w:rsidRDefault="006F7BFA" w:rsidP="00775803">
      <w:pPr>
        <w:spacing w:after="200" w:line="276" w:lineRule="auto"/>
        <w:jc w:val="center"/>
        <w:rPr>
          <w:rFonts w:cs="Times New Roman"/>
          <w:b/>
          <w:bCs/>
          <w:color w:val="0070C0"/>
          <w:sz w:val="32"/>
          <w:szCs w:val="32"/>
        </w:rPr>
      </w:pPr>
      <w:r w:rsidRPr="00775803">
        <w:rPr>
          <w:rFonts w:cs="Times New Roman"/>
          <w:b/>
          <w:bCs/>
          <w:color w:val="0070C0"/>
          <w:sz w:val="32"/>
          <w:szCs w:val="32"/>
        </w:rPr>
        <w:t>Physical Methods in Inorganic Chemistry</w:t>
      </w:r>
      <w:r w:rsidR="00775803">
        <w:rPr>
          <w:rFonts w:cs="Times New Roman"/>
          <w:b/>
          <w:bCs/>
          <w:color w:val="0070C0"/>
          <w:sz w:val="32"/>
          <w:szCs w:val="32"/>
        </w:rPr>
        <w:t xml:space="preserve">, </w:t>
      </w:r>
      <w:r w:rsidR="00775803" w:rsidRPr="00775803">
        <w:rPr>
          <w:rFonts w:cs="Times New Roman"/>
          <w:b/>
          <w:bCs/>
          <w:color w:val="0070C0"/>
          <w:sz w:val="32"/>
          <w:szCs w:val="32"/>
        </w:rPr>
        <w:t>523 Chem. (2+0</w:t>
      </w:r>
      <w:r w:rsidR="00775803" w:rsidRPr="00775803">
        <w:rPr>
          <w:rFonts w:cs="Times New Roman"/>
          <w:b/>
          <w:bCs/>
          <w:color w:val="0070C0"/>
          <w:sz w:val="32"/>
          <w:szCs w:val="32"/>
          <w:rtl/>
        </w:rPr>
        <w:t>(</w:t>
      </w:r>
      <w:r w:rsidR="00775803" w:rsidRPr="00775803">
        <w:rPr>
          <w:rFonts w:cs="Times New Roman"/>
          <w:b/>
          <w:bCs/>
          <w:color w:val="0070C0"/>
          <w:sz w:val="32"/>
          <w:szCs w:val="32"/>
          <w:rtl/>
        </w:rPr>
        <w:br/>
      </w:r>
      <w:r w:rsidR="00823B7E" w:rsidRPr="00775803">
        <w:rPr>
          <w:rFonts w:cs="Times New Roman"/>
          <w:b/>
          <w:bCs/>
          <w:color w:val="0070C0"/>
          <w:sz w:val="32"/>
          <w:szCs w:val="32"/>
        </w:rPr>
        <w:t>Methods and Objectives</w:t>
      </w:r>
    </w:p>
    <w:p w:rsidR="00160C04" w:rsidRPr="00775803" w:rsidRDefault="00160C04" w:rsidP="00775803">
      <w:pPr>
        <w:spacing w:after="200" w:line="276" w:lineRule="auto"/>
        <w:jc w:val="center"/>
        <w:rPr>
          <w:rFonts w:cs="Times New Roman"/>
          <w:b/>
          <w:bCs/>
          <w:color w:val="0070C0"/>
          <w:sz w:val="32"/>
          <w:szCs w:val="32"/>
        </w:rPr>
      </w:pPr>
    </w:p>
    <w:p w:rsidR="006F7BFA" w:rsidRDefault="00472014" w:rsidP="00160C04">
      <w:pPr>
        <w:spacing w:after="200"/>
        <w:rPr>
          <w:rFonts w:cs="Times New Roman"/>
          <w:i/>
          <w:iCs/>
          <w:color w:val="000000" w:themeColor="text1"/>
          <w:sz w:val="28"/>
        </w:rPr>
      </w:pPr>
      <w:r w:rsidRPr="00160C04">
        <w:rPr>
          <w:rFonts w:cs="Times New Roman"/>
          <w:b/>
          <w:bCs/>
          <w:color w:val="000000" w:themeColor="text1"/>
          <w:sz w:val="28"/>
        </w:rPr>
        <w:t>Cata</w:t>
      </w:r>
      <w:r w:rsidR="005C6EB8" w:rsidRPr="00160C04">
        <w:rPr>
          <w:rFonts w:cs="Times New Roman"/>
          <w:b/>
          <w:bCs/>
          <w:color w:val="000000" w:themeColor="text1"/>
          <w:sz w:val="28"/>
        </w:rPr>
        <w:t xml:space="preserve">logue </w:t>
      </w:r>
      <w:r w:rsidR="00160C04">
        <w:rPr>
          <w:rFonts w:cs="Times New Roman"/>
          <w:b/>
          <w:bCs/>
          <w:color w:val="000000" w:themeColor="text1"/>
          <w:sz w:val="28"/>
        </w:rPr>
        <w:t>D</w:t>
      </w:r>
      <w:r w:rsidR="005C6EB8" w:rsidRPr="00160C04">
        <w:rPr>
          <w:rFonts w:cs="Times New Roman"/>
          <w:b/>
          <w:bCs/>
          <w:color w:val="000000" w:themeColor="text1"/>
          <w:sz w:val="28"/>
        </w:rPr>
        <w:t>escription</w:t>
      </w:r>
      <w:r w:rsidR="005C6EB8" w:rsidRPr="003F4485">
        <w:rPr>
          <w:rFonts w:cs="Times New Roman"/>
          <w:color w:val="000000" w:themeColor="text1"/>
          <w:sz w:val="28"/>
        </w:rPr>
        <w:t xml:space="preserve">: </w:t>
      </w:r>
      <w:r w:rsidR="006F7BFA" w:rsidRPr="00160C04">
        <w:rPr>
          <w:rFonts w:cs="Times New Roman"/>
          <w:i/>
          <w:iCs/>
          <w:color w:val="000000" w:themeColor="text1"/>
          <w:sz w:val="28"/>
        </w:rPr>
        <w:t>Magnetism, electronic spectroscopy, magnetic resonance (NMR), electronic paramagnetic resonance (E.P.R) nuclear</w:t>
      </w:r>
      <w:r w:rsidR="006F7BFA" w:rsidRPr="00160C04">
        <w:rPr>
          <w:rFonts w:cs="Times New Roman"/>
          <w:i/>
          <w:iCs/>
          <w:color w:val="000000" w:themeColor="text1"/>
          <w:sz w:val="28"/>
          <w:rtl/>
        </w:rPr>
        <w:t xml:space="preserve"> </w:t>
      </w:r>
      <w:proofErr w:type="spellStart"/>
      <w:r w:rsidR="006F7BFA" w:rsidRPr="00160C04">
        <w:rPr>
          <w:rFonts w:cs="Times New Roman"/>
          <w:i/>
          <w:iCs/>
          <w:color w:val="000000" w:themeColor="text1"/>
          <w:sz w:val="28"/>
        </w:rPr>
        <w:t>quadropole</w:t>
      </w:r>
      <w:proofErr w:type="spellEnd"/>
      <w:r w:rsidR="006F7BFA" w:rsidRPr="00160C04">
        <w:rPr>
          <w:rFonts w:cs="Times New Roman"/>
          <w:i/>
          <w:iCs/>
          <w:color w:val="000000" w:themeColor="text1"/>
          <w:sz w:val="28"/>
        </w:rPr>
        <w:t xml:space="preserve"> resonance (N.Q.R.), </w:t>
      </w:r>
      <w:proofErr w:type="spellStart"/>
      <w:r w:rsidR="006F7BFA" w:rsidRPr="00160C04">
        <w:rPr>
          <w:rFonts w:cs="Times New Roman"/>
          <w:i/>
          <w:iCs/>
          <w:color w:val="000000" w:themeColor="text1"/>
          <w:sz w:val="28"/>
        </w:rPr>
        <w:t>Mössbauer</w:t>
      </w:r>
      <w:proofErr w:type="spellEnd"/>
      <w:r w:rsidR="006F7BFA" w:rsidRPr="00160C04">
        <w:rPr>
          <w:rFonts w:cs="Times New Roman"/>
          <w:i/>
          <w:iCs/>
          <w:color w:val="000000" w:themeColor="text1"/>
          <w:sz w:val="28"/>
        </w:rPr>
        <w:t xml:space="preserve"> spectroscopy, mass spectroscopy and x-ray single crystal analysis</w:t>
      </w:r>
      <w:r w:rsidR="006F7BFA" w:rsidRPr="00160C04">
        <w:rPr>
          <w:rFonts w:cs="Times New Roman"/>
          <w:i/>
          <w:iCs/>
          <w:color w:val="000000" w:themeColor="text1"/>
          <w:sz w:val="28"/>
          <w:rtl/>
        </w:rPr>
        <w:t>.</w:t>
      </w:r>
    </w:p>
    <w:p w:rsidR="00160C04" w:rsidRPr="00160C04" w:rsidRDefault="00160C04" w:rsidP="00160C04">
      <w:pPr>
        <w:spacing w:after="200"/>
        <w:rPr>
          <w:rFonts w:cs="Times New Roman"/>
          <w:i/>
          <w:iCs/>
          <w:color w:val="000000" w:themeColor="text1"/>
          <w:sz w:val="28"/>
        </w:rPr>
      </w:pPr>
    </w:p>
    <w:p w:rsidR="006F7BFA" w:rsidRPr="00160C04" w:rsidRDefault="005C6EB8" w:rsidP="00160C04">
      <w:pPr>
        <w:spacing w:after="200"/>
        <w:rPr>
          <w:rFonts w:cs="Times New Roman"/>
          <w:color w:val="00B050"/>
          <w:sz w:val="28"/>
        </w:rPr>
      </w:pPr>
      <w:r w:rsidRPr="00160C04">
        <w:rPr>
          <w:rFonts w:cs="Times New Roman"/>
          <w:i/>
          <w:iCs/>
          <w:color w:val="00B050"/>
          <w:sz w:val="28"/>
        </w:rPr>
        <w:t xml:space="preserve">Course </w:t>
      </w:r>
      <w:r w:rsidR="00160C04" w:rsidRPr="00160C04">
        <w:rPr>
          <w:rFonts w:cs="Times New Roman"/>
          <w:i/>
          <w:iCs/>
          <w:color w:val="00B050"/>
          <w:sz w:val="28"/>
        </w:rPr>
        <w:t>O</w:t>
      </w:r>
      <w:r w:rsidRPr="00160C04">
        <w:rPr>
          <w:rFonts w:cs="Times New Roman"/>
          <w:i/>
          <w:iCs/>
          <w:color w:val="00B050"/>
          <w:sz w:val="28"/>
        </w:rPr>
        <w:t>bjectives</w:t>
      </w:r>
    </w:p>
    <w:p w:rsidR="0021620A" w:rsidRPr="003F4485" w:rsidRDefault="005C6EB8" w:rsidP="00160C04">
      <w:pPr>
        <w:spacing w:after="200"/>
        <w:rPr>
          <w:rFonts w:cs="Times New Roman"/>
          <w:color w:val="000000" w:themeColor="text1"/>
          <w:sz w:val="28"/>
        </w:rPr>
      </w:pPr>
      <w:r w:rsidRPr="003F4485">
        <w:rPr>
          <w:rFonts w:cs="Times New Roman"/>
          <w:color w:val="000000" w:themeColor="text1"/>
          <w:sz w:val="28"/>
        </w:rPr>
        <w:t xml:space="preserve">This course </w:t>
      </w:r>
      <w:r w:rsidR="00FB5284" w:rsidRPr="003F4485">
        <w:rPr>
          <w:rFonts w:cs="Times New Roman"/>
          <w:color w:val="000000" w:themeColor="text1"/>
          <w:sz w:val="28"/>
        </w:rPr>
        <w:t>was designed to offer</w:t>
      </w:r>
      <w:r w:rsidRPr="003F4485">
        <w:rPr>
          <w:rFonts w:cs="Times New Roman"/>
          <w:color w:val="000000" w:themeColor="text1"/>
          <w:sz w:val="28"/>
        </w:rPr>
        <w:t xml:space="preserve"> students</w:t>
      </w:r>
      <w:r w:rsidR="00FB5284" w:rsidRPr="003F4485">
        <w:rPr>
          <w:rFonts w:cs="Times New Roman"/>
          <w:color w:val="000000" w:themeColor="text1"/>
          <w:sz w:val="28"/>
        </w:rPr>
        <w:t xml:space="preserve"> a deeper understanding of the concepts behind physical methods used in studying inorganic compounds</w:t>
      </w:r>
      <w:r w:rsidR="000A31F3">
        <w:rPr>
          <w:rFonts w:cs="Times New Roman"/>
          <w:color w:val="000000" w:themeColor="text1"/>
          <w:sz w:val="28"/>
        </w:rPr>
        <w:t xml:space="preserve"> with transition metal compounds in particular</w:t>
      </w:r>
      <w:r w:rsidR="00505C00" w:rsidRPr="003F4485">
        <w:rPr>
          <w:rFonts w:cs="Times New Roman"/>
          <w:color w:val="000000" w:themeColor="text1"/>
          <w:sz w:val="28"/>
        </w:rPr>
        <w:t xml:space="preserve">. A non-mathematical approach </w:t>
      </w:r>
      <w:r w:rsidR="00FB5284" w:rsidRPr="003F4485">
        <w:rPr>
          <w:rFonts w:cs="Times New Roman"/>
          <w:color w:val="000000" w:themeColor="text1"/>
          <w:sz w:val="28"/>
        </w:rPr>
        <w:t>focusing on f</w:t>
      </w:r>
      <w:r w:rsidR="00603116" w:rsidRPr="003F4485">
        <w:rPr>
          <w:rFonts w:cs="Times New Roman"/>
          <w:color w:val="000000" w:themeColor="text1"/>
          <w:sz w:val="28"/>
        </w:rPr>
        <w:t>undamental</w:t>
      </w:r>
      <w:r w:rsidR="00472014" w:rsidRPr="003F4485">
        <w:rPr>
          <w:rFonts w:cs="Times New Roman"/>
          <w:color w:val="000000" w:themeColor="text1"/>
          <w:sz w:val="28"/>
        </w:rPr>
        <w:t>,</w:t>
      </w:r>
      <w:r w:rsidR="00603116" w:rsidRPr="003F4485">
        <w:rPr>
          <w:rFonts w:cs="Times New Roman"/>
          <w:color w:val="000000" w:themeColor="text1"/>
          <w:sz w:val="28"/>
        </w:rPr>
        <w:t xml:space="preserve"> </w:t>
      </w:r>
      <w:r w:rsidR="00FB5284" w:rsidRPr="003F4485">
        <w:rPr>
          <w:rFonts w:cs="Times New Roman"/>
          <w:color w:val="000000" w:themeColor="text1"/>
          <w:sz w:val="28"/>
        </w:rPr>
        <w:t>rather than</w:t>
      </w:r>
      <w:r w:rsidR="00603116" w:rsidRPr="003F4485">
        <w:rPr>
          <w:rFonts w:cs="Times New Roman"/>
          <w:color w:val="000000" w:themeColor="text1"/>
          <w:sz w:val="28"/>
        </w:rPr>
        <w:t xml:space="preserve"> analytical aspects</w:t>
      </w:r>
      <w:r w:rsidR="00505C00" w:rsidRPr="003F4485">
        <w:rPr>
          <w:rFonts w:cs="Times New Roman"/>
          <w:color w:val="000000" w:themeColor="text1"/>
          <w:sz w:val="28"/>
        </w:rPr>
        <w:t xml:space="preserve"> was adopted</w:t>
      </w:r>
      <w:r w:rsidR="00511911" w:rsidRPr="003F4485">
        <w:rPr>
          <w:rFonts w:cs="Times New Roman"/>
          <w:color w:val="000000" w:themeColor="text1"/>
          <w:sz w:val="28"/>
        </w:rPr>
        <w:t>, with molecular symmetry in mind</w:t>
      </w:r>
      <w:r w:rsidR="00505C00" w:rsidRPr="003F4485">
        <w:rPr>
          <w:rFonts w:cs="Times New Roman"/>
          <w:color w:val="000000" w:themeColor="text1"/>
          <w:sz w:val="28"/>
        </w:rPr>
        <w:t xml:space="preserve">. </w:t>
      </w:r>
      <w:r w:rsidR="0021620A" w:rsidRPr="003F4485">
        <w:rPr>
          <w:rFonts w:cs="Times New Roman"/>
          <w:color w:val="000000" w:themeColor="text1"/>
          <w:sz w:val="28"/>
        </w:rPr>
        <w:t xml:space="preserve">A substantial portion of descriptive chemistry, which requires careful reading </w:t>
      </w:r>
      <w:r w:rsidR="0021620A" w:rsidRPr="003F4485">
        <w:rPr>
          <w:rFonts w:cs="Times New Roman"/>
          <w:i/>
          <w:iCs/>
          <w:color w:val="000000" w:themeColor="text1"/>
          <w:sz w:val="28"/>
        </w:rPr>
        <w:t xml:space="preserve">and </w:t>
      </w:r>
      <w:r w:rsidR="0021620A" w:rsidRPr="003F4485">
        <w:rPr>
          <w:rFonts w:cs="Times New Roman"/>
          <w:color w:val="000000" w:themeColor="text1"/>
          <w:sz w:val="28"/>
        </w:rPr>
        <w:t>retaining of gained knowledge, is included in this class. Examples of interpretation of data of physical methods with regard to structure and properti</w:t>
      </w:r>
      <w:r w:rsidR="000A31F3">
        <w:rPr>
          <w:rFonts w:cs="Times New Roman"/>
          <w:color w:val="000000" w:themeColor="text1"/>
          <w:sz w:val="28"/>
        </w:rPr>
        <w:t>es of the</w:t>
      </w:r>
      <w:r w:rsidR="0021620A" w:rsidRPr="003F4485">
        <w:rPr>
          <w:rFonts w:cs="Times New Roman"/>
          <w:color w:val="000000" w:themeColor="text1"/>
          <w:sz w:val="28"/>
        </w:rPr>
        <w:t xml:space="preserve"> compounds will be </w:t>
      </w:r>
      <w:r w:rsidR="008273DD">
        <w:rPr>
          <w:rFonts w:cs="Times New Roman"/>
          <w:color w:val="000000" w:themeColor="text1"/>
          <w:sz w:val="28"/>
        </w:rPr>
        <w:t>investigated independently</w:t>
      </w:r>
      <w:r w:rsidR="0021620A" w:rsidRPr="003F4485">
        <w:rPr>
          <w:rFonts w:cs="Times New Roman"/>
          <w:color w:val="000000" w:themeColor="text1"/>
          <w:sz w:val="28"/>
        </w:rPr>
        <w:t>.</w:t>
      </w:r>
      <w:r w:rsidR="00511911" w:rsidRPr="003F4485">
        <w:rPr>
          <w:rFonts w:cs="Times New Roman"/>
          <w:color w:val="000000" w:themeColor="text1"/>
          <w:sz w:val="28"/>
        </w:rPr>
        <w:t xml:space="preserve"> </w:t>
      </w:r>
      <w:r w:rsidR="0021620A" w:rsidRPr="003F4485">
        <w:rPr>
          <w:rFonts w:cs="Times New Roman"/>
          <w:color w:val="000000" w:themeColor="text1"/>
          <w:sz w:val="28"/>
        </w:rPr>
        <w:t xml:space="preserve">Electronic spectroscopy, magnetism and X-ray crystallography </w:t>
      </w:r>
      <w:r w:rsidR="00511911" w:rsidRPr="003F4485">
        <w:rPr>
          <w:rFonts w:cs="Times New Roman"/>
          <w:color w:val="000000" w:themeColor="text1"/>
          <w:sz w:val="28"/>
        </w:rPr>
        <w:t>are</w:t>
      </w:r>
      <w:r w:rsidR="0021620A" w:rsidRPr="003F4485">
        <w:rPr>
          <w:rFonts w:cs="Times New Roman"/>
          <w:color w:val="000000" w:themeColor="text1"/>
          <w:sz w:val="28"/>
        </w:rPr>
        <w:t xml:space="preserve"> the methods covered in </w:t>
      </w:r>
      <w:r w:rsidR="008273DD">
        <w:rPr>
          <w:rFonts w:cs="Times New Roman"/>
          <w:color w:val="000000" w:themeColor="text1"/>
          <w:sz w:val="28"/>
        </w:rPr>
        <w:t>lectures.</w:t>
      </w:r>
    </w:p>
    <w:p w:rsidR="00160C04" w:rsidRDefault="00160C04" w:rsidP="00B8272A">
      <w:pPr>
        <w:spacing w:after="200"/>
        <w:rPr>
          <w:rFonts w:cs="Times New Roman"/>
          <w:b/>
          <w:bCs/>
          <w:color w:val="00B050"/>
          <w:sz w:val="28"/>
        </w:rPr>
      </w:pPr>
    </w:p>
    <w:p w:rsidR="00DA4AD2" w:rsidRPr="00160C04" w:rsidRDefault="00DD543A" w:rsidP="00B8272A">
      <w:pPr>
        <w:spacing w:after="200"/>
        <w:rPr>
          <w:rFonts w:cs="Times New Roman"/>
          <w:b/>
          <w:bCs/>
          <w:color w:val="00B050"/>
          <w:sz w:val="28"/>
        </w:rPr>
      </w:pPr>
      <w:r w:rsidRPr="00160C04">
        <w:rPr>
          <w:rFonts w:cs="Times New Roman"/>
          <w:b/>
          <w:bCs/>
          <w:color w:val="00B050"/>
          <w:sz w:val="28"/>
        </w:rPr>
        <w:t>Course Outcomes</w:t>
      </w:r>
    </w:p>
    <w:p w:rsidR="00D07290" w:rsidRPr="00B8272A" w:rsidRDefault="00DA4AD2" w:rsidP="00B8272A">
      <w:pPr>
        <w:pStyle w:val="ListParagraph"/>
        <w:numPr>
          <w:ilvl w:val="0"/>
          <w:numId w:val="17"/>
        </w:numPr>
        <w:spacing w:after="200"/>
        <w:rPr>
          <w:color w:val="000000" w:themeColor="text1"/>
          <w:sz w:val="28"/>
        </w:rPr>
      </w:pPr>
      <w:r w:rsidRPr="00B8272A">
        <w:rPr>
          <w:color w:val="000000" w:themeColor="text1"/>
          <w:sz w:val="28"/>
        </w:rPr>
        <w:t xml:space="preserve">Students will be able to </w:t>
      </w:r>
      <w:r w:rsidR="00D07290" w:rsidRPr="00B8272A">
        <w:rPr>
          <w:color w:val="000000" w:themeColor="text1"/>
          <w:sz w:val="28"/>
        </w:rPr>
        <w:t>understand and use data from different physical methods to elucidate structures of</w:t>
      </w:r>
      <w:r w:rsidRPr="00B8272A">
        <w:rPr>
          <w:color w:val="000000" w:themeColor="text1"/>
          <w:sz w:val="28"/>
        </w:rPr>
        <w:t xml:space="preserve"> </w:t>
      </w:r>
      <w:r w:rsidR="000A31F3" w:rsidRPr="00B8272A">
        <w:rPr>
          <w:color w:val="000000" w:themeColor="text1"/>
          <w:sz w:val="28"/>
        </w:rPr>
        <w:t xml:space="preserve">transition metal </w:t>
      </w:r>
      <w:r w:rsidR="00D07290" w:rsidRPr="00B8272A">
        <w:rPr>
          <w:color w:val="000000" w:themeColor="text1"/>
          <w:sz w:val="28"/>
        </w:rPr>
        <w:t>compounds</w:t>
      </w:r>
      <w:r w:rsidRPr="00B8272A">
        <w:rPr>
          <w:color w:val="000000" w:themeColor="text1"/>
          <w:sz w:val="28"/>
        </w:rPr>
        <w:t xml:space="preserve">. </w:t>
      </w:r>
    </w:p>
    <w:p w:rsidR="00D07290" w:rsidRPr="00B8272A" w:rsidRDefault="00DA4AD2" w:rsidP="00B8272A">
      <w:pPr>
        <w:pStyle w:val="ListParagraph"/>
        <w:numPr>
          <w:ilvl w:val="0"/>
          <w:numId w:val="17"/>
        </w:numPr>
        <w:spacing w:after="200"/>
        <w:rPr>
          <w:color w:val="000000" w:themeColor="text1"/>
          <w:sz w:val="28"/>
        </w:rPr>
      </w:pPr>
      <w:r w:rsidRPr="00B8272A">
        <w:rPr>
          <w:color w:val="000000" w:themeColor="text1"/>
          <w:sz w:val="28"/>
        </w:rPr>
        <w:t>Stud</w:t>
      </w:r>
      <w:r w:rsidR="00D07290" w:rsidRPr="00B8272A">
        <w:rPr>
          <w:color w:val="000000" w:themeColor="text1"/>
          <w:sz w:val="28"/>
        </w:rPr>
        <w:t>ents will be able to explain the relationship between data from the physical methods studied</w:t>
      </w:r>
      <w:r w:rsidR="00DD543A" w:rsidRPr="00B8272A">
        <w:rPr>
          <w:color w:val="000000" w:themeColor="text1"/>
          <w:sz w:val="28"/>
        </w:rPr>
        <w:t xml:space="preserve"> and structure-related properties of a compound</w:t>
      </w:r>
      <w:r w:rsidR="00D07290" w:rsidRPr="00B8272A">
        <w:rPr>
          <w:color w:val="000000" w:themeColor="text1"/>
          <w:sz w:val="28"/>
        </w:rPr>
        <w:t>.</w:t>
      </w:r>
    </w:p>
    <w:p w:rsidR="00D07290" w:rsidRPr="00B8272A" w:rsidRDefault="00DA4AD2" w:rsidP="00B8272A">
      <w:pPr>
        <w:pStyle w:val="ListParagraph"/>
        <w:numPr>
          <w:ilvl w:val="0"/>
          <w:numId w:val="17"/>
        </w:numPr>
        <w:spacing w:after="200"/>
        <w:rPr>
          <w:color w:val="000000" w:themeColor="text1"/>
          <w:sz w:val="28"/>
        </w:rPr>
      </w:pPr>
      <w:r w:rsidRPr="00B8272A">
        <w:rPr>
          <w:color w:val="000000" w:themeColor="text1"/>
          <w:sz w:val="28"/>
        </w:rPr>
        <w:t>Students will be able to</w:t>
      </w:r>
      <w:r w:rsidR="00972562" w:rsidRPr="00B8272A">
        <w:rPr>
          <w:color w:val="000000" w:themeColor="text1"/>
          <w:sz w:val="28"/>
        </w:rPr>
        <w:t xml:space="preserve"> id</w:t>
      </w:r>
      <w:r w:rsidRPr="00B8272A">
        <w:rPr>
          <w:color w:val="000000" w:themeColor="text1"/>
          <w:sz w:val="28"/>
        </w:rPr>
        <w:t xml:space="preserve">entify the </w:t>
      </w:r>
      <w:r w:rsidR="00972562" w:rsidRPr="00B8272A">
        <w:rPr>
          <w:color w:val="000000" w:themeColor="text1"/>
          <w:sz w:val="28"/>
        </w:rPr>
        <w:t xml:space="preserve">validity of </w:t>
      </w:r>
      <w:r w:rsidRPr="00B8272A">
        <w:rPr>
          <w:color w:val="000000" w:themeColor="text1"/>
          <w:sz w:val="28"/>
        </w:rPr>
        <w:t xml:space="preserve">methods </w:t>
      </w:r>
      <w:r w:rsidR="00972562" w:rsidRPr="00B8272A">
        <w:rPr>
          <w:color w:val="000000" w:themeColor="text1"/>
          <w:sz w:val="28"/>
        </w:rPr>
        <w:t xml:space="preserve">studied for </w:t>
      </w:r>
      <w:r w:rsidR="000A31F3" w:rsidRPr="00B8272A">
        <w:rPr>
          <w:color w:val="000000" w:themeColor="text1"/>
          <w:sz w:val="28"/>
        </w:rPr>
        <w:t>transition metal</w:t>
      </w:r>
      <w:r w:rsidR="00972562" w:rsidRPr="00B8272A">
        <w:rPr>
          <w:color w:val="000000" w:themeColor="text1"/>
          <w:sz w:val="28"/>
        </w:rPr>
        <w:t xml:space="preserve"> compounds.</w:t>
      </w:r>
    </w:p>
    <w:p w:rsidR="00DD543A" w:rsidRPr="00B8272A" w:rsidRDefault="00DA4AD2" w:rsidP="00B8272A">
      <w:pPr>
        <w:pStyle w:val="ListParagraph"/>
        <w:numPr>
          <w:ilvl w:val="0"/>
          <w:numId w:val="17"/>
        </w:numPr>
        <w:spacing w:after="200"/>
        <w:rPr>
          <w:color w:val="000000" w:themeColor="text1"/>
          <w:sz w:val="28"/>
        </w:rPr>
      </w:pPr>
      <w:r w:rsidRPr="00B8272A">
        <w:rPr>
          <w:color w:val="000000" w:themeColor="text1"/>
          <w:sz w:val="28"/>
        </w:rPr>
        <w:t>Students will become familiar with developments in the field of</w:t>
      </w:r>
      <w:r w:rsidR="00972562" w:rsidRPr="00B8272A">
        <w:rPr>
          <w:color w:val="000000" w:themeColor="text1"/>
          <w:sz w:val="28"/>
        </w:rPr>
        <w:t xml:space="preserve"> UV/Vis</w:t>
      </w:r>
      <w:r w:rsidRPr="00B8272A">
        <w:rPr>
          <w:color w:val="000000" w:themeColor="text1"/>
          <w:sz w:val="28"/>
        </w:rPr>
        <w:t xml:space="preserve"> spectroscopy</w:t>
      </w:r>
      <w:r w:rsidR="00972562" w:rsidRPr="00B8272A">
        <w:rPr>
          <w:color w:val="000000" w:themeColor="text1"/>
          <w:sz w:val="28"/>
        </w:rPr>
        <w:t>, magnetism and X-ray powder diffraction</w:t>
      </w:r>
      <w:r w:rsidRPr="00B8272A">
        <w:rPr>
          <w:color w:val="000000" w:themeColor="text1"/>
          <w:sz w:val="28"/>
        </w:rPr>
        <w:t>.</w:t>
      </w:r>
    </w:p>
    <w:p w:rsidR="000F52CD" w:rsidRPr="00B8272A" w:rsidRDefault="000F52CD" w:rsidP="00B8272A">
      <w:pPr>
        <w:pStyle w:val="ListParagraph"/>
        <w:numPr>
          <w:ilvl w:val="0"/>
          <w:numId w:val="17"/>
        </w:numPr>
        <w:spacing w:after="200"/>
        <w:rPr>
          <w:color w:val="000000" w:themeColor="text1"/>
          <w:sz w:val="28"/>
        </w:rPr>
      </w:pPr>
      <w:r w:rsidRPr="00B8272A">
        <w:rPr>
          <w:color w:val="000000" w:themeColor="text1"/>
          <w:sz w:val="28"/>
        </w:rPr>
        <w:t>Students will gain skills in independent reading</w:t>
      </w:r>
      <w:r w:rsidR="00DC7EB1" w:rsidRPr="00B8272A">
        <w:rPr>
          <w:color w:val="000000" w:themeColor="text1"/>
          <w:sz w:val="28"/>
        </w:rPr>
        <w:t>,</w:t>
      </w:r>
      <w:r w:rsidRPr="00B8272A">
        <w:rPr>
          <w:color w:val="000000" w:themeColor="text1"/>
          <w:sz w:val="28"/>
        </w:rPr>
        <w:t xml:space="preserve"> and writing a critical review.</w:t>
      </w:r>
    </w:p>
    <w:p w:rsidR="00160C04" w:rsidRDefault="00160C04">
      <w:pPr>
        <w:spacing w:after="200" w:line="276" w:lineRule="auto"/>
        <w:rPr>
          <w:rFonts w:cs="Times New Roman"/>
          <w:b/>
          <w:bCs/>
          <w:color w:val="00B050"/>
          <w:sz w:val="28"/>
        </w:rPr>
      </w:pPr>
      <w:r>
        <w:rPr>
          <w:rFonts w:cs="Times New Roman"/>
          <w:b/>
          <w:bCs/>
          <w:color w:val="00B050"/>
          <w:sz w:val="28"/>
        </w:rPr>
        <w:br w:type="page"/>
      </w:r>
    </w:p>
    <w:p w:rsidR="00192D88" w:rsidRPr="00160C04" w:rsidRDefault="00E91656" w:rsidP="00160C04">
      <w:pPr>
        <w:spacing w:after="200" w:line="360" w:lineRule="auto"/>
        <w:rPr>
          <w:rFonts w:cs="Times New Roman"/>
          <w:b/>
          <w:bCs/>
          <w:color w:val="00B050"/>
          <w:sz w:val="28"/>
        </w:rPr>
      </w:pPr>
      <w:r w:rsidRPr="00160C04">
        <w:rPr>
          <w:rFonts w:cs="Times New Roman"/>
          <w:b/>
          <w:bCs/>
          <w:color w:val="00B050"/>
          <w:sz w:val="28"/>
        </w:rPr>
        <w:lastRenderedPageBreak/>
        <w:t xml:space="preserve">Learning </w:t>
      </w:r>
      <w:r w:rsidR="00160C04" w:rsidRPr="00160C04">
        <w:rPr>
          <w:rFonts w:cs="Times New Roman"/>
          <w:b/>
          <w:bCs/>
          <w:color w:val="00B050"/>
          <w:sz w:val="28"/>
        </w:rPr>
        <w:t>C</w:t>
      </w:r>
      <w:r w:rsidRPr="00160C04">
        <w:rPr>
          <w:rFonts w:cs="Times New Roman"/>
          <w:b/>
          <w:bCs/>
          <w:color w:val="00B050"/>
          <w:sz w:val="28"/>
        </w:rPr>
        <w:t xml:space="preserve">ontent and </w:t>
      </w:r>
      <w:r w:rsidR="00160C04" w:rsidRPr="00160C04">
        <w:rPr>
          <w:rFonts w:cs="Times New Roman"/>
          <w:b/>
          <w:bCs/>
          <w:color w:val="00B050"/>
          <w:sz w:val="28"/>
        </w:rPr>
        <w:t>D</w:t>
      </w:r>
      <w:r w:rsidRPr="00160C04">
        <w:rPr>
          <w:rFonts w:cs="Times New Roman"/>
          <w:b/>
          <w:bCs/>
          <w:color w:val="00B050"/>
          <w:sz w:val="28"/>
        </w:rPr>
        <w:t>elivery</w:t>
      </w:r>
    </w:p>
    <w:p w:rsidR="00192D88" w:rsidRPr="003F4485" w:rsidRDefault="00192D88" w:rsidP="000A31F3">
      <w:pPr>
        <w:spacing w:after="200"/>
        <w:rPr>
          <w:rFonts w:cs="Times New Roman"/>
          <w:color w:val="000000" w:themeColor="text1"/>
          <w:sz w:val="28"/>
        </w:rPr>
      </w:pPr>
      <w:r>
        <w:rPr>
          <w:rFonts w:cs="Times New Roman"/>
          <w:color w:val="000000" w:themeColor="text1"/>
          <w:sz w:val="28"/>
        </w:rPr>
        <w:t>In this course, f</w:t>
      </w:r>
      <w:r w:rsidRPr="003F4485">
        <w:rPr>
          <w:rFonts w:cs="Times New Roman"/>
          <w:color w:val="000000" w:themeColor="text1"/>
          <w:sz w:val="28"/>
        </w:rPr>
        <w:t xml:space="preserve">undamental </w:t>
      </w:r>
      <w:r>
        <w:rPr>
          <w:rFonts w:cs="Times New Roman"/>
          <w:color w:val="000000" w:themeColor="text1"/>
          <w:sz w:val="28"/>
        </w:rPr>
        <w:t>rather than</w:t>
      </w:r>
      <w:r w:rsidRPr="003F4485">
        <w:rPr>
          <w:rFonts w:cs="Times New Roman"/>
          <w:color w:val="000000" w:themeColor="text1"/>
          <w:sz w:val="28"/>
        </w:rPr>
        <w:t xml:space="preserve"> analytical aspects</w:t>
      </w:r>
      <w:r>
        <w:rPr>
          <w:rFonts w:cs="Times New Roman"/>
          <w:color w:val="000000" w:themeColor="text1"/>
          <w:sz w:val="28"/>
        </w:rPr>
        <w:t xml:space="preserve"> will be tackled with a stress on the i</w:t>
      </w:r>
      <w:r w:rsidRPr="003F4485">
        <w:rPr>
          <w:rFonts w:cs="Times New Roman"/>
          <w:color w:val="000000" w:themeColor="text1"/>
          <w:sz w:val="28"/>
        </w:rPr>
        <w:t>mportance of molecular symmetry.</w:t>
      </w:r>
      <w:r>
        <w:rPr>
          <w:rFonts w:cs="Times New Roman"/>
          <w:color w:val="000000" w:themeColor="text1"/>
          <w:sz w:val="28"/>
        </w:rPr>
        <w:t xml:space="preserve"> A n</w:t>
      </w:r>
      <w:r w:rsidRPr="003F4485">
        <w:rPr>
          <w:rFonts w:cs="Times New Roman"/>
          <w:color w:val="000000" w:themeColor="text1"/>
          <w:sz w:val="28"/>
        </w:rPr>
        <w:t>on-mathematical approach</w:t>
      </w:r>
      <w:r>
        <w:rPr>
          <w:rFonts w:cs="Times New Roman"/>
          <w:color w:val="000000" w:themeColor="text1"/>
          <w:sz w:val="28"/>
        </w:rPr>
        <w:t xml:space="preserve"> will be adopted to cover</w:t>
      </w:r>
      <w:r w:rsidRPr="003F4485">
        <w:rPr>
          <w:rFonts w:cs="Times New Roman"/>
          <w:color w:val="000000" w:themeColor="text1"/>
          <w:sz w:val="28"/>
        </w:rPr>
        <w:t xml:space="preserve"> the following methods in structure elucidation of </w:t>
      </w:r>
      <w:r w:rsidR="000A31F3">
        <w:rPr>
          <w:rFonts w:cs="Times New Roman"/>
          <w:color w:val="000000" w:themeColor="text1"/>
          <w:sz w:val="28"/>
        </w:rPr>
        <w:t>transition metal</w:t>
      </w:r>
      <w:r w:rsidRPr="003F4485">
        <w:rPr>
          <w:rFonts w:cs="Times New Roman"/>
          <w:color w:val="000000" w:themeColor="text1"/>
          <w:sz w:val="28"/>
        </w:rPr>
        <w:t xml:space="preserve"> Compounds:</w:t>
      </w:r>
    </w:p>
    <w:p w:rsidR="006A0B33" w:rsidRPr="00E91656" w:rsidRDefault="00192D88" w:rsidP="00E91656">
      <w:pPr>
        <w:pStyle w:val="ListParagraph"/>
        <w:numPr>
          <w:ilvl w:val="0"/>
          <w:numId w:val="20"/>
        </w:numPr>
        <w:rPr>
          <w:i/>
          <w:iCs/>
          <w:color w:val="000000" w:themeColor="text1"/>
          <w:sz w:val="28"/>
        </w:rPr>
      </w:pPr>
      <w:r w:rsidRPr="00E91656">
        <w:rPr>
          <w:b/>
          <w:bCs/>
          <w:color w:val="000000" w:themeColor="text1"/>
          <w:sz w:val="28"/>
        </w:rPr>
        <w:t>Electronic Spectroscopy</w:t>
      </w:r>
      <w:r w:rsidR="00E91656" w:rsidRPr="00E91656">
        <w:rPr>
          <w:b/>
          <w:bCs/>
          <w:color w:val="000000" w:themeColor="text1"/>
          <w:sz w:val="28"/>
        </w:rPr>
        <w:t xml:space="preserve">: </w:t>
      </w:r>
      <w:r w:rsidR="000A31F3" w:rsidRPr="00E91656">
        <w:rPr>
          <w:i/>
          <w:iCs/>
          <w:color w:val="000000" w:themeColor="text1"/>
          <w:sz w:val="28"/>
        </w:rPr>
        <w:t>Introduction to electronic spectroscopy,</w:t>
      </w:r>
      <w:r w:rsidR="00F21335" w:rsidRPr="00E91656">
        <w:rPr>
          <w:i/>
          <w:iCs/>
          <w:color w:val="000000" w:themeColor="text1"/>
          <w:sz w:val="28"/>
        </w:rPr>
        <w:t xml:space="preserve"> molecular symmetry,</w:t>
      </w:r>
      <w:r w:rsidR="00D20EAC" w:rsidRPr="00E91656">
        <w:rPr>
          <w:i/>
          <w:iCs/>
          <w:color w:val="000000" w:themeColor="text1"/>
          <w:sz w:val="28"/>
        </w:rPr>
        <w:t xml:space="preserve"> </w:t>
      </w:r>
      <w:r w:rsidR="000A31F3" w:rsidRPr="00E91656">
        <w:rPr>
          <w:i/>
          <w:iCs/>
          <w:color w:val="000000" w:themeColor="text1"/>
          <w:sz w:val="28"/>
        </w:rPr>
        <w:t>terms and configurations, microstates,</w:t>
      </w:r>
      <w:r w:rsidR="00F21335" w:rsidRPr="00E91656">
        <w:rPr>
          <w:i/>
          <w:iCs/>
          <w:color w:val="000000" w:themeColor="text1"/>
          <w:sz w:val="28"/>
        </w:rPr>
        <w:t xml:space="preserve"> </w:t>
      </w:r>
      <w:r w:rsidR="000A31F3" w:rsidRPr="00E91656">
        <w:rPr>
          <w:i/>
          <w:iCs/>
          <w:color w:val="000000" w:themeColor="text1"/>
          <w:sz w:val="28"/>
        </w:rPr>
        <w:t>selection rules, d-d spectra, charge transfer spectra</w:t>
      </w:r>
      <w:r w:rsidR="00E91656">
        <w:rPr>
          <w:i/>
          <w:iCs/>
          <w:color w:val="000000" w:themeColor="text1"/>
          <w:sz w:val="28"/>
        </w:rPr>
        <w:t>.</w:t>
      </w:r>
      <w:r w:rsidR="005E3C1D">
        <w:rPr>
          <w:i/>
          <w:iCs/>
          <w:color w:val="000000" w:themeColor="text1"/>
          <w:sz w:val="28"/>
        </w:rPr>
        <w:t>(lectures)</w:t>
      </w:r>
    </w:p>
    <w:p w:rsidR="00192D88" w:rsidRPr="00E91656" w:rsidRDefault="00192D88" w:rsidP="00E91656">
      <w:pPr>
        <w:pStyle w:val="ListParagraph"/>
        <w:numPr>
          <w:ilvl w:val="0"/>
          <w:numId w:val="20"/>
        </w:numPr>
        <w:rPr>
          <w:i/>
          <w:iCs/>
          <w:color w:val="000000" w:themeColor="text1"/>
          <w:sz w:val="28"/>
        </w:rPr>
      </w:pPr>
      <w:r w:rsidRPr="00E91656">
        <w:rPr>
          <w:b/>
          <w:bCs/>
          <w:color w:val="000000" w:themeColor="text1"/>
          <w:sz w:val="28"/>
        </w:rPr>
        <w:t>Magnetism</w:t>
      </w:r>
      <w:r w:rsidR="00E91656" w:rsidRPr="00E91656">
        <w:rPr>
          <w:b/>
          <w:bCs/>
          <w:color w:val="000000" w:themeColor="text1"/>
          <w:sz w:val="28"/>
        </w:rPr>
        <w:t xml:space="preserve">: </w:t>
      </w:r>
      <w:r w:rsidRPr="00E91656">
        <w:rPr>
          <w:i/>
          <w:iCs/>
          <w:color w:val="000000" w:themeColor="text1"/>
          <w:sz w:val="28"/>
        </w:rPr>
        <w:t>Classes of magnetic materials, magnetic moments, orbital contribution, temperature dependence, magnetic interactions</w:t>
      </w:r>
      <w:r w:rsidR="005E3C1D">
        <w:rPr>
          <w:i/>
          <w:iCs/>
          <w:color w:val="000000" w:themeColor="text1"/>
          <w:sz w:val="28"/>
        </w:rPr>
        <w:t xml:space="preserve"> (lectures)</w:t>
      </w:r>
    </w:p>
    <w:p w:rsidR="00E91656" w:rsidRPr="00E91656" w:rsidRDefault="00192D88" w:rsidP="00E91656">
      <w:pPr>
        <w:pStyle w:val="ListParagraph"/>
        <w:numPr>
          <w:ilvl w:val="0"/>
          <w:numId w:val="20"/>
        </w:numPr>
        <w:spacing w:after="200"/>
        <w:rPr>
          <w:b/>
          <w:bCs/>
          <w:i/>
          <w:iCs/>
          <w:color w:val="000000" w:themeColor="text1"/>
        </w:rPr>
      </w:pPr>
      <w:r w:rsidRPr="00E91656">
        <w:rPr>
          <w:b/>
          <w:bCs/>
          <w:color w:val="000000" w:themeColor="text1"/>
          <w:sz w:val="28"/>
        </w:rPr>
        <w:t>P</w:t>
      </w:r>
      <w:r w:rsidR="002D44B6" w:rsidRPr="00E91656">
        <w:rPr>
          <w:b/>
          <w:bCs/>
          <w:color w:val="000000" w:themeColor="text1"/>
          <w:sz w:val="28"/>
        </w:rPr>
        <w:t xml:space="preserve">owder </w:t>
      </w:r>
      <w:r w:rsidRPr="00E91656">
        <w:rPr>
          <w:b/>
          <w:bCs/>
          <w:color w:val="000000" w:themeColor="text1"/>
          <w:sz w:val="28"/>
        </w:rPr>
        <w:t>X</w:t>
      </w:r>
      <w:r w:rsidR="002D44B6" w:rsidRPr="00E91656">
        <w:rPr>
          <w:b/>
          <w:bCs/>
          <w:color w:val="000000" w:themeColor="text1"/>
          <w:sz w:val="28"/>
        </w:rPr>
        <w:t>-ray Diffraction</w:t>
      </w:r>
      <w:r w:rsidR="00E91656" w:rsidRPr="00E91656">
        <w:rPr>
          <w:b/>
          <w:bCs/>
          <w:color w:val="000000" w:themeColor="text1"/>
          <w:sz w:val="28"/>
        </w:rPr>
        <w:t xml:space="preserve">: </w:t>
      </w:r>
      <w:r w:rsidRPr="00E91656">
        <w:rPr>
          <w:i/>
          <w:iCs/>
          <w:color w:val="000000" w:themeColor="text1"/>
          <w:sz w:val="28"/>
        </w:rPr>
        <w:t xml:space="preserve">X-rays and matter, </w:t>
      </w:r>
      <w:r w:rsidR="00F21335" w:rsidRPr="00E91656">
        <w:rPr>
          <w:i/>
          <w:iCs/>
          <w:color w:val="000000" w:themeColor="text1"/>
          <w:sz w:val="28"/>
        </w:rPr>
        <w:t xml:space="preserve">PXRD, </w:t>
      </w:r>
      <w:r w:rsidRPr="00E91656">
        <w:rPr>
          <w:i/>
          <w:iCs/>
          <w:color w:val="000000" w:themeColor="text1"/>
          <w:sz w:val="28"/>
        </w:rPr>
        <w:t>phase id</w:t>
      </w:r>
      <w:r w:rsidR="00E91656" w:rsidRPr="00E91656">
        <w:rPr>
          <w:i/>
          <w:iCs/>
          <w:color w:val="000000" w:themeColor="text1"/>
          <w:sz w:val="28"/>
        </w:rPr>
        <w:t>entification, structure</w:t>
      </w:r>
      <w:r w:rsidR="005E3C1D">
        <w:rPr>
          <w:i/>
          <w:iCs/>
          <w:color w:val="000000" w:themeColor="text1"/>
          <w:sz w:val="28"/>
        </w:rPr>
        <w:t xml:space="preserve"> analysis. (lectures)</w:t>
      </w:r>
    </w:p>
    <w:p w:rsidR="00192D88" w:rsidRDefault="00E91656" w:rsidP="00E91656">
      <w:pPr>
        <w:pStyle w:val="ListParagraph"/>
        <w:numPr>
          <w:ilvl w:val="0"/>
          <w:numId w:val="20"/>
        </w:numPr>
        <w:spacing w:after="200"/>
        <w:rPr>
          <w:b/>
          <w:bCs/>
          <w:color w:val="000000" w:themeColor="text1"/>
        </w:rPr>
      </w:pPr>
      <w:r w:rsidRPr="00E91656">
        <w:rPr>
          <w:b/>
          <w:bCs/>
          <w:color w:val="000000" w:themeColor="text1"/>
          <w:sz w:val="28"/>
        </w:rPr>
        <w:t>Physical Methods in Characterizing Coordination Compound</w:t>
      </w:r>
      <w:r w:rsidRPr="00E91656">
        <w:rPr>
          <w:b/>
          <w:bCs/>
          <w:color w:val="000000" w:themeColor="text1"/>
        </w:rPr>
        <w:t>:</w:t>
      </w:r>
    </w:p>
    <w:p w:rsidR="00E91656" w:rsidRPr="00BB08A5" w:rsidRDefault="00E91656" w:rsidP="00C50E6D">
      <w:pPr>
        <w:pStyle w:val="ListParagraph"/>
        <w:numPr>
          <w:ilvl w:val="0"/>
          <w:numId w:val="21"/>
        </w:numPr>
        <w:rPr>
          <w:b/>
          <w:bCs/>
          <w:i/>
          <w:iCs/>
          <w:color w:val="000000" w:themeColor="text1"/>
          <w:sz w:val="28"/>
        </w:rPr>
      </w:pPr>
      <w:r w:rsidRPr="0075420D">
        <w:rPr>
          <w:b/>
          <w:bCs/>
          <w:color w:val="000000" w:themeColor="text1"/>
          <w:sz w:val="28"/>
        </w:rPr>
        <w:t>Reading Assignment</w:t>
      </w:r>
      <w:r w:rsidRPr="0075420D">
        <w:rPr>
          <w:color w:val="000000" w:themeColor="text1"/>
          <w:sz w:val="28"/>
          <w:vertAlign w:val="superscript"/>
        </w:rPr>
        <w:t>1</w:t>
      </w:r>
      <w:r w:rsidRPr="0075420D">
        <w:rPr>
          <w:color w:val="000000" w:themeColor="text1"/>
          <w:sz w:val="28"/>
        </w:rPr>
        <w:t>:</w:t>
      </w:r>
      <w:r w:rsidR="0075420D" w:rsidRPr="0075420D">
        <w:rPr>
          <w:color w:val="000000" w:themeColor="text1"/>
          <w:sz w:val="28"/>
        </w:rPr>
        <w:t xml:space="preserve"> </w:t>
      </w:r>
      <w:r w:rsidR="0075420D" w:rsidRPr="00BB08A5">
        <w:rPr>
          <w:i/>
          <w:iCs/>
          <w:color w:val="000000" w:themeColor="text1"/>
          <w:sz w:val="28"/>
        </w:rPr>
        <w:t>The student should prepare for an oral discussion on the contents of the chapter and their connection with other content of the course.</w:t>
      </w:r>
      <w:r w:rsidR="005E3C1D" w:rsidRPr="00BB08A5">
        <w:rPr>
          <w:i/>
          <w:iCs/>
          <w:color w:val="000000" w:themeColor="text1"/>
          <w:sz w:val="28"/>
        </w:rPr>
        <w:t xml:space="preserve"> (</w:t>
      </w:r>
      <w:r w:rsidR="00C50E6D" w:rsidRPr="00BB08A5">
        <w:rPr>
          <w:i/>
          <w:iCs/>
          <w:color w:val="000000" w:themeColor="text1"/>
          <w:sz w:val="28"/>
        </w:rPr>
        <w:t>Independent</w:t>
      </w:r>
      <w:r w:rsidR="005E3C1D" w:rsidRPr="00BB08A5">
        <w:rPr>
          <w:i/>
          <w:iCs/>
          <w:color w:val="000000" w:themeColor="text1"/>
          <w:sz w:val="28"/>
        </w:rPr>
        <w:t xml:space="preserve"> reading)</w:t>
      </w:r>
      <w:r w:rsidR="00C50E6D" w:rsidRPr="00BB08A5">
        <w:rPr>
          <w:b/>
          <w:bCs/>
          <w:i/>
          <w:iCs/>
          <w:color w:val="000000" w:themeColor="text1"/>
          <w:sz w:val="28"/>
        </w:rPr>
        <w:t>.</w:t>
      </w:r>
      <w:r w:rsidR="001E2B9D">
        <w:rPr>
          <w:b/>
          <w:bCs/>
          <w:i/>
          <w:iCs/>
          <w:color w:val="000000" w:themeColor="text1"/>
          <w:sz w:val="28"/>
        </w:rPr>
        <w:t xml:space="preserve"> </w:t>
      </w:r>
      <w:r w:rsidR="001E2B9D">
        <w:rPr>
          <w:i/>
          <w:iCs/>
          <w:color w:val="000000" w:themeColor="text1"/>
          <w:sz w:val="28"/>
        </w:rPr>
        <w:t>A summary report should be written according to a template</w:t>
      </w:r>
      <w:r w:rsidR="001E2B9D">
        <w:rPr>
          <w:i/>
          <w:iCs/>
          <w:color w:val="000000" w:themeColor="text1"/>
          <w:sz w:val="28"/>
          <w:vertAlign w:val="superscript"/>
        </w:rPr>
        <w:t>2</w:t>
      </w:r>
      <w:r w:rsidR="001E2B9D">
        <w:rPr>
          <w:i/>
          <w:iCs/>
          <w:color w:val="000000" w:themeColor="text1"/>
          <w:sz w:val="28"/>
        </w:rPr>
        <w:t xml:space="preserve">. </w:t>
      </w:r>
    </w:p>
    <w:p w:rsidR="00E91656" w:rsidRPr="00BB08A5" w:rsidRDefault="00E91656" w:rsidP="00807595">
      <w:pPr>
        <w:pStyle w:val="Default"/>
        <w:numPr>
          <w:ilvl w:val="0"/>
          <w:numId w:val="21"/>
        </w:numPr>
        <w:rPr>
          <w:b/>
          <w:bCs/>
          <w:i/>
          <w:iCs/>
          <w:color w:val="000000" w:themeColor="text1"/>
          <w:sz w:val="28"/>
          <w:szCs w:val="28"/>
        </w:rPr>
      </w:pPr>
      <w:r w:rsidRPr="00E91656">
        <w:rPr>
          <w:b/>
          <w:bCs/>
          <w:color w:val="000000" w:themeColor="text1"/>
          <w:sz w:val="28"/>
          <w:szCs w:val="28"/>
        </w:rPr>
        <w:t xml:space="preserve">Written </w:t>
      </w:r>
      <w:r w:rsidR="003F32FD">
        <w:rPr>
          <w:b/>
          <w:bCs/>
          <w:color w:val="000000" w:themeColor="text1"/>
          <w:sz w:val="28"/>
          <w:szCs w:val="28"/>
        </w:rPr>
        <w:t>c</w:t>
      </w:r>
      <w:r w:rsidRPr="00E91656">
        <w:rPr>
          <w:b/>
          <w:bCs/>
          <w:color w:val="000000" w:themeColor="text1"/>
          <w:sz w:val="28"/>
          <w:szCs w:val="28"/>
        </w:rPr>
        <w:t>ritical paper review</w:t>
      </w:r>
      <w:r w:rsidR="0075420D">
        <w:rPr>
          <w:b/>
          <w:bCs/>
          <w:color w:val="000000" w:themeColor="text1"/>
          <w:sz w:val="28"/>
          <w:szCs w:val="28"/>
        </w:rPr>
        <w:t xml:space="preserve"> and presentation</w:t>
      </w:r>
      <w:r w:rsidR="001E2B9D">
        <w:rPr>
          <w:b/>
          <w:bCs/>
          <w:color w:val="000000" w:themeColor="text1"/>
          <w:sz w:val="28"/>
          <w:szCs w:val="28"/>
          <w:vertAlign w:val="superscript"/>
        </w:rPr>
        <w:t>3</w:t>
      </w:r>
      <w:r w:rsidRPr="00E91656">
        <w:rPr>
          <w:b/>
          <w:bCs/>
          <w:color w:val="000000" w:themeColor="text1"/>
          <w:sz w:val="28"/>
          <w:szCs w:val="28"/>
        </w:rPr>
        <w:t xml:space="preserve">: </w:t>
      </w:r>
      <w:r w:rsidRPr="00BB08A5">
        <w:rPr>
          <w:i/>
          <w:iCs/>
          <w:color w:val="000000" w:themeColor="text1"/>
          <w:sz w:val="28"/>
          <w:szCs w:val="28"/>
        </w:rPr>
        <w:t>The student will be required to write a critical review of a recent research p</w:t>
      </w:r>
      <w:r w:rsidR="001E2B9D">
        <w:rPr>
          <w:i/>
          <w:iCs/>
          <w:color w:val="000000" w:themeColor="text1"/>
          <w:sz w:val="28"/>
          <w:szCs w:val="28"/>
        </w:rPr>
        <w:t>aper assigned by the instructor</w:t>
      </w:r>
      <w:r w:rsidR="00807595">
        <w:rPr>
          <w:i/>
          <w:iCs/>
          <w:color w:val="000000" w:themeColor="text1"/>
          <w:sz w:val="28"/>
          <w:szCs w:val="28"/>
        </w:rPr>
        <w:t xml:space="preserve">. A </w:t>
      </w:r>
      <w:r w:rsidR="001E2B9D">
        <w:rPr>
          <w:i/>
          <w:iCs/>
          <w:color w:val="000000" w:themeColor="text1"/>
          <w:sz w:val="28"/>
          <w:szCs w:val="28"/>
        </w:rPr>
        <w:t>present</w:t>
      </w:r>
      <w:r w:rsidR="00807595">
        <w:rPr>
          <w:i/>
          <w:iCs/>
          <w:color w:val="000000" w:themeColor="text1"/>
          <w:sz w:val="28"/>
          <w:szCs w:val="28"/>
        </w:rPr>
        <w:t xml:space="preserve">ation of the </w:t>
      </w:r>
      <w:r w:rsidR="001E2B9D">
        <w:rPr>
          <w:i/>
          <w:iCs/>
          <w:color w:val="000000" w:themeColor="text1"/>
          <w:sz w:val="28"/>
          <w:szCs w:val="28"/>
        </w:rPr>
        <w:t>review</w:t>
      </w:r>
      <w:r w:rsidR="00807595">
        <w:rPr>
          <w:i/>
          <w:iCs/>
          <w:color w:val="000000" w:themeColor="text1"/>
          <w:sz w:val="28"/>
          <w:szCs w:val="28"/>
        </w:rPr>
        <w:t xml:space="preserve"> will be evaluated by faculty from the department</w:t>
      </w:r>
      <w:r w:rsidR="001E2B9D">
        <w:rPr>
          <w:i/>
          <w:iCs/>
          <w:color w:val="000000" w:themeColor="text1"/>
          <w:sz w:val="28"/>
          <w:szCs w:val="28"/>
        </w:rPr>
        <w:t>.</w:t>
      </w:r>
    </w:p>
    <w:p w:rsidR="00DA4AD2" w:rsidRPr="003F4485" w:rsidRDefault="00DA4AD2" w:rsidP="00DA4AD2">
      <w:pPr>
        <w:pStyle w:val="Default"/>
        <w:rPr>
          <w:color w:val="000000" w:themeColor="text1"/>
          <w:sz w:val="28"/>
          <w:szCs w:val="28"/>
        </w:rPr>
      </w:pPr>
    </w:p>
    <w:p w:rsidR="00DE7F4C" w:rsidRDefault="00DE7F4C" w:rsidP="00317AD9">
      <w:pPr>
        <w:tabs>
          <w:tab w:val="left" w:pos="2903"/>
        </w:tabs>
        <w:spacing w:after="200"/>
        <w:ind w:left="360"/>
        <w:rPr>
          <w:i/>
          <w:iCs/>
          <w:color w:val="002060"/>
          <w:szCs w:val="24"/>
        </w:rPr>
      </w:pPr>
      <w:r w:rsidRPr="00DE7F4C">
        <w:rPr>
          <w:rFonts w:cs="Times New Roman"/>
          <w:i/>
          <w:iCs/>
          <w:color w:val="002060"/>
          <w:szCs w:val="24"/>
          <w:vertAlign w:val="superscript"/>
        </w:rPr>
        <w:t>1</w:t>
      </w:r>
      <w:r w:rsidRPr="00DE7F4C">
        <w:rPr>
          <w:color w:val="002060"/>
          <w:szCs w:val="24"/>
        </w:rPr>
        <w:t xml:space="preserve"> </w:t>
      </w:r>
      <w:r w:rsidR="007D07F1">
        <w:rPr>
          <w:i/>
          <w:iCs/>
          <w:color w:val="002060"/>
          <w:szCs w:val="24"/>
        </w:rPr>
        <w:t>Chapter 4</w:t>
      </w:r>
      <w:r w:rsidR="00544833">
        <w:rPr>
          <w:i/>
          <w:iCs/>
          <w:color w:val="002060"/>
          <w:szCs w:val="24"/>
        </w:rPr>
        <w:t xml:space="preserve"> (Experimental </w:t>
      </w:r>
      <w:r w:rsidR="00B70FDC">
        <w:rPr>
          <w:i/>
          <w:iCs/>
          <w:color w:val="002060"/>
          <w:szCs w:val="24"/>
        </w:rPr>
        <w:t>T</w:t>
      </w:r>
      <w:r w:rsidR="00544833">
        <w:rPr>
          <w:i/>
          <w:iCs/>
          <w:color w:val="002060"/>
          <w:szCs w:val="24"/>
        </w:rPr>
        <w:t xml:space="preserve">echniques), Inorganic Chemistry, C. E. </w:t>
      </w:r>
      <w:proofErr w:type="spellStart"/>
      <w:r w:rsidR="00544833">
        <w:rPr>
          <w:i/>
          <w:iCs/>
          <w:color w:val="002060"/>
          <w:szCs w:val="24"/>
        </w:rPr>
        <w:t>Housecroft</w:t>
      </w:r>
      <w:proofErr w:type="spellEnd"/>
      <w:r w:rsidR="00544833">
        <w:rPr>
          <w:i/>
          <w:iCs/>
          <w:color w:val="002060"/>
          <w:szCs w:val="24"/>
        </w:rPr>
        <w:t xml:space="preserve"> and A. G. Sharpe, Pearson</w:t>
      </w:r>
      <w:r w:rsidRPr="00DE7F4C">
        <w:rPr>
          <w:i/>
          <w:iCs/>
          <w:color w:val="002060"/>
          <w:szCs w:val="24"/>
        </w:rPr>
        <w:t>.</w:t>
      </w:r>
    </w:p>
    <w:p w:rsidR="00317AD9" w:rsidRDefault="00317AD9" w:rsidP="00317AD9">
      <w:pPr>
        <w:tabs>
          <w:tab w:val="left" w:pos="2903"/>
        </w:tabs>
        <w:spacing w:after="200"/>
        <w:ind w:left="360"/>
        <w:rPr>
          <w:i/>
          <w:iCs/>
          <w:color w:val="002060"/>
          <w:szCs w:val="24"/>
        </w:rPr>
      </w:pPr>
      <w:hyperlink r:id="rId7" w:history="1">
        <w:r w:rsidRPr="00167618">
          <w:rPr>
            <w:rStyle w:val="Hyperlink"/>
            <w:i/>
            <w:iCs/>
            <w:szCs w:val="24"/>
          </w:rPr>
          <w:t>http://web.uni-plovdiv.bg/plamenpenchev/mag/books/inorgchem/Inorganic%20Chemistry%20-%20Catherine%20E.%20Housecroft%20And%20Alan%20G.%20Sharpe%202nd%20Edition.pdf</w:t>
        </w:r>
      </w:hyperlink>
    </w:p>
    <w:p w:rsidR="001E2B9D" w:rsidRPr="001E2B9D" w:rsidRDefault="001E2B9D" w:rsidP="009558CD">
      <w:pPr>
        <w:tabs>
          <w:tab w:val="left" w:pos="2903"/>
        </w:tabs>
        <w:spacing w:after="200"/>
        <w:ind w:left="360"/>
        <w:rPr>
          <w:rFonts w:cs="Times New Roman"/>
          <w:color w:val="002060"/>
          <w:szCs w:val="24"/>
        </w:rPr>
      </w:pPr>
      <w:r>
        <w:rPr>
          <w:rFonts w:cs="Times New Roman"/>
          <w:i/>
          <w:iCs/>
          <w:color w:val="002060"/>
          <w:szCs w:val="24"/>
          <w:vertAlign w:val="superscript"/>
        </w:rPr>
        <w:t xml:space="preserve">2 </w:t>
      </w:r>
      <w:r w:rsidRPr="001E2B9D">
        <w:rPr>
          <w:rFonts w:cs="Times New Roman"/>
          <w:i/>
          <w:iCs/>
          <w:color w:val="002060"/>
          <w:szCs w:val="24"/>
        </w:rPr>
        <w:t xml:space="preserve">Independent reading summary report </w:t>
      </w:r>
      <w:r w:rsidR="009558CD" w:rsidRPr="001E2B9D">
        <w:rPr>
          <w:rFonts w:cs="Times New Roman"/>
          <w:i/>
          <w:iCs/>
          <w:color w:val="002060"/>
          <w:szCs w:val="24"/>
        </w:rPr>
        <w:t>temp</w:t>
      </w:r>
      <w:r w:rsidR="009558CD">
        <w:rPr>
          <w:rFonts w:cs="Times New Roman"/>
          <w:i/>
          <w:iCs/>
          <w:color w:val="002060"/>
          <w:szCs w:val="24"/>
        </w:rPr>
        <w:t>l</w:t>
      </w:r>
      <w:r w:rsidR="009558CD" w:rsidRPr="001E2B9D">
        <w:rPr>
          <w:rFonts w:cs="Times New Roman"/>
          <w:i/>
          <w:iCs/>
          <w:color w:val="002060"/>
          <w:szCs w:val="24"/>
        </w:rPr>
        <w:t>ate</w:t>
      </w:r>
      <w:r w:rsidR="009558CD">
        <w:rPr>
          <w:rFonts w:cs="Times New Roman"/>
          <w:i/>
          <w:iCs/>
          <w:color w:val="002060"/>
          <w:szCs w:val="24"/>
        </w:rPr>
        <w:t xml:space="preserve"> </w:t>
      </w:r>
      <w:r w:rsidRPr="001E2B9D">
        <w:rPr>
          <w:rFonts w:cs="Times New Roman"/>
          <w:i/>
          <w:iCs/>
          <w:color w:val="002060"/>
          <w:szCs w:val="24"/>
        </w:rPr>
        <w:t>(at LMS</w:t>
      </w:r>
      <w:r w:rsidR="009558CD">
        <w:rPr>
          <w:rFonts w:cs="Times New Roman"/>
          <w:i/>
          <w:iCs/>
          <w:color w:val="002060"/>
          <w:szCs w:val="24"/>
        </w:rPr>
        <w:t>.</w:t>
      </w:r>
      <w:r w:rsidRPr="001E2B9D">
        <w:rPr>
          <w:rFonts w:cs="Times New Roman"/>
          <w:i/>
          <w:iCs/>
          <w:color w:val="002060"/>
          <w:szCs w:val="24"/>
        </w:rPr>
        <w:t>)</w:t>
      </w:r>
    </w:p>
    <w:p w:rsidR="00DE7F4C" w:rsidRPr="00DE7F4C" w:rsidRDefault="001E2B9D" w:rsidP="001E2B9D">
      <w:pPr>
        <w:tabs>
          <w:tab w:val="left" w:pos="2903"/>
        </w:tabs>
        <w:spacing w:after="200"/>
        <w:ind w:left="360"/>
        <w:rPr>
          <w:rFonts w:cs="Times New Roman"/>
          <w:b/>
          <w:bCs/>
          <w:i/>
          <w:iCs/>
          <w:color w:val="002060"/>
          <w:szCs w:val="24"/>
        </w:rPr>
      </w:pPr>
      <w:r>
        <w:rPr>
          <w:rFonts w:cs="Times New Roman"/>
          <w:i/>
          <w:iCs/>
          <w:color w:val="002060"/>
          <w:szCs w:val="24"/>
          <w:vertAlign w:val="superscript"/>
        </w:rPr>
        <w:t>3</w:t>
      </w:r>
      <w:r w:rsidR="00DE7F4C" w:rsidRPr="00DE7F4C">
        <w:rPr>
          <w:rFonts w:cs="Times New Roman"/>
          <w:i/>
          <w:iCs/>
          <w:color w:val="002060"/>
          <w:szCs w:val="24"/>
        </w:rPr>
        <w:t xml:space="preserve"> PPT on how to write a critical review.</w:t>
      </w:r>
    </w:p>
    <w:p w:rsidR="00DE7F4C" w:rsidRPr="00DE7F4C" w:rsidRDefault="00DE7F4C" w:rsidP="00DE7F4C">
      <w:pPr>
        <w:tabs>
          <w:tab w:val="left" w:pos="2903"/>
        </w:tabs>
        <w:spacing w:after="200"/>
        <w:ind w:left="360"/>
        <w:rPr>
          <w:rFonts w:cs="Times New Roman"/>
          <w:b/>
          <w:bCs/>
          <w:i/>
          <w:iCs/>
          <w:color w:val="000000" w:themeColor="text1"/>
          <w:szCs w:val="24"/>
        </w:rPr>
      </w:pPr>
    </w:p>
    <w:p w:rsidR="00192D88" w:rsidRPr="00160C04" w:rsidRDefault="00192D88" w:rsidP="00160C04">
      <w:pPr>
        <w:spacing w:after="200"/>
        <w:rPr>
          <w:rFonts w:cs="Times New Roman"/>
          <w:b/>
          <w:bCs/>
          <w:i/>
          <w:iCs/>
          <w:color w:val="00B050"/>
          <w:sz w:val="28"/>
        </w:rPr>
      </w:pPr>
      <w:r w:rsidRPr="00160C04">
        <w:rPr>
          <w:rFonts w:cs="Times New Roman"/>
          <w:b/>
          <w:bCs/>
          <w:i/>
          <w:iCs/>
          <w:color w:val="00B050"/>
          <w:sz w:val="28"/>
        </w:rPr>
        <w:t xml:space="preserve">Handouts and </w:t>
      </w:r>
      <w:r w:rsidR="00160C04">
        <w:rPr>
          <w:rFonts w:cs="Times New Roman"/>
          <w:b/>
          <w:bCs/>
          <w:i/>
          <w:iCs/>
          <w:color w:val="00B050"/>
          <w:sz w:val="28"/>
        </w:rPr>
        <w:t>S</w:t>
      </w:r>
      <w:r w:rsidRPr="00160C04">
        <w:rPr>
          <w:rFonts w:cs="Times New Roman"/>
          <w:b/>
          <w:bCs/>
          <w:i/>
          <w:iCs/>
          <w:color w:val="00B050"/>
          <w:sz w:val="28"/>
        </w:rPr>
        <w:t xml:space="preserve">upporting </w:t>
      </w:r>
      <w:r w:rsidR="00160C04">
        <w:rPr>
          <w:rFonts w:cs="Times New Roman"/>
          <w:b/>
          <w:bCs/>
          <w:i/>
          <w:iCs/>
          <w:color w:val="00B050"/>
          <w:sz w:val="28"/>
        </w:rPr>
        <w:t>M</w:t>
      </w:r>
      <w:r w:rsidRPr="00160C04">
        <w:rPr>
          <w:rFonts w:cs="Times New Roman"/>
          <w:b/>
          <w:bCs/>
          <w:i/>
          <w:iCs/>
          <w:color w:val="00B050"/>
          <w:sz w:val="28"/>
        </w:rPr>
        <w:t>aterials</w:t>
      </w:r>
    </w:p>
    <w:p w:rsidR="002057B1" w:rsidRPr="00570531" w:rsidRDefault="00192D88" w:rsidP="005011B7">
      <w:pPr>
        <w:pStyle w:val="ListParagraph"/>
        <w:numPr>
          <w:ilvl w:val="0"/>
          <w:numId w:val="5"/>
        </w:numPr>
        <w:spacing w:after="200"/>
        <w:rPr>
          <w:color w:val="000000" w:themeColor="text1"/>
          <w:sz w:val="28"/>
        </w:rPr>
      </w:pPr>
      <w:r w:rsidRPr="003F4485">
        <w:rPr>
          <w:color w:val="000000" w:themeColor="text1"/>
          <w:sz w:val="28"/>
        </w:rPr>
        <w:t>Handouts and sample tests for this class will be availa</w:t>
      </w:r>
      <w:r w:rsidR="00570531">
        <w:rPr>
          <w:color w:val="000000" w:themeColor="text1"/>
          <w:sz w:val="28"/>
        </w:rPr>
        <w:t xml:space="preserve">ble at </w:t>
      </w:r>
      <w:hyperlink r:id="rId8" w:history="1">
        <w:r w:rsidR="00570531" w:rsidRPr="00DC2ECA">
          <w:rPr>
            <w:rStyle w:val="Hyperlink"/>
            <w:sz w:val="28"/>
          </w:rPr>
          <w:t>www.lms.ksu.edu.sa</w:t>
        </w:r>
      </w:hyperlink>
      <w:r w:rsidR="00570531">
        <w:rPr>
          <w:color w:val="000000" w:themeColor="text1"/>
          <w:sz w:val="28"/>
        </w:rPr>
        <w:t xml:space="preserve"> </w:t>
      </w:r>
      <w:r w:rsidRPr="00570531">
        <w:rPr>
          <w:color w:val="000000" w:themeColor="text1"/>
          <w:sz w:val="28"/>
        </w:rPr>
        <w:t xml:space="preserve"> </w:t>
      </w:r>
    </w:p>
    <w:p w:rsidR="00192D88" w:rsidRPr="003F4485" w:rsidRDefault="00192D88" w:rsidP="005011B7">
      <w:pPr>
        <w:pStyle w:val="ListParagraph"/>
        <w:numPr>
          <w:ilvl w:val="0"/>
          <w:numId w:val="5"/>
        </w:numPr>
        <w:spacing w:after="200"/>
        <w:rPr>
          <w:color w:val="000000" w:themeColor="text1"/>
          <w:sz w:val="28"/>
        </w:rPr>
      </w:pPr>
      <w:r w:rsidRPr="003F4485">
        <w:rPr>
          <w:color w:val="000000" w:themeColor="text1"/>
          <w:sz w:val="28"/>
        </w:rPr>
        <w:t xml:space="preserve">Supplementary material will be available </w:t>
      </w:r>
      <w:r>
        <w:rPr>
          <w:color w:val="000000" w:themeColor="text1"/>
          <w:sz w:val="28"/>
        </w:rPr>
        <w:t>by</w:t>
      </w:r>
      <w:r w:rsidR="005011B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arrangement</w:t>
      </w:r>
      <w:r w:rsidRPr="003F4485">
        <w:rPr>
          <w:color w:val="000000" w:themeColor="text1"/>
          <w:sz w:val="28"/>
        </w:rPr>
        <w:t>.</w:t>
      </w:r>
    </w:p>
    <w:p w:rsidR="00192D88" w:rsidRPr="00160C04" w:rsidRDefault="00192D88" w:rsidP="00192D88">
      <w:pPr>
        <w:autoSpaceDE w:val="0"/>
        <w:autoSpaceDN w:val="0"/>
        <w:adjustRightInd w:val="0"/>
        <w:rPr>
          <w:rFonts w:eastAsiaTheme="minorHAnsi" w:cs="Times New Roman"/>
          <w:b/>
          <w:bCs/>
          <w:color w:val="00B050"/>
          <w:sz w:val="28"/>
        </w:rPr>
      </w:pPr>
      <w:r w:rsidRPr="00160C04">
        <w:rPr>
          <w:rFonts w:eastAsiaTheme="minorHAnsi" w:cs="Times New Roman"/>
          <w:b/>
          <w:bCs/>
          <w:color w:val="00B050"/>
          <w:sz w:val="28"/>
        </w:rPr>
        <w:lastRenderedPageBreak/>
        <w:t xml:space="preserve">Evaluation </w:t>
      </w:r>
    </w:p>
    <w:p w:rsidR="00192D88" w:rsidRPr="003F4485" w:rsidRDefault="00192D88" w:rsidP="009558CD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</w:rPr>
      </w:pPr>
      <w:r w:rsidRPr="003F4485">
        <w:rPr>
          <w:rFonts w:eastAsiaTheme="minorHAnsi"/>
          <w:color w:val="000000" w:themeColor="text1"/>
          <w:sz w:val="28"/>
        </w:rPr>
        <w:t>Rubrics for evaluating and grading the written review and presentatio</w:t>
      </w:r>
      <w:r>
        <w:rPr>
          <w:rFonts w:eastAsiaTheme="minorHAnsi"/>
          <w:color w:val="000000" w:themeColor="text1"/>
          <w:sz w:val="28"/>
        </w:rPr>
        <w:t>n will be</w:t>
      </w:r>
      <w:r w:rsidR="002057B1">
        <w:rPr>
          <w:rFonts w:eastAsiaTheme="minorHAnsi"/>
          <w:color w:val="000000" w:themeColor="text1"/>
          <w:sz w:val="28"/>
        </w:rPr>
        <w:t xml:space="preserve"> used (</w:t>
      </w:r>
      <w:r w:rsidR="009558CD">
        <w:rPr>
          <w:rFonts w:eastAsiaTheme="minorHAnsi"/>
          <w:color w:val="000000" w:themeColor="text1"/>
          <w:sz w:val="28"/>
        </w:rPr>
        <w:t>find at LMS</w:t>
      </w:r>
      <w:r w:rsidR="002057B1">
        <w:rPr>
          <w:rFonts w:eastAsiaTheme="minorHAnsi"/>
          <w:color w:val="000000" w:themeColor="text1"/>
          <w:sz w:val="28"/>
        </w:rPr>
        <w:t>)</w:t>
      </w:r>
      <w:r w:rsidRPr="003F4485">
        <w:rPr>
          <w:rFonts w:eastAsiaTheme="minorHAnsi"/>
          <w:color w:val="000000" w:themeColor="text1"/>
          <w:sz w:val="28"/>
        </w:rPr>
        <w:t>.</w:t>
      </w:r>
    </w:p>
    <w:p w:rsidR="00C159D6" w:rsidRDefault="00510E71" w:rsidP="00192D88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</w:rPr>
      </w:pPr>
      <w:r>
        <w:rPr>
          <w:rFonts w:eastAsiaTheme="minorHAnsi"/>
          <w:color w:val="000000" w:themeColor="text1"/>
          <w:sz w:val="28"/>
        </w:rPr>
        <w:t>All</w:t>
      </w:r>
      <w:r w:rsidR="00192D88" w:rsidRPr="003F4485">
        <w:rPr>
          <w:rFonts w:eastAsiaTheme="minorHAnsi"/>
          <w:color w:val="000000" w:themeColor="text1"/>
          <w:sz w:val="28"/>
        </w:rPr>
        <w:t xml:space="preserve"> exam questions will be essay-type.</w:t>
      </w:r>
    </w:p>
    <w:p w:rsidR="00C159D6" w:rsidRDefault="00C159D6">
      <w:pPr>
        <w:spacing w:after="200" w:line="276" w:lineRule="auto"/>
        <w:rPr>
          <w:rFonts w:eastAsiaTheme="minorHAnsi" w:cs="Times New Roman"/>
          <w:color w:val="000000" w:themeColor="text1"/>
          <w:sz w:val="28"/>
          <w:szCs w:val="24"/>
        </w:rPr>
      </w:pPr>
    </w:p>
    <w:p w:rsidR="00191631" w:rsidRPr="00C159D6" w:rsidRDefault="003F4A17" w:rsidP="00192D88">
      <w:pPr>
        <w:rPr>
          <w:rFonts w:cs="Times New Roman"/>
          <w:b/>
          <w:bCs/>
          <w:color w:val="00B050"/>
          <w:sz w:val="28"/>
        </w:rPr>
      </w:pPr>
      <w:r w:rsidRPr="00C159D6">
        <w:rPr>
          <w:rFonts w:cs="Times New Roman"/>
          <w:b/>
          <w:bCs/>
          <w:color w:val="00B050"/>
          <w:sz w:val="28"/>
        </w:rPr>
        <w:t>Grading</w:t>
      </w:r>
    </w:p>
    <w:p w:rsidR="00050D5E" w:rsidRPr="003F4485" w:rsidRDefault="00050D5E" w:rsidP="006F7BFA">
      <w:pPr>
        <w:rPr>
          <w:rFonts w:cs="Times New Roman"/>
          <w:b/>
          <w:bCs/>
          <w:color w:val="000000" w:themeColor="text1"/>
          <w:sz w:val="28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1843"/>
      </w:tblGrid>
      <w:tr w:rsidR="003F4485" w:rsidRPr="003F4485" w:rsidTr="00823B7E">
        <w:tc>
          <w:tcPr>
            <w:tcW w:w="4961" w:type="dxa"/>
          </w:tcPr>
          <w:p w:rsidR="00050D5E" w:rsidRPr="003F4485" w:rsidRDefault="00050D5E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843" w:type="dxa"/>
          </w:tcPr>
          <w:p w:rsidR="00050D5E" w:rsidRPr="003F4485" w:rsidRDefault="00050D5E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b/>
                <w:bCs/>
                <w:color w:val="000000" w:themeColor="text1"/>
                <w:sz w:val="28"/>
              </w:rPr>
              <w:t>Marks</w:t>
            </w:r>
          </w:p>
        </w:tc>
      </w:tr>
      <w:tr w:rsidR="003F4485" w:rsidRPr="003F4485" w:rsidTr="00823B7E">
        <w:tc>
          <w:tcPr>
            <w:tcW w:w="4961" w:type="dxa"/>
          </w:tcPr>
          <w:p w:rsidR="00050D5E" w:rsidRPr="003F4485" w:rsidRDefault="00050D5E" w:rsidP="00D54875">
            <w:pPr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color w:val="000000" w:themeColor="text1"/>
                <w:sz w:val="28"/>
              </w:rPr>
              <w:t>Midterm exam</w:t>
            </w:r>
            <w:r w:rsidR="003F32FD">
              <w:rPr>
                <w:rFonts w:cs="Times New Roman"/>
                <w:color w:val="000000" w:themeColor="text1"/>
                <w:sz w:val="28"/>
              </w:rPr>
              <w:t>.</w:t>
            </w:r>
          </w:p>
        </w:tc>
        <w:tc>
          <w:tcPr>
            <w:tcW w:w="1843" w:type="dxa"/>
          </w:tcPr>
          <w:p w:rsidR="00050D5E" w:rsidRPr="003F4485" w:rsidRDefault="00050D5E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b/>
                <w:bCs/>
                <w:color w:val="000000" w:themeColor="text1"/>
                <w:sz w:val="28"/>
              </w:rPr>
              <w:t>20</w:t>
            </w:r>
          </w:p>
        </w:tc>
      </w:tr>
      <w:tr w:rsidR="003F4485" w:rsidRPr="003F4485" w:rsidTr="00823B7E">
        <w:tc>
          <w:tcPr>
            <w:tcW w:w="4961" w:type="dxa"/>
          </w:tcPr>
          <w:p w:rsidR="00050D5E" w:rsidRPr="003F4485" w:rsidRDefault="00823B7E" w:rsidP="00D54875">
            <w:pPr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color w:val="000000" w:themeColor="text1"/>
                <w:sz w:val="28"/>
              </w:rPr>
              <w:t>Written critical review</w:t>
            </w:r>
            <w:r w:rsidR="00050D5E" w:rsidRPr="003F4485">
              <w:rPr>
                <w:rFonts w:cs="Times New Roman"/>
                <w:color w:val="000000" w:themeColor="text1"/>
                <w:sz w:val="28"/>
              </w:rPr>
              <w:t xml:space="preserve"> &amp; presentation</w:t>
            </w:r>
          </w:p>
        </w:tc>
        <w:tc>
          <w:tcPr>
            <w:tcW w:w="1843" w:type="dxa"/>
          </w:tcPr>
          <w:p w:rsidR="00050D5E" w:rsidRPr="003F4485" w:rsidRDefault="00317AD9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8"/>
              </w:rPr>
              <w:t>30</w:t>
            </w:r>
          </w:p>
        </w:tc>
      </w:tr>
      <w:tr w:rsidR="003F4A17" w:rsidRPr="003F4485" w:rsidTr="00823B7E">
        <w:tc>
          <w:tcPr>
            <w:tcW w:w="4961" w:type="dxa"/>
          </w:tcPr>
          <w:p w:rsidR="003F4A17" w:rsidRPr="003F4485" w:rsidRDefault="001230B5" w:rsidP="00D54875">
            <w:pPr>
              <w:rPr>
                <w:rFonts w:cs="Times New Roman"/>
                <w:color w:val="000000" w:themeColor="text1"/>
                <w:sz w:val="28"/>
              </w:rPr>
            </w:pPr>
            <w:r>
              <w:rPr>
                <w:rFonts w:cs="Times New Roman"/>
                <w:color w:val="000000" w:themeColor="text1"/>
                <w:sz w:val="28"/>
              </w:rPr>
              <w:t>Reading Assignment report and oral discussion</w:t>
            </w:r>
          </w:p>
        </w:tc>
        <w:tc>
          <w:tcPr>
            <w:tcW w:w="1843" w:type="dxa"/>
          </w:tcPr>
          <w:p w:rsidR="003F4A17" w:rsidRPr="003F4485" w:rsidRDefault="00317AD9" w:rsidP="00510E71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8"/>
              </w:rPr>
              <w:t>10</w:t>
            </w:r>
          </w:p>
        </w:tc>
      </w:tr>
      <w:tr w:rsidR="003F4485" w:rsidRPr="003F4485" w:rsidTr="00823B7E">
        <w:tc>
          <w:tcPr>
            <w:tcW w:w="4961" w:type="dxa"/>
          </w:tcPr>
          <w:p w:rsidR="00050D5E" w:rsidRPr="003F4485" w:rsidRDefault="00050D5E" w:rsidP="00D54875">
            <w:pPr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color w:val="000000" w:themeColor="text1"/>
                <w:sz w:val="28"/>
              </w:rPr>
              <w:t>Final exam</w:t>
            </w:r>
          </w:p>
        </w:tc>
        <w:tc>
          <w:tcPr>
            <w:tcW w:w="1843" w:type="dxa"/>
          </w:tcPr>
          <w:p w:rsidR="00050D5E" w:rsidRPr="003F4485" w:rsidRDefault="001F6E1D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>
              <w:rPr>
                <w:rFonts w:cs="Times New Roman"/>
                <w:b/>
                <w:bCs/>
                <w:color w:val="000000" w:themeColor="text1"/>
                <w:sz w:val="28"/>
              </w:rPr>
              <w:t>4</w:t>
            </w:r>
            <w:r w:rsidR="003F4A17" w:rsidRPr="003F4485">
              <w:rPr>
                <w:rFonts w:cs="Times New Roman"/>
                <w:b/>
                <w:bCs/>
                <w:color w:val="000000" w:themeColor="text1"/>
                <w:sz w:val="28"/>
              </w:rPr>
              <w:t>0</w:t>
            </w:r>
          </w:p>
        </w:tc>
      </w:tr>
      <w:tr w:rsidR="003F4485" w:rsidRPr="003F4485" w:rsidTr="00823B7E">
        <w:tc>
          <w:tcPr>
            <w:tcW w:w="4961" w:type="dxa"/>
          </w:tcPr>
          <w:p w:rsidR="00050D5E" w:rsidRPr="003F4485" w:rsidRDefault="00050D5E" w:rsidP="00D54875">
            <w:pPr>
              <w:rPr>
                <w:rFonts w:cs="Times New Roman"/>
                <w:color w:val="000000" w:themeColor="text1"/>
                <w:sz w:val="28"/>
              </w:rPr>
            </w:pPr>
            <w:r w:rsidRPr="003F4485">
              <w:rPr>
                <w:rFonts w:cs="Times New Roman"/>
                <w:color w:val="000000" w:themeColor="text1"/>
                <w:sz w:val="28"/>
              </w:rPr>
              <w:t>Total</w:t>
            </w:r>
          </w:p>
        </w:tc>
        <w:tc>
          <w:tcPr>
            <w:tcW w:w="1843" w:type="dxa"/>
          </w:tcPr>
          <w:p w:rsidR="00050D5E" w:rsidRPr="003F4485" w:rsidRDefault="00050D5E" w:rsidP="00D54875">
            <w:pPr>
              <w:jc w:val="center"/>
              <w:rPr>
                <w:rFonts w:cs="Times New Roman"/>
                <w:b/>
                <w:bCs/>
                <w:color w:val="000000" w:themeColor="text1"/>
                <w:sz w:val="28"/>
              </w:rPr>
            </w:pPr>
            <w:r w:rsidRPr="003F4485">
              <w:rPr>
                <w:rFonts w:cs="Times New Roman"/>
                <w:b/>
                <w:bCs/>
                <w:color w:val="000000" w:themeColor="text1"/>
                <w:sz w:val="28"/>
              </w:rPr>
              <w:t>100</w:t>
            </w:r>
          </w:p>
        </w:tc>
      </w:tr>
    </w:tbl>
    <w:p w:rsidR="00175A33" w:rsidRPr="003F4485" w:rsidRDefault="00175A33" w:rsidP="00D54875">
      <w:pPr>
        <w:pStyle w:val="Default"/>
        <w:rPr>
          <w:color w:val="000000" w:themeColor="text1"/>
          <w:sz w:val="28"/>
          <w:szCs w:val="28"/>
        </w:rPr>
      </w:pPr>
    </w:p>
    <w:p w:rsidR="00335616" w:rsidRDefault="00335616" w:rsidP="00D54875">
      <w:pPr>
        <w:pStyle w:val="Default"/>
        <w:rPr>
          <w:color w:val="000000" w:themeColor="text1"/>
          <w:sz w:val="28"/>
          <w:szCs w:val="28"/>
        </w:rPr>
      </w:pPr>
    </w:p>
    <w:p w:rsidR="00C66621" w:rsidRPr="00C159D6" w:rsidRDefault="00C66621" w:rsidP="00192D88">
      <w:pPr>
        <w:pStyle w:val="Default"/>
        <w:rPr>
          <w:b/>
          <w:bCs/>
          <w:color w:val="00B050"/>
          <w:sz w:val="28"/>
          <w:szCs w:val="28"/>
        </w:rPr>
      </w:pPr>
      <w:r w:rsidRPr="00C159D6">
        <w:rPr>
          <w:b/>
          <w:bCs/>
          <w:color w:val="00B050"/>
          <w:sz w:val="28"/>
          <w:szCs w:val="28"/>
        </w:rPr>
        <w:t>Course Calendar</w:t>
      </w:r>
    </w:p>
    <w:p w:rsidR="00C66621" w:rsidRPr="003F4485" w:rsidRDefault="00C66621" w:rsidP="00D54875">
      <w:pPr>
        <w:pStyle w:val="Default"/>
        <w:rPr>
          <w:color w:val="000000" w:themeColor="text1"/>
          <w:sz w:val="28"/>
          <w:szCs w:val="28"/>
        </w:rPr>
      </w:pPr>
    </w:p>
    <w:tbl>
      <w:tblPr>
        <w:tblW w:w="0" w:type="auto"/>
        <w:tblInd w:w="1137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4154"/>
        <w:gridCol w:w="941"/>
        <w:gridCol w:w="1567"/>
      </w:tblGrid>
      <w:tr w:rsidR="003F4485" w:rsidRPr="003F4485" w:rsidTr="00D54875">
        <w:trPr>
          <w:trHeight w:val="459"/>
        </w:trPr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6621" w:rsidRPr="003F4485" w:rsidRDefault="00C66621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C66621" w:rsidP="00D54875">
            <w:pPr>
              <w:pStyle w:val="Default"/>
              <w:rPr>
                <w:color w:val="000000" w:themeColor="text1"/>
                <w:sz w:val="28"/>
              </w:rPr>
            </w:pPr>
            <w:r w:rsidRPr="003F4485">
              <w:rPr>
                <w:color w:val="000000" w:themeColor="text1"/>
                <w:sz w:val="28"/>
              </w:rPr>
              <w:t>Week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C66621" w:rsidP="00D54875">
            <w:pPr>
              <w:pStyle w:val="Default"/>
              <w:rPr>
                <w:color w:val="000000" w:themeColor="text1"/>
                <w:sz w:val="28"/>
              </w:rPr>
            </w:pPr>
            <w:r w:rsidRPr="003F4485">
              <w:rPr>
                <w:color w:val="000000" w:themeColor="text1"/>
                <w:sz w:val="28"/>
              </w:rPr>
              <w:t>Date</w:t>
            </w:r>
          </w:p>
        </w:tc>
      </w:tr>
      <w:tr w:rsidR="003F4485" w:rsidRPr="003F4485" w:rsidTr="00F4602E">
        <w:trPr>
          <w:trHeight w:val="411"/>
        </w:trPr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1F6E1D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Midterm exam</w:t>
            </w:r>
            <w:r w:rsidR="001230B5">
              <w:rPr>
                <w:color w:val="000000" w:themeColor="text1"/>
                <w:sz w:val="28"/>
              </w:rPr>
              <w:t>ination</w:t>
            </w:r>
            <w:r>
              <w:rPr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1F6E1D" w:rsidP="00416E5A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7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6621" w:rsidRPr="003F4485" w:rsidRDefault="00840193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31/10/2017</w:t>
            </w:r>
          </w:p>
        </w:tc>
      </w:tr>
      <w:tr w:rsidR="003F4485" w:rsidRPr="003F4485" w:rsidTr="00F4602E">
        <w:trPr>
          <w:trHeight w:val="391"/>
        </w:trPr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1F6E1D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Reading assignment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1F6E1D" w:rsidP="00416E5A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9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6621" w:rsidRPr="003F4485" w:rsidRDefault="00840193" w:rsidP="00E074BA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14/11/2017</w:t>
            </w:r>
          </w:p>
        </w:tc>
      </w:tr>
      <w:tr w:rsidR="003F4485" w:rsidRPr="003F4485" w:rsidTr="00F4602E">
        <w:trPr>
          <w:trHeight w:val="554"/>
        </w:trPr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C66621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 w:rsidRPr="003F4485">
              <w:rPr>
                <w:color w:val="000000" w:themeColor="text1"/>
                <w:sz w:val="28"/>
              </w:rPr>
              <w:t>Critical review</w:t>
            </w:r>
            <w:r w:rsidR="001F6E1D">
              <w:rPr>
                <w:color w:val="000000" w:themeColor="text1"/>
                <w:sz w:val="28"/>
              </w:rPr>
              <w:t xml:space="preserve"> report and presentation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1F6E1D" w:rsidP="001F6E1D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12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6621" w:rsidRPr="003F4485" w:rsidRDefault="00840193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5/12/2017</w:t>
            </w:r>
          </w:p>
        </w:tc>
      </w:tr>
      <w:tr w:rsidR="003F4485" w:rsidRPr="003F4485" w:rsidTr="00F4602E">
        <w:trPr>
          <w:trHeight w:val="548"/>
        </w:trPr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B57D6" w:rsidRPr="003F4485" w:rsidRDefault="00C66621" w:rsidP="00D54875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 w:rsidRPr="003F4485">
              <w:rPr>
                <w:color w:val="000000" w:themeColor="text1"/>
                <w:sz w:val="28"/>
              </w:rPr>
              <w:t>Final Examination</w:t>
            </w:r>
            <w:r w:rsidR="003F4A17" w:rsidRPr="003F4485">
              <w:rPr>
                <w:color w:val="000000" w:themeColor="text1"/>
                <w:sz w:val="28"/>
              </w:rPr>
              <w:t>*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66621" w:rsidRPr="003F4485" w:rsidRDefault="00416E5A" w:rsidP="001F6E1D">
            <w:pPr>
              <w:pStyle w:val="Default"/>
              <w:jc w:val="center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1</w:t>
            </w:r>
            <w:r w:rsidR="001F6E1D">
              <w:rPr>
                <w:color w:val="000000" w:themeColor="text1"/>
                <w:sz w:val="28"/>
              </w:rPr>
              <w:t>5</w:t>
            </w:r>
          </w:p>
        </w:tc>
        <w:tc>
          <w:tcPr>
            <w:tcW w:w="1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C66621" w:rsidRPr="003F4485" w:rsidRDefault="00E074BA" w:rsidP="00D54875">
            <w:pPr>
              <w:pStyle w:val="Default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Upon agreement</w:t>
            </w:r>
          </w:p>
        </w:tc>
      </w:tr>
    </w:tbl>
    <w:p w:rsidR="00C66621" w:rsidRPr="003F4485" w:rsidRDefault="00C66621" w:rsidP="00D54875">
      <w:pPr>
        <w:pStyle w:val="Default"/>
        <w:jc w:val="center"/>
        <w:rPr>
          <w:color w:val="000000" w:themeColor="text1"/>
          <w:sz w:val="28"/>
          <w:szCs w:val="28"/>
        </w:rPr>
      </w:pPr>
    </w:p>
    <w:p w:rsidR="00175A33" w:rsidRPr="003F4485" w:rsidRDefault="003F4A17" w:rsidP="003F4A17">
      <w:pPr>
        <w:pStyle w:val="Default"/>
        <w:jc w:val="center"/>
        <w:rPr>
          <w:color w:val="000000" w:themeColor="text1"/>
          <w:sz w:val="28"/>
          <w:szCs w:val="28"/>
        </w:rPr>
      </w:pPr>
      <w:r w:rsidRPr="003F4485">
        <w:rPr>
          <w:color w:val="000000" w:themeColor="text1"/>
          <w:sz w:val="28"/>
          <w:szCs w:val="28"/>
        </w:rPr>
        <w:t>*</w:t>
      </w:r>
      <w:r w:rsidR="00175A33" w:rsidRPr="003F4485">
        <w:rPr>
          <w:color w:val="000000" w:themeColor="text1"/>
        </w:rPr>
        <w:t>The final exam will cover the entire course (comprehensive).</w:t>
      </w:r>
    </w:p>
    <w:p w:rsidR="00DA4AD2" w:rsidRPr="00C159D6" w:rsidRDefault="00DA4AD2" w:rsidP="009937DF">
      <w:pPr>
        <w:spacing w:before="100" w:beforeAutospacing="1" w:after="100" w:afterAutospacing="1"/>
        <w:rPr>
          <w:rFonts w:cs="Times New Roman"/>
          <w:b/>
          <w:bCs/>
          <w:i/>
          <w:iCs/>
          <w:color w:val="00B050"/>
          <w:sz w:val="28"/>
        </w:rPr>
      </w:pPr>
      <w:r w:rsidRPr="00C159D6">
        <w:rPr>
          <w:rFonts w:cs="Times New Roman"/>
          <w:b/>
          <w:bCs/>
          <w:i/>
          <w:iCs/>
          <w:color w:val="00B050"/>
          <w:sz w:val="28"/>
        </w:rPr>
        <w:t xml:space="preserve">Reading </w:t>
      </w:r>
      <w:r w:rsidR="00D54875" w:rsidRPr="00C159D6">
        <w:rPr>
          <w:rFonts w:cs="Times New Roman"/>
          <w:b/>
          <w:bCs/>
          <w:i/>
          <w:iCs/>
          <w:color w:val="00B050"/>
          <w:sz w:val="28"/>
        </w:rPr>
        <w:t>List</w:t>
      </w:r>
      <w:r w:rsidRPr="00C159D6">
        <w:rPr>
          <w:rFonts w:cs="Times New Roman"/>
          <w:b/>
          <w:bCs/>
          <w:i/>
          <w:iCs/>
          <w:color w:val="00B050"/>
          <w:sz w:val="28"/>
        </w:rPr>
        <w:t xml:space="preserve"> </w:t>
      </w:r>
    </w:p>
    <w:p w:rsidR="00544833" w:rsidRPr="00544833" w:rsidRDefault="00544833" w:rsidP="00840193">
      <w:pPr>
        <w:pStyle w:val="ListParagraph"/>
        <w:numPr>
          <w:ilvl w:val="0"/>
          <w:numId w:val="1"/>
        </w:numPr>
        <w:tabs>
          <w:tab w:val="left" w:pos="2903"/>
        </w:tabs>
        <w:spacing w:after="200"/>
      </w:pPr>
      <w:r w:rsidRPr="00544833">
        <w:t xml:space="preserve">C. E. </w:t>
      </w:r>
      <w:proofErr w:type="spellStart"/>
      <w:r w:rsidRPr="00544833">
        <w:t>Housecroft</w:t>
      </w:r>
      <w:proofErr w:type="spellEnd"/>
      <w:r w:rsidRPr="00544833">
        <w:t xml:space="preserve"> and A. G. Sharpe,</w:t>
      </w:r>
      <w:r>
        <w:t xml:space="preserve"> Inorganic Chemistry,</w:t>
      </w:r>
      <w:r w:rsidRPr="00544833">
        <w:t xml:space="preserve"> Pearson.</w:t>
      </w:r>
    </w:p>
    <w:p w:rsidR="006F7BFA" w:rsidRPr="00C159D6" w:rsidRDefault="006F7BFA" w:rsidP="009937DF">
      <w:pPr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C159D6">
        <w:rPr>
          <w:rFonts w:cs="Times New Roman"/>
          <w:color w:val="000000" w:themeColor="text1"/>
          <w:szCs w:val="24"/>
        </w:rPr>
        <w:t>A.B.P. Lever, Inorganic Electronic Spectroscopy, 1984, Elsevier.</w:t>
      </w:r>
    </w:p>
    <w:p w:rsidR="006F7BFA" w:rsidRPr="00C159D6" w:rsidRDefault="006F7BFA" w:rsidP="009937DF">
      <w:pPr>
        <w:numPr>
          <w:ilvl w:val="0"/>
          <w:numId w:val="1"/>
        </w:numPr>
        <w:rPr>
          <w:rFonts w:cs="Times New Roman"/>
          <w:color w:val="000000" w:themeColor="text1"/>
          <w:szCs w:val="24"/>
        </w:rPr>
      </w:pPr>
      <w:r w:rsidRPr="00C159D6">
        <w:rPr>
          <w:rFonts w:cs="Times New Roman"/>
          <w:color w:val="000000" w:themeColor="text1"/>
          <w:szCs w:val="24"/>
        </w:rPr>
        <w:t xml:space="preserve">F. E. </w:t>
      </w:r>
      <w:proofErr w:type="spellStart"/>
      <w:r w:rsidRPr="00C159D6">
        <w:rPr>
          <w:rFonts w:cs="Times New Roman"/>
          <w:color w:val="000000" w:themeColor="text1"/>
          <w:szCs w:val="24"/>
        </w:rPr>
        <w:t>Mabbs</w:t>
      </w:r>
      <w:proofErr w:type="spellEnd"/>
      <w:r w:rsidRPr="00C159D6">
        <w:rPr>
          <w:rFonts w:cs="Times New Roman"/>
          <w:color w:val="000000" w:themeColor="text1"/>
          <w:szCs w:val="24"/>
        </w:rPr>
        <w:t xml:space="preserve"> and D. J. Machin, Magnetism and Transition Metal Complexes, 2008, Dover Publications</w:t>
      </w:r>
    </w:p>
    <w:p w:rsidR="005B57D6" w:rsidRPr="00C159D6" w:rsidRDefault="00B512C8" w:rsidP="009937DF">
      <w:pPr>
        <w:numPr>
          <w:ilvl w:val="0"/>
          <w:numId w:val="1"/>
        </w:numPr>
        <w:pBdr>
          <w:bottom w:val="single" w:sz="12" w:space="1" w:color="auto"/>
        </w:pBdr>
        <w:rPr>
          <w:rFonts w:cs="Times New Roman"/>
          <w:color w:val="000000" w:themeColor="text1"/>
          <w:szCs w:val="24"/>
        </w:rPr>
      </w:pPr>
      <w:r w:rsidRPr="00C159D6">
        <w:rPr>
          <w:rFonts w:cs="Times New Roman"/>
          <w:color w:val="000000" w:themeColor="text1"/>
          <w:szCs w:val="24"/>
        </w:rPr>
        <w:t xml:space="preserve">B.D. </w:t>
      </w:r>
      <w:proofErr w:type="spellStart"/>
      <w:r w:rsidRPr="00C159D6">
        <w:rPr>
          <w:rFonts w:cs="Times New Roman"/>
          <w:color w:val="000000" w:themeColor="text1"/>
          <w:szCs w:val="24"/>
        </w:rPr>
        <w:t>Cullity</w:t>
      </w:r>
      <w:proofErr w:type="spellEnd"/>
      <w:r w:rsidRPr="00C159D6">
        <w:rPr>
          <w:rFonts w:cs="Times New Roman"/>
          <w:color w:val="000000" w:themeColor="text1"/>
          <w:szCs w:val="24"/>
        </w:rPr>
        <w:t xml:space="preserve"> and S. R. Stock, Elements of X-Ray </w:t>
      </w:r>
      <w:r w:rsidR="00F9252B" w:rsidRPr="00C159D6">
        <w:rPr>
          <w:rFonts w:cs="Times New Roman"/>
          <w:color w:val="000000" w:themeColor="text1"/>
          <w:szCs w:val="24"/>
        </w:rPr>
        <w:t>Diffraction, 2001.</w:t>
      </w:r>
    </w:p>
    <w:p w:rsidR="00F9252B" w:rsidRPr="00C159D6" w:rsidRDefault="00F9252B" w:rsidP="00F9252B">
      <w:pPr>
        <w:pBdr>
          <w:bottom w:val="single" w:sz="12" w:space="1" w:color="auto"/>
        </w:pBdr>
        <w:ind w:left="360"/>
        <w:rPr>
          <w:rFonts w:cs="Times New Roman"/>
          <w:color w:val="000000" w:themeColor="text1"/>
          <w:szCs w:val="24"/>
        </w:rPr>
      </w:pPr>
    </w:p>
    <w:p w:rsidR="00E91656" w:rsidRDefault="00E91656" w:rsidP="003F33A8">
      <w:pPr>
        <w:tabs>
          <w:tab w:val="left" w:pos="2903"/>
        </w:tabs>
        <w:spacing w:after="200"/>
        <w:ind w:left="360"/>
        <w:jc w:val="center"/>
        <w:rPr>
          <w:rFonts w:cs="Times New Roman"/>
          <w:color w:val="000000" w:themeColor="text1"/>
          <w:sz w:val="28"/>
        </w:rPr>
      </w:pPr>
    </w:p>
    <w:p w:rsidR="001230B5" w:rsidRDefault="001230B5" w:rsidP="003F33A8">
      <w:pPr>
        <w:tabs>
          <w:tab w:val="left" w:pos="2903"/>
        </w:tabs>
        <w:spacing w:after="200"/>
        <w:ind w:left="360"/>
        <w:jc w:val="center"/>
        <w:rPr>
          <w:rFonts w:cs="Times New Roman"/>
          <w:color w:val="000000" w:themeColor="text1"/>
          <w:sz w:val="28"/>
        </w:rPr>
      </w:pPr>
    </w:p>
    <w:p w:rsidR="00160C04" w:rsidRPr="00775803" w:rsidRDefault="00160C04" w:rsidP="00160C04">
      <w:pPr>
        <w:pStyle w:val="Default"/>
        <w:rPr>
          <w:color w:val="000000" w:themeColor="text1"/>
          <w:sz w:val="28"/>
          <w:szCs w:val="28"/>
        </w:rPr>
      </w:pPr>
      <w:r w:rsidRPr="00160C04">
        <w:rPr>
          <w:b/>
          <w:bCs/>
          <w:color w:val="00B050"/>
          <w:sz w:val="28"/>
          <w:szCs w:val="28"/>
        </w:rPr>
        <w:t xml:space="preserve">Instructor's </w:t>
      </w:r>
      <w:r>
        <w:rPr>
          <w:b/>
          <w:bCs/>
          <w:color w:val="00B050"/>
          <w:sz w:val="28"/>
          <w:szCs w:val="28"/>
        </w:rPr>
        <w:t>Expectations</w:t>
      </w:r>
      <w:r w:rsidRPr="00775803">
        <w:rPr>
          <w:b/>
          <w:bCs/>
          <w:color w:val="000000" w:themeColor="text1"/>
          <w:sz w:val="28"/>
          <w:szCs w:val="28"/>
        </w:rPr>
        <w:t xml:space="preserve"> </w:t>
      </w:r>
    </w:p>
    <w:p w:rsidR="00160C04" w:rsidRPr="003F4485" w:rsidRDefault="00160C04" w:rsidP="00160C04">
      <w:pPr>
        <w:pStyle w:val="Default"/>
        <w:rPr>
          <w:color w:val="000000" w:themeColor="text1"/>
          <w:sz w:val="28"/>
          <w:szCs w:val="28"/>
        </w:rPr>
      </w:pPr>
      <w:r w:rsidRPr="003F4485">
        <w:rPr>
          <w:b/>
          <w:bCs/>
          <w:color w:val="000000" w:themeColor="text1"/>
          <w:sz w:val="28"/>
          <w:szCs w:val="28"/>
        </w:rPr>
        <w:t>1) Appropriate background</w:t>
      </w:r>
      <w:r w:rsidRPr="003F448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of f</w:t>
      </w:r>
      <w:r w:rsidRPr="003F4485">
        <w:rPr>
          <w:color w:val="000000" w:themeColor="text1"/>
          <w:sz w:val="28"/>
          <w:szCs w:val="28"/>
        </w:rPr>
        <w:t xml:space="preserve">undamentals of: Group Theory, Electronic Spectra of Transition metal compounds, IR spectroscopy, Solid State Chemistry, Crystallography. </w:t>
      </w:r>
    </w:p>
    <w:p w:rsidR="00160C04" w:rsidRPr="003F4485" w:rsidRDefault="00160C04" w:rsidP="00160C04">
      <w:pPr>
        <w:pStyle w:val="Default"/>
        <w:rPr>
          <w:color w:val="000000" w:themeColor="text1"/>
          <w:sz w:val="28"/>
          <w:szCs w:val="28"/>
        </w:rPr>
      </w:pPr>
      <w:r w:rsidRPr="003F4485">
        <w:rPr>
          <w:b/>
          <w:bCs/>
          <w:color w:val="000000" w:themeColor="text1"/>
          <w:sz w:val="28"/>
          <w:szCs w:val="28"/>
        </w:rPr>
        <w:t>2) Attitude</w:t>
      </w:r>
      <w:r>
        <w:rPr>
          <w:color w:val="000000" w:themeColor="text1"/>
          <w:sz w:val="28"/>
          <w:szCs w:val="28"/>
        </w:rPr>
        <w:t>: Attentiveness</w:t>
      </w:r>
      <w:r w:rsidRPr="003F4485">
        <w:rPr>
          <w:color w:val="000000" w:themeColor="text1"/>
          <w:sz w:val="28"/>
          <w:szCs w:val="28"/>
        </w:rPr>
        <w:t xml:space="preserve">, seeking help and asking questions when something is not clear or not well understood. </w:t>
      </w:r>
    </w:p>
    <w:p w:rsidR="00160C04" w:rsidRPr="003F4485" w:rsidRDefault="00160C04" w:rsidP="00160C04">
      <w:pPr>
        <w:pStyle w:val="Default"/>
        <w:rPr>
          <w:color w:val="000000" w:themeColor="text1"/>
          <w:sz w:val="28"/>
          <w:szCs w:val="28"/>
        </w:rPr>
      </w:pPr>
      <w:r w:rsidRPr="003F4485">
        <w:rPr>
          <w:b/>
          <w:bCs/>
          <w:color w:val="000000" w:themeColor="text1"/>
          <w:sz w:val="28"/>
          <w:szCs w:val="28"/>
        </w:rPr>
        <w:t xml:space="preserve">3) Attendance </w:t>
      </w:r>
      <w:r w:rsidRPr="003F4485">
        <w:rPr>
          <w:color w:val="000000" w:themeColor="text1"/>
          <w:sz w:val="28"/>
          <w:szCs w:val="28"/>
        </w:rPr>
        <w:t>is a necessary condition for receiving of solid knowledge of the subject and a good grade. Therefore, all lectures should be attended.</w:t>
      </w:r>
    </w:p>
    <w:p w:rsidR="00160C04" w:rsidRDefault="00160C04" w:rsidP="00160C04">
      <w:pPr>
        <w:pStyle w:val="Default"/>
        <w:rPr>
          <w:b/>
          <w:bCs/>
          <w:color w:val="000000" w:themeColor="text1"/>
          <w:sz w:val="28"/>
          <w:szCs w:val="28"/>
        </w:rPr>
      </w:pPr>
      <w:r w:rsidRPr="003F4485">
        <w:rPr>
          <w:color w:val="000000" w:themeColor="text1"/>
          <w:sz w:val="28"/>
          <w:szCs w:val="28"/>
        </w:rPr>
        <w:t xml:space="preserve">4) The schedule </w:t>
      </w:r>
      <w:r w:rsidRPr="003F4485">
        <w:rPr>
          <w:b/>
          <w:bCs/>
          <w:color w:val="000000" w:themeColor="text1"/>
          <w:sz w:val="28"/>
          <w:szCs w:val="28"/>
        </w:rPr>
        <w:t xml:space="preserve">may be </w:t>
      </w:r>
      <w:r w:rsidRPr="003F4485">
        <w:rPr>
          <w:color w:val="000000" w:themeColor="text1"/>
          <w:sz w:val="28"/>
          <w:szCs w:val="28"/>
        </w:rPr>
        <w:t>modified throughout the course, as needed.</w:t>
      </w:r>
      <w:r w:rsidRPr="003F4485">
        <w:rPr>
          <w:b/>
          <w:bCs/>
          <w:color w:val="000000" w:themeColor="text1"/>
          <w:sz w:val="28"/>
          <w:szCs w:val="28"/>
        </w:rPr>
        <w:t xml:space="preserve"> And the student is expected to cope.</w:t>
      </w:r>
      <w:r w:rsidRPr="003F4485">
        <w:rPr>
          <w:color w:val="000000" w:themeColor="text1"/>
          <w:sz w:val="28"/>
          <w:szCs w:val="28"/>
        </w:rPr>
        <w:t xml:space="preserve"> </w:t>
      </w:r>
    </w:p>
    <w:p w:rsidR="00160C04" w:rsidRDefault="00160C04" w:rsidP="00160C04">
      <w:pPr>
        <w:pStyle w:val="Default"/>
        <w:rPr>
          <w:b/>
          <w:bCs/>
          <w:color w:val="000000" w:themeColor="text1"/>
          <w:sz w:val="28"/>
          <w:szCs w:val="28"/>
        </w:rPr>
      </w:pPr>
    </w:p>
    <w:p w:rsidR="00160C04" w:rsidRPr="003F4485" w:rsidRDefault="00160C04" w:rsidP="00160C04">
      <w:pPr>
        <w:pStyle w:val="Default"/>
        <w:rPr>
          <w:color w:val="000000" w:themeColor="text1"/>
          <w:sz w:val="28"/>
          <w:szCs w:val="28"/>
        </w:rPr>
      </w:pPr>
      <w:r w:rsidRPr="003F4485">
        <w:rPr>
          <w:b/>
          <w:bCs/>
          <w:color w:val="000000" w:themeColor="text1"/>
          <w:sz w:val="28"/>
          <w:szCs w:val="28"/>
        </w:rPr>
        <w:t xml:space="preserve">Obtaining Assistance </w:t>
      </w:r>
      <w:r w:rsidRPr="003F4485">
        <w:rPr>
          <w:color w:val="000000" w:themeColor="text1"/>
          <w:sz w:val="28"/>
          <w:szCs w:val="28"/>
        </w:rPr>
        <w:t>Do not hesitate to contact the instructor during office hours or via e-mail.</w:t>
      </w:r>
    </w:p>
    <w:p w:rsidR="00160C04" w:rsidRDefault="00160C04" w:rsidP="003F33A8">
      <w:pPr>
        <w:tabs>
          <w:tab w:val="left" w:pos="2903"/>
        </w:tabs>
        <w:spacing w:after="200"/>
        <w:ind w:left="360"/>
        <w:jc w:val="center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____________</w:t>
      </w:r>
    </w:p>
    <w:p w:rsidR="00160C04" w:rsidRPr="00160C04" w:rsidRDefault="00160C04" w:rsidP="003F33A8">
      <w:pPr>
        <w:tabs>
          <w:tab w:val="left" w:pos="2903"/>
        </w:tabs>
        <w:spacing w:after="200"/>
        <w:ind w:left="360"/>
        <w:jc w:val="center"/>
        <w:rPr>
          <w:rFonts w:cs="Times New Roman"/>
          <w:color w:val="000000" w:themeColor="text1"/>
          <w:szCs w:val="24"/>
        </w:rPr>
      </w:pPr>
    </w:p>
    <w:p w:rsidR="003F33A8" w:rsidRPr="00E655E2" w:rsidRDefault="003F33A8" w:rsidP="00160C04">
      <w:pPr>
        <w:tabs>
          <w:tab w:val="left" w:pos="2903"/>
        </w:tabs>
        <w:spacing w:after="200"/>
        <w:rPr>
          <w:rFonts w:cs="Times New Roman"/>
          <w:i/>
          <w:iCs/>
          <w:color w:val="000000" w:themeColor="text1"/>
          <w:szCs w:val="24"/>
        </w:rPr>
      </w:pPr>
      <w:r w:rsidRPr="00E655E2">
        <w:rPr>
          <w:rFonts w:cs="Times New Roman"/>
          <w:b/>
          <w:bCs/>
          <w:i/>
          <w:iCs/>
          <w:color w:val="000000" w:themeColor="text1"/>
          <w:szCs w:val="24"/>
        </w:rPr>
        <w:t>Instructor's Information</w:t>
      </w:r>
    </w:p>
    <w:p w:rsidR="003F33A8" w:rsidRPr="00E655E2" w:rsidRDefault="003F33A8" w:rsidP="00160C04">
      <w:pPr>
        <w:spacing w:after="200"/>
        <w:ind w:left="360"/>
        <w:rPr>
          <w:rFonts w:cs="Times New Roman"/>
          <w:b/>
          <w:bCs/>
          <w:i/>
          <w:iCs/>
          <w:color w:val="000000" w:themeColor="text1"/>
          <w:szCs w:val="24"/>
        </w:rPr>
      </w:pPr>
      <w:r w:rsidRPr="00E655E2">
        <w:rPr>
          <w:rFonts w:cs="Times New Roman"/>
          <w:i/>
          <w:iCs/>
          <w:color w:val="000000" w:themeColor="text1"/>
          <w:szCs w:val="24"/>
        </w:rPr>
        <w:t xml:space="preserve">Name: </w:t>
      </w:r>
      <w:r w:rsidRPr="00E655E2">
        <w:rPr>
          <w:rFonts w:cs="Times New Roman"/>
          <w:b/>
          <w:bCs/>
          <w:i/>
          <w:iCs/>
          <w:color w:val="000000" w:themeColor="text1"/>
          <w:szCs w:val="24"/>
        </w:rPr>
        <w:t>Maha H. Al-</w:t>
      </w:r>
      <w:proofErr w:type="spellStart"/>
      <w:r w:rsidRPr="00E655E2">
        <w:rPr>
          <w:rFonts w:cs="Times New Roman"/>
          <w:b/>
          <w:bCs/>
          <w:i/>
          <w:iCs/>
          <w:color w:val="000000" w:themeColor="text1"/>
          <w:szCs w:val="24"/>
        </w:rPr>
        <w:t>Qunaibit</w:t>
      </w:r>
      <w:proofErr w:type="spellEnd"/>
      <w:r w:rsidRPr="00E655E2">
        <w:rPr>
          <w:rFonts w:cs="Times New Roman"/>
          <w:i/>
          <w:iCs/>
          <w:color w:val="000000" w:themeColor="text1"/>
          <w:szCs w:val="24"/>
        </w:rPr>
        <w:t>, Associate Prof. of Inorganic Chemistry</w:t>
      </w:r>
    </w:p>
    <w:p w:rsidR="003F33A8" w:rsidRDefault="00160C04" w:rsidP="00160C04">
      <w:pPr>
        <w:spacing w:after="200"/>
        <w:ind w:left="36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Office: </w:t>
      </w:r>
      <w:r w:rsidR="003F33A8" w:rsidRPr="00E655E2">
        <w:rPr>
          <w:rFonts w:cs="Times New Roman"/>
          <w:color w:val="000000" w:themeColor="text1"/>
          <w:szCs w:val="24"/>
        </w:rPr>
        <w:t>College of Science Building</w:t>
      </w:r>
      <w:r>
        <w:rPr>
          <w:rFonts w:cs="Times New Roman"/>
          <w:color w:val="000000" w:themeColor="text1"/>
          <w:szCs w:val="24"/>
        </w:rPr>
        <w:t xml:space="preserve"> (05)</w:t>
      </w:r>
      <w:r w:rsidR="003F33A8">
        <w:rPr>
          <w:rFonts w:cs="Times New Roman"/>
          <w:color w:val="000000" w:themeColor="text1"/>
          <w:szCs w:val="24"/>
        </w:rPr>
        <w:t>, 3</w:t>
      </w:r>
      <w:r w:rsidR="003F33A8" w:rsidRPr="009907F8">
        <w:rPr>
          <w:rFonts w:cs="Times New Roman"/>
          <w:color w:val="000000" w:themeColor="text1"/>
          <w:szCs w:val="24"/>
          <w:vertAlign w:val="superscript"/>
        </w:rPr>
        <w:t>rd</w:t>
      </w:r>
      <w:r w:rsidR="003F33A8">
        <w:rPr>
          <w:rFonts w:cs="Times New Roman"/>
          <w:color w:val="000000" w:themeColor="text1"/>
          <w:szCs w:val="24"/>
        </w:rPr>
        <w:t xml:space="preserve"> floor, </w:t>
      </w:r>
      <w:r>
        <w:rPr>
          <w:rFonts w:cs="Times New Roman"/>
          <w:color w:val="000000" w:themeColor="text1"/>
          <w:szCs w:val="24"/>
        </w:rPr>
        <w:t>office</w:t>
      </w:r>
      <w:r w:rsidR="003F33A8">
        <w:rPr>
          <w:rFonts w:cs="Times New Roman"/>
          <w:color w:val="000000" w:themeColor="text1"/>
          <w:szCs w:val="24"/>
        </w:rPr>
        <w:t xml:space="preserve"> 243</w:t>
      </w:r>
    </w:p>
    <w:p w:rsidR="00840193" w:rsidRPr="00E655E2" w:rsidRDefault="00840193" w:rsidP="00160C04">
      <w:pPr>
        <w:spacing w:after="200"/>
        <w:ind w:left="36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Office hours: by appointment via email</w:t>
      </w:r>
      <w:bookmarkStart w:id="0" w:name="_GoBack"/>
      <w:bookmarkEnd w:id="0"/>
    </w:p>
    <w:p w:rsidR="003F33A8" w:rsidRPr="00E655E2" w:rsidRDefault="003F33A8" w:rsidP="00160C04">
      <w:pPr>
        <w:spacing w:after="200"/>
        <w:ind w:left="360"/>
        <w:rPr>
          <w:rFonts w:cs="Times New Roman"/>
          <w:color w:val="000000" w:themeColor="text1"/>
          <w:szCs w:val="24"/>
        </w:rPr>
      </w:pPr>
      <w:r w:rsidRPr="00E655E2">
        <w:rPr>
          <w:rFonts w:cs="Times New Roman"/>
          <w:color w:val="000000" w:themeColor="text1"/>
          <w:szCs w:val="24"/>
        </w:rPr>
        <w:t>E</w:t>
      </w:r>
      <w:r>
        <w:rPr>
          <w:rFonts w:cs="Times New Roman"/>
          <w:color w:val="000000" w:themeColor="text1"/>
          <w:szCs w:val="24"/>
        </w:rPr>
        <w:t>-</w:t>
      </w:r>
      <w:r w:rsidRPr="00E655E2">
        <w:rPr>
          <w:rFonts w:cs="Times New Roman"/>
          <w:color w:val="000000" w:themeColor="text1"/>
          <w:szCs w:val="24"/>
        </w:rPr>
        <w:t xml:space="preserve">mail: </w:t>
      </w:r>
      <w:hyperlink r:id="rId9" w:history="1">
        <w:r w:rsidRPr="00E655E2">
          <w:rPr>
            <w:rStyle w:val="Hyperlink"/>
            <w:rFonts w:cs="Times New Roman"/>
            <w:color w:val="000000" w:themeColor="text1"/>
            <w:szCs w:val="24"/>
          </w:rPr>
          <w:t>maha@ksu.edu.sa</w:t>
        </w:r>
      </w:hyperlink>
    </w:p>
    <w:p w:rsidR="003F33A8" w:rsidRDefault="003F33A8" w:rsidP="00160C04">
      <w:pPr>
        <w:spacing w:after="200"/>
        <w:ind w:left="360"/>
        <w:rPr>
          <w:rStyle w:val="Hyperlink"/>
          <w:rFonts w:cs="Times New Roman"/>
          <w:szCs w:val="24"/>
        </w:rPr>
      </w:pPr>
      <w:r w:rsidRPr="00E655E2">
        <w:rPr>
          <w:rFonts w:cs="Times New Roman"/>
          <w:color w:val="000000" w:themeColor="text1"/>
          <w:szCs w:val="24"/>
        </w:rPr>
        <w:t xml:space="preserve">Homepage: </w:t>
      </w:r>
      <w:hyperlink r:id="rId10" w:history="1">
        <w:r w:rsidRPr="00CF726B">
          <w:rPr>
            <w:rStyle w:val="Hyperlink"/>
            <w:rFonts w:cs="Times New Roman"/>
            <w:szCs w:val="24"/>
          </w:rPr>
          <w:t>http://fac.ksu.edu.sa/maha</w:t>
        </w:r>
      </w:hyperlink>
    </w:p>
    <w:p w:rsidR="001F05D2" w:rsidRDefault="001F05D2" w:rsidP="003F33A8">
      <w:pPr>
        <w:spacing w:after="200"/>
        <w:ind w:left="360"/>
        <w:jc w:val="center"/>
        <w:rPr>
          <w:rFonts w:cs="Times New Roman"/>
          <w:color w:val="000000" w:themeColor="text1"/>
          <w:szCs w:val="24"/>
        </w:rPr>
      </w:pPr>
    </w:p>
    <w:p w:rsidR="003F33A8" w:rsidRPr="003F4485" w:rsidRDefault="003F33A8" w:rsidP="00D54875">
      <w:pPr>
        <w:spacing w:line="360" w:lineRule="auto"/>
        <w:ind w:left="720"/>
        <w:rPr>
          <w:rFonts w:cs="Times New Roman"/>
          <w:color w:val="000000" w:themeColor="text1"/>
          <w:sz w:val="28"/>
        </w:rPr>
      </w:pPr>
    </w:p>
    <w:sectPr w:rsidR="003F33A8" w:rsidRPr="003F4485" w:rsidSect="00191631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2827" w:rsidRDefault="00F92827" w:rsidP="000234BE">
      <w:r>
        <w:separator/>
      </w:r>
    </w:p>
  </w:endnote>
  <w:endnote w:type="continuationSeparator" w:id="0">
    <w:p w:rsidR="00F92827" w:rsidRDefault="00F92827" w:rsidP="0002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F2" w:rsidRPr="009937DF" w:rsidRDefault="00897AF2" w:rsidP="003F448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9937DF">
      <w:rPr>
        <w:rFonts w:asciiTheme="majorHAnsi" w:eastAsiaTheme="majorEastAsia" w:hAnsiTheme="majorHAnsi" w:cstheme="majorBidi"/>
        <w:sz w:val="20"/>
        <w:szCs w:val="20"/>
      </w:rPr>
      <w:t>M. Al-</w:t>
    </w:r>
    <w:proofErr w:type="spellStart"/>
    <w:r w:rsidRPr="009937DF">
      <w:rPr>
        <w:rFonts w:asciiTheme="majorHAnsi" w:eastAsiaTheme="majorEastAsia" w:hAnsiTheme="majorHAnsi" w:cstheme="majorBidi"/>
        <w:sz w:val="20"/>
        <w:szCs w:val="20"/>
      </w:rPr>
      <w:t>Quanibit</w:t>
    </w:r>
    <w:proofErr w:type="spellEnd"/>
  </w:p>
  <w:p w:rsidR="00897AF2" w:rsidRPr="009937DF" w:rsidRDefault="00897AF2" w:rsidP="003F448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sz w:val="20"/>
        <w:szCs w:val="20"/>
      </w:rPr>
    </w:pPr>
    <w:r w:rsidRPr="009937DF">
      <w:rPr>
        <w:rFonts w:asciiTheme="majorHAnsi" w:eastAsiaTheme="majorEastAsia" w:hAnsiTheme="majorHAnsi" w:cstheme="majorBidi"/>
        <w:sz w:val="20"/>
        <w:szCs w:val="20"/>
      </w:rPr>
      <w:ptab w:relativeTo="margin" w:alignment="right" w:leader="none"/>
    </w:r>
    <w:r w:rsidRPr="009937DF">
      <w:rPr>
        <w:rFonts w:asciiTheme="majorHAnsi" w:eastAsiaTheme="majorEastAsia" w:hAnsiTheme="majorHAnsi" w:cstheme="majorBidi"/>
        <w:sz w:val="20"/>
        <w:szCs w:val="20"/>
      </w:rPr>
      <w:t xml:space="preserve">Page </w:t>
    </w:r>
    <w:r w:rsidRPr="009937DF">
      <w:rPr>
        <w:rFonts w:asciiTheme="minorHAnsi" w:eastAsiaTheme="minorEastAsia" w:hAnsiTheme="minorHAnsi" w:cstheme="minorBidi"/>
        <w:sz w:val="20"/>
        <w:szCs w:val="20"/>
      </w:rPr>
      <w:fldChar w:fldCharType="begin"/>
    </w:r>
    <w:r w:rsidRPr="009937DF">
      <w:rPr>
        <w:sz w:val="20"/>
        <w:szCs w:val="20"/>
      </w:rPr>
      <w:instrText xml:space="preserve"> PAGE   \* MERGEFORMAT </w:instrText>
    </w:r>
    <w:r w:rsidRPr="009937DF">
      <w:rPr>
        <w:rFonts w:asciiTheme="minorHAnsi" w:eastAsiaTheme="minorEastAsia" w:hAnsiTheme="minorHAnsi" w:cstheme="minorBidi"/>
        <w:sz w:val="20"/>
        <w:szCs w:val="20"/>
      </w:rPr>
      <w:fldChar w:fldCharType="separate"/>
    </w:r>
    <w:r w:rsidR="00840193" w:rsidRPr="00840193">
      <w:rPr>
        <w:rFonts w:asciiTheme="majorHAnsi" w:eastAsiaTheme="majorEastAsia" w:hAnsiTheme="majorHAnsi" w:cstheme="majorBidi"/>
        <w:noProof/>
        <w:sz w:val="20"/>
        <w:szCs w:val="20"/>
      </w:rPr>
      <w:t>3</w:t>
    </w:r>
    <w:r w:rsidRPr="009937DF">
      <w:rPr>
        <w:rFonts w:asciiTheme="majorHAnsi" w:eastAsiaTheme="majorEastAsia" w:hAnsiTheme="majorHAnsi" w:cstheme="majorBidi"/>
        <w:noProof/>
        <w:sz w:val="20"/>
        <w:szCs w:val="20"/>
      </w:rPr>
      <w:fldChar w:fldCharType="end"/>
    </w:r>
  </w:p>
  <w:p w:rsidR="00897AF2" w:rsidRDefault="00897A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2827" w:rsidRDefault="00F92827" w:rsidP="000234BE">
      <w:r>
        <w:separator/>
      </w:r>
    </w:p>
  </w:footnote>
  <w:footnote w:type="continuationSeparator" w:id="0">
    <w:p w:rsidR="00F92827" w:rsidRDefault="00F92827" w:rsidP="00023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F2" w:rsidRPr="009937DF" w:rsidRDefault="00897AF2" w:rsidP="00403D71">
    <w:pPr>
      <w:pStyle w:val="Header"/>
      <w:rPr>
        <w:sz w:val="20"/>
        <w:szCs w:val="20"/>
      </w:rPr>
    </w:pPr>
    <w:r w:rsidRPr="009937DF">
      <w:rPr>
        <w:sz w:val="20"/>
        <w:szCs w:val="20"/>
      </w:rPr>
      <w:t xml:space="preserve">523 </w:t>
    </w:r>
    <w:proofErr w:type="spellStart"/>
    <w:r w:rsidRPr="009937DF">
      <w:rPr>
        <w:sz w:val="20"/>
        <w:szCs w:val="20"/>
      </w:rPr>
      <w:t>Chem</w:t>
    </w:r>
    <w:proofErr w:type="spellEnd"/>
    <w:r w:rsidRPr="009937DF">
      <w:rPr>
        <w:sz w:val="20"/>
        <w:szCs w:val="20"/>
      </w:rPr>
      <w:ptab w:relativeTo="margin" w:alignment="center" w:leader="none"/>
    </w:r>
    <w:r>
      <w:rPr>
        <w:sz w:val="20"/>
        <w:szCs w:val="20"/>
      </w:rPr>
      <w:t xml:space="preserve">Methods </w:t>
    </w:r>
    <w:r w:rsidRPr="009937DF">
      <w:rPr>
        <w:sz w:val="20"/>
        <w:szCs w:val="20"/>
      </w:rPr>
      <w:t>and Objectives</w:t>
    </w:r>
    <w:r w:rsidRPr="009937DF">
      <w:rPr>
        <w:sz w:val="20"/>
        <w:szCs w:val="20"/>
      </w:rPr>
      <w:ptab w:relativeTo="margin" w:alignment="right" w:leader="none"/>
    </w:r>
    <w:r>
      <w:rPr>
        <w:sz w:val="20"/>
        <w:szCs w:val="20"/>
      </w:rPr>
      <w:t>1</w:t>
    </w:r>
    <w:r w:rsidRPr="00897AF2">
      <w:rPr>
        <w:sz w:val="20"/>
        <w:szCs w:val="20"/>
        <w:vertAlign w:val="superscript"/>
      </w:rPr>
      <w:t>st</w:t>
    </w:r>
    <w:r>
      <w:rPr>
        <w:sz w:val="20"/>
        <w:szCs w:val="20"/>
      </w:rPr>
      <w:t xml:space="preserve"> </w:t>
    </w:r>
    <w:r w:rsidRPr="009937DF">
      <w:rPr>
        <w:sz w:val="20"/>
        <w:szCs w:val="20"/>
      </w:rPr>
      <w:t xml:space="preserve">Semester </w:t>
    </w:r>
    <w:r>
      <w:rPr>
        <w:sz w:val="20"/>
        <w:szCs w:val="20"/>
      </w:rPr>
      <w:t>201</w:t>
    </w:r>
    <w:r w:rsidR="00403D71">
      <w:rPr>
        <w:sz w:val="20"/>
        <w:szCs w:val="20"/>
      </w:rPr>
      <w:t>7</w:t>
    </w:r>
    <w:r>
      <w:rPr>
        <w:sz w:val="20"/>
        <w:szCs w:val="20"/>
      </w:rPr>
      <w:t>/201</w:t>
    </w:r>
    <w:r w:rsidR="00403D71">
      <w:rPr>
        <w:sz w:val="20"/>
        <w:szCs w:val="20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D6A9B"/>
    <w:multiLevelType w:val="hybridMultilevel"/>
    <w:tmpl w:val="5920A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D6E3F"/>
    <w:multiLevelType w:val="hybridMultilevel"/>
    <w:tmpl w:val="79867134"/>
    <w:lvl w:ilvl="0" w:tplc="502AC9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EE2D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E8E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143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3A5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069F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56A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18F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D216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4F976F9"/>
    <w:multiLevelType w:val="hybridMultilevel"/>
    <w:tmpl w:val="FB023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953FD"/>
    <w:multiLevelType w:val="hybridMultilevel"/>
    <w:tmpl w:val="581A78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2223"/>
    <w:multiLevelType w:val="hybridMultilevel"/>
    <w:tmpl w:val="C818E988"/>
    <w:lvl w:ilvl="0" w:tplc="87B4A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6F3D"/>
    <w:multiLevelType w:val="hybridMultilevel"/>
    <w:tmpl w:val="AC2C8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7493A"/>
    <w:multiLevelType w:val="hybridMultilevel"/>
    <w:tmpl w:val="FC20EFB4"/>
    <w:lvl w:ilvl="0" w:tplc="FA7E6E60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D0744F"/>
    <w:multiLevelType w:val="hybridMultilevel"/>
    <w:tmpl w:val="01265E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D44C6"/>
    <w:multiLevelType w:val="multilevel"/>
    <w:tmpl w:val="5DB0A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570F5B"/>
    <w:multiLevelType w:val="hybridMultilevel"/>
    <w:tmpl w:val="AD844EA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2883686"/>
    <w:multiLevelType w:val="hybridMultilevel"/>
    <w:tmpl w:val="A4409E2A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3EC0FAC"/>
    <w:multiLevelType w:val="hybridMultilevel"/>
    <w:tmpl w:val="484A97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0071C"/>
    <w:multiLevelType w:val="hybridMultilevel"/>
    <w:tmpl w:val="C4EE662E"/>
    <w:lvl w:ilvl="0" w:tplc="FA7E6E60">
      <w:start w:val="4"/>
      <w:numFmt w:val="bullet"/>
      <w:lvlText w:val="-"/>
      <w:lvlJc w:val="left"/>
      <w:pPr>
        <w:ind w:left="1648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3C1669B8"/>
    <w:multiLevelType w:val="hybridMultilevel"/>
    <w:tmpl w:val="12E439B8"/>
    <w:lvl w:ilvl="0" w:tplc="CFB4D4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B88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1409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60BB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101E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FE6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8E7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F89D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0C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B6E1282"/>
    <w:multiLevelType w:val="hybridMultilevel"/>
    <w:tmpl w:val="50D46B90"/>
    <w:lvl w:ilvl="0" w:tplc="0EAE6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41C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CEC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60B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40A8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268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8463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4C0C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672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75E046E"/>
    <w:multiLevelType w:val="hybridMultilevel"/>
    <w:tmpl w:val="63DEB77C"/>
    <w:lvl w:ilvl="0" w:tplc="04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6" w15:restartNumberingAfterBreak="0">
    <w:nsid w:val="5D304C6C"/>
    <w:multiLevelType w:val="hybridMultilevel"/>
    <w:tmpl w:val="051C7FC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E80BA3"/>
    <w:multiLevelType w:val="hybridMultilevel"/>
    <w:tmpl w:val="21C26BCC"/>
    <w:lvl w:ilvl="0" w:tplc="87B4A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045C27"/>
    <w:multiLevelType w:val="hybridMultilevel"/>
    <w:tmpl w:val="4236A7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5213F0"/>
    <w:multiLevelType w:val="hybridMultilevel"/>
    <w:tmpl w:val="3AE027D4"/>
    <w:lvl w:ilvl="0" w:tplc="87B4A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B2A55"/>
    <w:multiLevelType w:val="hybridMultilevel"/>
    <w:tmpl w:val="886AC3F4"/>
    <w:lvl w:ilvl="0" w:tplc="040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12"/>
  </w:num>
  <w:num w:numId="8">
    <w:abstractNumId w:val="20"/>
  </w:num>
  <w:num w:numId="9">
    <w:abstractNumId w:val="15"/>
  </w:num>
  <w:num w:numId="10">
    <w:abstractNumId w:val="1"/>
  </w:num>
  <w:num w:numId="11">
    <w:abstractNumId w:val="14"/>
  </w:num>
  <w:num w:numId="12">
    <w:abstractNumId w:val="4"/>
  </w:num>
  <w:num w:numId="13">
    <w:abstractNumId w:val="19"/>
  </w:num>
  <w:num w:numId="14">
    <w:abstractNumId w:val="17"/>
  </w:num>
  <w:num w:numId="15">
    <w:abstractNumId w:val="16"/>
  </w:num>
  <w:num w:numId="16">
    <w:abstractNumId w:val="3"/>
  </w:num>
  <w:num w:numId="17">
    <w:abstractNumId w:val="18"/>
  </w:num>
  <w:num w:numId="18">
    <w:abstractNumId w:val="7"/>
  </w:num>
  <w:num w:numId="19">
    <w:abstractNumId w:val="9"/>
  </w:num>
  <w:num w:numId="20">
    <w:abstractNumId w:val="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BFA"/>
    <w:rsid w:val="000234BE"/>
    <w:rsid w:val="00050D5E"/>
    <w:rsid w:val="000A31F3"/>
    <w:rsid w:val="000F42B2"/>
    <w:rsid w:val="000F52CD"/>
    <w:rsid w:val="001230B5"/>
    <w:rsid w:val="00130745"/>
    <w:rsid w:val="00160C04"/>
    <w:rsid w:val="00161DD3"/>
    <w:rsid w:val="00175A33"/>
    <w:rsid w:val="00191631"/>
    <w:rsid w:val="00192D88"/>
    <w:rsid w:val="001E2B9D"/>
    <w:rsid w:val="001F05D2"/>
    <w:rsid w:val="001F6E1D"/>
    <w:rsid w:val="002057B1"/>
    <w:rsid w:val="0021055D"/>
    <w:rsid w:val="00213A9A"/>
    <w:rsid w:val="0021620A"/>
    <w:rsid w:val="002165EF"/>
    <w:rsid w:val="002A4B71"/>
    <w:rsid w:val="002D44B6"/>
    <w:rsid w:val="002F646F"/>
    <w:rsid w:val="003123A3"/>
    <w:rsid w:val="00317AD9"/>
    <w:rsid w:val="00335616"/>
    <w:rsid w:val="003F32FD"/>
    <w:rsid w:val="003F33A8"/>
    <w:rsid w:val="003F4485"/>
    <w:rsid w:val="003F4A17"/>
    <w:rsid w:val="00403D71"/>
    <w:rsid w:val="00416E5A"/>
    <w:rsid w:val="00472014"/>
    <w:rsid w:val="004A0BA9"/>
    <w:rsid w:val="004C23F0"/>
    <w:rsid w:val="004D1441"/>
    <w:rsid w:val="004F549E"/>
    <w:rsid w:val="005011B7"/>
    <w:rsid w:val="00505C00"/>
    <w:rsid w:val="00507544"/>
    <w:rsid w:val="00510E71"/>
    <w:rsid w:val="00511911"/>
    <w:rsid w:val="00544833"/>
    <w:rsid w:val="00564B6F"/>
    <w:rsid w:val="00570531"/>
    <w:rsid w:val="005B57D6"/>
    <w:rsid w:val="005C6EB8"/>
    <w:rsid w:val="005E3C1D"/>
    <w:rsid w:val="00603116"/>
    <w:rsid w:val="006562F9"/>
    <w:rsid w:val="006A0B33"/>
    <w:rsid w:val="006F7BFA"/>
    <w:rsid w:val="0075420D"/>
    <w:rsid w:val="00755D9A"/>
    <w:rsid w:val="00775803"/>
    <w:rsid w:val="007A5A9C"/>
    <w:rsid w:val="007D07F1"/>
    <w:rsid w:val="00807595"/>
    <w:rsid w:val="00823B7E"/>
    <w:rsid w:val="008273DD"/>
    <w:rsid w:val="00840193"/>
    <w:rsid w:val="00897AF2"/>
    <w:rsid w:val="009164DF"/>
    <w:rsid w:val="009558CD"/>
    <w:rsid w:val="00972562"/>
    <w:rsid w:val="009903CC"/>
    <w:rsid w:val="009907F8"/>
    <w:rsid w:val="009937DF"/>
    <w:rsid w:val="009C2228"/>
    <w:rsid w:val="009C53DF"/>
    <w:rsid w:val="00A17DB3"/>
    <w:rsid w:val="00A67647"/>
    <w:rsid w:val="00B4516B"/>
    <w:rsid w:val="00B512C8"/>
    <w:rsid w:val="00B70FDC"/>
    <w:rsid w:val="00B8272A"/>
    <w:rsid w:val="00B85DC5"/>
    <w:rsid w:val="00BB08A5"/>
    <w:rsid w:val="00BB5409"/>
    <w:rsid w:val="00BD4740"/>
    <w:rsid w:val="00BE6914"/>
    <w:rsid w:val="00C10703"/>
    <w:rsid w:val="00C159D6"/>
    <w:rsid w:val="00C21885"/>
    <w:rsid w:val="00C34C34"/>
    <w:rsid w:val="00C36F35"/>
    <w:rsid w:val="00C50E6D"/>
    <w:rsid w:val="00C66621"/>
    <w:rsid w:val="00CC5EAE"/>
    <w:rsid w:val="00CC77D3"/>
    <w:rsid w:val="00CF2CCE"/>
    <w:rsid w:val="00D02636"/>
    <w:rsid w:val="00D07290"/>
    <w:rsid w:val="00D20EAC"/>
    <w:rsid w:val="00D54875"/>
    <w:rsid w:val="00D8159C"/>
    <w:rsid w:val="00DA4AD2"/>
    <w:rsid w:val="00DC774C"/>
    <w:rsid w:val="00DC7EB1"/>
    <w:rsid w:val="00DD543A"/>
    <w:rsid w:val="00DE7F4C"/>
    <w:rsid w:val="00E074BA"/>
    <w:rsid w:val="00E3347B"/>
    <w:rsid w:val="00E655E2"/>
    <w:rsid w:val="00E91656"/>
    <w:rsid w:val="00E93CC3"/>
    <w:rsid w:val="00F21335"/>
    <w:rsid w:val="00F4602E"/>
    <w:rsid w:val="00F9252B"/>
    <w:rsid w:val="00F92827"/>
    <w:rsid w:val="00FB380C"/>
    <w:rsid w:val="00FB5284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768AA9-C820-4210-B231-5E3B964B8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BFA"/>
    <w:pPr>
      <w:spacing w:after="0" w:line="240" w:lineRule="auto"/>
    </w:pPr>
    <w:rPr>
      <w:rFonts w:ascii="Times New Roman" w:eastAsia="Times New Roman" w:hAnsi="Times New Roman" w:cs="Arabic Transparent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284"/>
    <w:pPr>
      <w:ind w:left="720"/>
      <w:contextualSpacing/>
    </w:pPr>
    <w:rPr>
      <w:rFonts w:cs="Times New Roman"/>
      <w:szCs w:val="24"/>
    </w:rPr>
  </w:style>
  <w:style w:type="paragraph" w:customStyle="1" w:styleId="Default">
    <w:name w:val="Default"/>
    <w:rsid w:val="00175A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Refdenotaalpie">
    <w:name w:val="Ref. de nota al pie"/>
    <w:uiPriority w:val="99"/>
    <w:rsid w:val="00DA4AD2"/>
    <w:rPr>
      <w:color w:val="000000"/>
    </w:rPr>
  </w:style>
  <w:style w:type="character" w:styleId="Hyperlink">
    <w:name w:val="Hyperlink"/>
    <w:basedOn w:val="DefaultParagraphFont"/>
    <w:uiPriority w:val="99"/>
    <w:unhideWhenUsed/>
    <w:rsid w:val="00A6764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A67647"/>
    <w:pPr>
      <w:spacing w:before="100" w:beforeAutospacing="1" w:after="100" w:afterAutospacing="1"/>
    </w:pPr>
    <w:rPr>
      <w:rFonts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0234B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34BE"/>
    <w:rPr>
      <w:rFonts w:ascii="Times New Roman" w:eastAsia="Times New Roman" w:hAnsi="Times New Roman" w:cs="Arabic Transparent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0234B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34BE"/>
    <w:rPr>
      <w:rFonts w:ascii="Times New Roman" w:eastAsia="Times New Roman" w:hAnsi="Times New Roman" w:cs="Arabic Transparent"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34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4B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5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41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02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2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6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20334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24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4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4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534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ms.ksu.edu.s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uni-plovdiv.bg/plamenpenchev/mag/books/inorgchem/Inorganic%20Chemistry%20-%20Catherine%20E.%20Housecroft%20And%20Alan%20G.%20Sharpe%202nd%20Edition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fac.ksu.edu.sa/mah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ha@ksu.edu.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</dc:creator>
  <cp:lastModifiedBy>Maha</cp:lastModifiedBy>
  <cp:revision>4</cp:revision>
  <dcterms:created xsi:type="dcterms:W3CDTF">2017-09-17T08:15:00Z</dcterms:created>
  <dcterms:modified xsi:type="dcterms:W3CDTF">2017-09-17T08:24:00Z</dcterms:modified>
</cp:coreProperties>
</file>