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DDE" w:rsidRPr="006362E5" w:rsidRDefault="009F2DDE" w:rsidP="00B618FA">
      <w:pPr>
        <w:jc w:val="center"/>
        <w:rPr>
          <w:u w:val="single"/>
          <w:rtl/>
        </w:rPr>
      </w:pPr>
      <w:r w:rsidRPr="006362E5">
        <w:rPr>
          <w:b/>
          <w:bCs/>
          <w:sz w:val="40"/>
          <w:szCs w:val="40"/>
          <w:u w:val="single"/>
        </w:rPr>
        <w:t>Materials science 574 phys</w:t>
      </w:r>
      <w:r w:rsidRPr="00837964">
        <w:rPr>
          <w:u w:val="single"/>
          <w:lang w:val="en-GB"/>
        </w:rPr>
        <w:br/>
      </w:r>
    </w:p>
    <w:p w:rsidR="0018468E" w:rsidRDefault="0018468E" w:rsidP="0018468E">
      <w:pPr>
        <w:bidi w:val="0"/>
        <w:rPr>
          <w:rFonts w:hint="cs"/>
          <w:sz w:val="28"/>
          <w:szCs w:val="28"/>
        </w:rPr>
      </w:pPr>
    </w:p>
    <w:p w:rsidR="0018468E" w:rsidRPr="004231C7" w:rsidRDefault="0018468E" w:rsidP="0018468E">
      <w:pPr>
        <w:bidi w:val="0"/>
        <w:rPr>
          <w:sz w:val="28"/>
          <w:szCs w:val="28"/>
          <w:u w:val="single"/>
        </w:rPr>
      </w:pPr>
      <w:r w:rsidRPr="004231C7">
        <w:rPr>
          <w:sz w:val="28"/>
          <w:szCs w:val="28"/>
          <w:u w:val="single"/>
        </w:rPr>
        <w:t>Contents:</w:t>
      </w:r>
    </w:p>
    <w:p w:rsidR="0018468E" w:rsidRDefault="00307183" w:rsidP="0018468E">
      <w:pPr>
        <w:bidi w:val="0"/>
        <w:rPr>
          <w:sz w:val="28"/>
          <w:szCs w:val="28"/>
        </w:rPr>
      </w:pPr>
      <w:r>
        <w:rPr>
          <w:sz w:val="28"/>
          <w:szCs w:val="28"/>
        </w:rPr>
        <w:t>Chapter</w:t>
      </w:r>
      <w:r w:rsidR="0018468E">
        <w:rPr>
          <w:sz w:val="28"/>
          <w:szCs w:val="28"/>
        </w:rPr>
        <w:t xml:space="preserve"> one: introduction</w:t>
      </w:r>
    </w:p>
    <w:p w:rsidR="0018468E" w:rsidRDefault="0018468E" w:rsidP="0018468E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0"/>
          <w:szCs w:val="20"/>
        </w:rPr>
      </w:pPr>
      <w:r>
        <w:rPr>
          <w:rFonts w:ascii="TimesTen-Roman" w:hAnsi="TimesTen-Roman" w:cs="TimesTen-Roman"/>
          <w:sz w:val="20"/>
          <w:szCs w:val="20"/>
        </w:rPr>
        <w:t xml:space="preserve">1.1 Historical Perspective </w:t>
      </w:r>
    </w:p>
    <w:p w:rsidR="0018468E" w:rsidRDefault="0018468E" w:rsidP="0018468E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0"/>
          <w:szCs w:val="20"/>
        </w:rPr>
      </w:pPr>
      <w:r>
        <w:rPr>
          <w:rFonts w:ascii="TimesTen-Roman" w:hAnsi="TimesTen-Roman" w:cs="TimesTen-Roman"/>
          <w:sz w:val="20"/>
          <w:szCs w:val="20"/>
        </w:rPr>
        <w:t>1.2 Materials Science and Engineering</w:t>
      </w:r>
    </w:p>
    <w:p w:rsidR="0018468E" w:rsidRDefault="0018468E" w:rsidP="0018468E">
      <w:pPr>
        <w:bidi w:val="0"/>
        <w:rPr>
          <w:rFonts w:ascii="TimesTen-Roman" w:hAnsi="TimesTen-Roman" w:cs="TimesTen-Roman"/>
          <w:sz w:val="20"/>
          <w:szCs w:val="20"/>
        </w:rPr>
      </w:pPr>
      <w:r>
        <w:rPr>
          <w:rFonts w:ascii="TimesTen-Roman" w:hAnsi="TimesTen-Roman" w:cs="TimesTen-Roman"/>
          <w:sz w:val="20"/>
          <w:szCs w:val="20"/>
        </w:rPr>
        <w:t xml:space="preserve">1.3 Why Study Materials Science and Engineering? </w:t>
      </w:r>
    </w:p>
    <w:p w:rsidR="00AB6FC3" w:rsidRDefault="00307183" w:rsidP="00AB6FC3">
      <w:pPr>
        <w:bidi w:val="0"/>
        <w:rPr>
          <w:rFonts w:ascii="BauerBodoni-BoldItalic" w:hAnsi="BauerBodoni-BoldItalic" w:cs="BauerBodoni-BoldItalic"/>
          <w:b/>
          <w:bCs/>
          <w:i/>
          <w:iCs/>
        </w:rPr>
      </w:pPr>
      <w:r>
        <w:rPr>
          <w:sz w:val="28"/>
          <w:szCs w:val="28"/>
        </w:rPr>
        <w:t>Chapter</w:t>
      </w:r>
      <w:r w:rsidR="006B6F02">
        <w:rPr>
          <w:sz w:val="28"/>
          <w:szCs w:val="28"/>
        </w:rPr>
        <w:t xml:space="preserve"> two</w:t>
      </w:r>
      <w:r w:rsidR="006B6F02" w:rsidRPr="006B6F02">
        <w:rPr>
          <w:rFonts w:ascii="TimesTen-Roman" w:hAnsi="TimesTen-Roman" w:cs="TimesTen-Roman"/>
          <w:b/>
          <w:sz w:val="20"/>
          <w:szCs w:val="20"/>
        </w:rPr>
        <w:t xml:space="preserve">: </w:t>
      </w:r>
      <w:r w:rsidR="006B6F02" w:rsidRPr="006B6F02">
        <w:rPr>
          <w:rFonts w:ascii="BauerBodoni-BoldItalic" w:hAnsi="BauerBodoni-BoldItalic" w:cs="BauerBodoni-BoldItalic"/>
          <w:b/>
          <w:bCs/>
          <w:i/>
          <w:iCs/>
        </w:rPr>
        <w:t xml:space="preserve">The Structure of Crystalline Solids </w:t>
      </w:r>
    </w:p>
    <w:p w:rsidR="006B6F02" w:rsidRPr="00AB6FC3" w:rsidRDefault="006B6F02" w:rsidP="00AB6FC3">
      <w:pPr>
        <w:bidi w:val="0"/>
        <w:rPr>
          <w:rFonts w:ascii="BauerBodoni-BoldItalic" w:hAnsi="BauerBodoni-BoldItalic" w:cs="BauerBodoni-BoldItalic"/>
          <w:b/>
          <w:bCs/>
          <w:i/>
          <w:iCs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3.1 Introduction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BauerBodoni-Bold" w:hAnsi="BauerBodoni-Bold" w:cs="BauerBodoni-Bold"/>
          <w:b/>
          <w:bCs/>
          <w:color w:val="0026F3"/>
          <w:sz w:val="18"/>
          <w:szCs w:val="18"/>
        </w:rPr>
      </w:pP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C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RYSTAL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S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TRUCTURES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3.2 Fundamental Concepts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3.3 Unit Cells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3.4 Metallic Crystal Structures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3.5 Density Computations </w:t>
      </w:r>
    </w:p>
    <w:p w:rsidR="006B6F02" w:rsidRDefault="006B6F02" w:rsidP="006B6F02">
      <w:pPr>
        <w:bidi w:val="0"/>
        <w:spacing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3.6 Polymorphism and Allotropy </w:t>
      </w:r>
    </w:p>
    <w:p w:rsidR="006B6F02" w:rsidRDefault="006B6F02" w:rsidP="006B6F02">
      <w:pPr>
        <w:bidi w:val="0"/>
        <w:spacing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3.7 Crystal Systems </w:t>
      </w:r>
    </w:p>
    <w:p w:rsidR="006B6F02" w:rsidRPr="00AB6FC3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BauerBodoni-Bold" w:hAnsi="BauerBodoni-Bold" w:cs="BauerBodoni-Bold"/>
          <w:b/>
          <w:bCs/>
          <w:color w:val="0026F3"/>
          <w:sz w:val="13"/>
          <w:szCs w:val="13"/>
        </w:rPr>
      </w:pP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C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RYSTALLOGRAPHIC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P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>OINTS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, D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>IRECTIONS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 xml:space="preserve">, 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>AND</w:t>
      </w:r>
      <w:r w:rsidR="00AB6FC3"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P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LANES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3.8 Point Coordinates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3.9 Crystallographic Directions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3.10 Crystallographic Planes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3.11 Linear and Planar Densities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3.12 Close-Packed Crystal Structures </w:t>
      </w:r>
    </w:p>
    <w:p w:rsidR="006B6F02" w:rsidRPr="00AB6FC3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BauerBodoni-Bold" w:hAnsi="BauerBodoni-Bold" w:cs="BauerBodoni-Bold"/>
          <w:b/>
          <w:bCs/>
          <w:color w:val="0026F3"/>
          <w:sz w:val="13"/>
          <w:szCs w:val="13"/>
        </w:rPr>
      </w:pP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C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RYSTALLINE AND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N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>ONCRYSTALLINE</w:t>
      </w:r>
      <w:r w:rsidR="00AB6FC3"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M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ATERIALS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3.13 Single Crystals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3.14 Polycrystalline Materials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3.15 Anisotropy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>3.16 X-Ray Diffraction: Determination of</w:t>
      </w:r>
      <w:r w:rsidR="00AB6FC3">
        <w:rPr>
          <w:rFonts w:ascii="TimesTen-Roman" w:hAnsi="TimesTen-Roman" w:cs="TimesTen-Roman"/>
          <w:color w:val="000000"/>
          <w:sz w:val="20"/>
          <w:szCs w:val="20"/>
        </w:rPr>
        <w:t xml:space="preserve"> </w:t>
      </w:r>
      <w:r>
        <w:rPr>
          <w:rFonts w:ascii="TimesTen-Roman" w:hAnsi="TimesTen-Roman" w:cs="TimesTen-Roman"/>
          <w:color w:val="000000"/>
          <w:sz w:val="20"/>
          <w:szCs w:val="20"/>
        </w:rPr>
        <w:t>Crystal Structures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3.17 </w:t>
      </w:r>
      <w:proofErr w:type="spellStart"/>
      <w:r>
        <w:rPr>
          <w:rFonts w:ascii="TimesTen-Roman" w:hAnsi="TimesTen-Roman" w:cs="TimesTen-Roman"/>
          <w:color w:val="000000"/>
          <w:sz w:val="20"/>
          <w:szCs w:val="20"/>
        </w:rPr>
        <w:t>Noncrystalline</w:t>
      </w:r>
      <w:proofErr w:type="spellEnd"/>
      <w:r>
        <w:rPr>
          <w:rFonts w:ascii="TimesTen-Roman" w:hAnsi="TimesTen-Roman" w:cs="TimesTen-Roman"/>
          <w:color w:val="000000"/>
          <w:sz w:val="20"/>
          <w:szCs w:val="20"/>
        </w:rPr>
        <w:t xml:space="preserve"> Solids </w:t>
      </w:r>
    </w:p>
    <w:p w:rsidR="0018468E" w:rsidRDefault="0018468E" w:rsidP="0018468E">
      <w:pPr>
        <w:bidi w:val="0"/>
        <w:rPr>
          <w:rFonts w:ascii="TimesTen-Italic" w:hAnsi="TimesTen-Italic" w:cs="TimesTen-Italic"/>
          <w:iCs/>
          <w:color w:val="000000"/>
          <w:sz w:val="18"/>
          <w:szCs w:val="18"/>
        </w:rPr>
      </w:pPr>
    </w:p>
    <w:p w:rsidR="00AB6FC3" w:rsidRDefault="006B6F02" w:rsidP="00AB6FC3">
      <w:pPr>
        <w:bidi w:val="0"/>
        <w:spacing w:line="240" w:lineRule="auto"/>
        <w:rPr>
          <w:rFonts w:ascii="BauerBodoni-BoldItalic" w:hAnsi="BauerBodoni-BoldItalic" w:cs="BauerBodoni-BoldItalic"/>
          <w:b/>
          <w:bCs/>
          <w:i/>
          <w:iCs/>
        </w:rPr>
      </w:pPr>
      <w:r>
        <w:rPr>
          <w:rFonts w:ascii="TimesTen-Italic" w:hAnsi="TimesTen-Italic" w:cs="TimesTen-Italic"/>
          <w:iCs/>
          <w:color w:val="000000"/>
          <w:sz w:val="18"/>
          <w:szCs w:val="18"/>
        </w:rPr>
        <w:t xml:space="preserve">Chapter three: </w:t>
      </w:r>
      <w:r>
        <w:rPr>
          <w:rFonts w:ascii="BauerBodoni-BoldItalic" w:hAnsi="BauerBodoni-BoldItalic" w:cs="BauerBodoni-BoldItalic"/>
          <w:b/>
          <w:bCs/>
          <w:i/>
          <w:iCs/>
        </w:rPr>
        <w:t>Imperfections in Solids</w:t>
      </w:r>
    </w:p>
    <w:p w:rsidR="00AB6FC3" w:rsidRPr="00AB6FC3" w:rsidRDefault="00AB6FC3" w:rsidP="00AB6FC3">
      <w:pPr>
        <w:bidi w:val="0"/>
        <w:spacing w:line="240" w:lineRule="auto"/>
        <w:rPr>
          <w:rFonts w:ascii="BauerBodoni-BoldItalic" w:hAnsi="BauerBodoni-BoldItalic" w:cs="BauerBodoni-BoldItalic"/>
          <w:b/>
          <w:bCs/>
          <w:i/>
          <w:iCs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4.1 Introduction </w:t>
      </w:r>
    </w:p>
    <w:p w:rsidR="006B6F02" w:rsidRDefault="006B6F02" w:rsidP="00AB6FC3">
      <w:pPr>
        <w:autoSpaceDE w:val="0"/>
        <w:autoSpaceDN w:val="0"/>
        <w:bidi w:val="0"/>
        <w:adjustRightInd w:val="0"/>
        <w:spacing w:after="0" w:line="240" w:lineRule="auto"/>
        <w:rPr>
          <w:rFonts w:ascii="BauerBodoni-Bold" w:hAnsi="BauerBodoni-Bold" w:cs="BauerBodoni-Bold"/>
          <w:b/>
          <w:bCs/>
          <w:color w:val="0026F3"/>
          <w:sz w:val="18"/>
          <w:szCs w:val="18"/>
        </w:rPr>
      </w:pP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P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OINT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D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EFECTS </w:t>
      </w:r>
    </w:p>
    <w:p w:rsidR="006B6F02" w:rsidRDefault="006B6F02" w:rsidP="00AB6FC3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>4.2 Vac</w:t>
      </w:r>
      <w:r w:rsidR="00280ACB">
        <w:rPr>
          <w:rFonts w:ascii="TimesTen-Roman" w:hAnsi="TimesTen-Roman" w:cs="TimesTen-Roman"/>
          <w:color w:val="000000"/>
          <w:sz w:val="20"/>
          <w:szCs w:val="20"/>
        </w:rPr>
        <w:t xml:space="preserve">ancies and Self-Interstitials </w:t>
      </w:r>
    </w:p>
    <w:p w:rsidR="006B6F02" w:rsidRDefault="00280ACB" w:rsidP="00AB6FC3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4.3 Impurities in Solids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>4.4</w:t>
      </w:r>
      <w:r w:rsidR="00280ACB">
        <w:rPr>
          <w:rFonts w:ascii="TimesTen-Roman" w:hAnsi="TimesTen-Roman" w:cs="TimesTen-Roman"/>
          <w:color w:val="000000"/>
          <w:sz w:val="20"/>
          <w:szCs w:val="20"/>
        </w:rPr>
        <w:t xml:space="preserve"> Specification of Composition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BauerBodoni-Bold" w:hAnsi="BauerBodoni-Bold" w:cs="BauerBodoni-Bold"/>
          <w:b/>
          <w:bCs/>
          <w:color w:val="0026F3"/>
          <w:sz w:val="18"/>
          <w:szCs w:val="18"/>
        </w:rPr>
      </w:pP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M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ISCELLANEOUS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I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MPERFECTIONS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>4.5 Dislocations–</w:t>
      </w:r>
      <w:r w:rsidR="00280ACB">
        <w:rPr>
          <w:rFonts w:ascii="TimesTen-Roman" w:hAnsi="TimesTen-Roman" w:cs="TimesTen-Roman"/>
          <w:color w:val="000000"/>
          <w:sz w:val="20"/>
          <w:szCs w:val="20"/>
        </w:rPr>
        <w:t xml:space="preserve">Linear Defects </w:t>
      </w:r>
    </w:p>
    <w:p w:rsidR="006B6F02" w:rsidRDefault="00280ACB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4.6 Interfacial Defects </w:t>
      </w:r>
    </w:p>
    <w:p w:rsidR="006B6F02" w:rsidRDefault="00280ACB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4.7 Bulk or Volume Defects </w:t>
      </w:r>
    </w:p>
    <w:p w:rsidR="006B6F02" w:rsidRDefault="00280ACB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4.8 Atomic Vibrations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BauerBodoni-Bold" w:hAnsi="BauerBodoni-Bold" w:cs="BauerBodoni-Bold"/>
          <w:b/>
          <w:bCs/>
          <w:color w:val="0026F3"/>
          <w:sz w:val="18"/>
          <w:szCs w:val="18"/>
        </w:rPr>
      </w:pP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M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ICROSCOPIC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E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XAMINATION </w:t>
      </w:r>
    </w:p>
    <w:p w:rsidR="006B6F02" w:rsidRDefault="00280ACB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4.9 General </w:t>
      </w:r>
    </w:p>
    <w:p w:rsidR="006B6F02" w:rsidRDefault="00280ACB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4.10 Microscopic Techniques </w:t>
      </w:r>
    </w:p>
    <w:p w:rsidR="006B6F02" w:rsidRDefault="006B6F02" w:rsidP="006B6F0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>4</w:t>
      </w:r>
      <w:r w:rsidR="00280ACB">
        <w:rPr>
          <w:rFonts w:ascii="TimesTen-Roman" w:hAnsi="TimesTen-Roman" w:cs="TimesTen-Roman"/>
          <w:color w:val="000000"/>
          <w:sz w:val="20"/>
          <w:szCs w:val="20"/>
        </w:rPr>
        <w:t xml:space="preserve">.11 Grain Size Determination </w:t>
      </w:r>
    </w:p>
    <w:p w:rsidR="00280ACB" w:rsidRDefault="00280ACB" w:rsidP="00280ACB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</w:p>
    <w:p w:rsidR="00280ACB" w:rsidRPr="00AB6FC3" w:rsidRDefault="00280ACB" w:rsidP="00280ACB">
      <w:pPr>
        <w:autoSpaceDE w:val="0"/>
        <w:autoSpaceDN w:val="0"/>
        <w:bidi w:val="0"/>
        <w:adjustRightInd w:val="0"/>
        <w:spacing w:after="0" w:line="240" w:lineRule="auto"/>
        <w:rPr>
          <w:rFonts w:ascii="BauerBodoni-BoldItalic" w:hAnsi="BauerBodoni-BoldItalic" w:cs="BauerBodoni-BoldItalic"/>
          <w:b/>
          <w:bCs/>
          <w:i/>
          <w:iCs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Chapter four: </w:t>
      </w:r>
      <w:r>
        <w:rPr>
          <w:rFonts w:ascii="BauerBodoni-BoldItalic" w:hAnsi="BauerBodoni-BoldItalic" w:cs="BauerBodoni-BoldItalic"/>
          <w:b/>
          <w:bCs/>
          <w:i/>
          <w:iCs/>
        </w:rPr>
        <w:t>Diffusion</w:t>
      </w:r>
    </w:p>
    <w:p w:rsidR="00280ACB" w:rsidRDefault="00280ACB" w:rsidP="00280ACB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0"/>
          <w:szCs w:val="20"/>
        </w:rPr>
      </w:pPr>
      <w:r>
        <w:rPr>
          <w:rFonts w:ascii="TimesTen-Roman" w:hAnsi="TimesTen-Roman" w:cs="TimesTen-Roman"/>
          <w:sz w:val="20"/>
          <w:szCs w:val="20"/>
        </w:rPr>
        <w:t xml:space="preserve">5.1 Introduction </w:t>
      </w:r>
    </w:p>
    <w:p w:rsidR="00280ACB" w:rsidRDefault="00280ACB" w:rsidP="00280ACB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0"/>
          <w:szCs w:val="20"/>
        </w:rPr>
      </w:pPr>
      <w:r>
        <w:rPr>
          <w:rFonts w:ascii="TimesTen-Roman" w:hAnsi="TimesTen-Roman" w:cs="TimesTen-Roman"/>
          <w:sz w:val="20"/>
          <w:szCs w:val="20"/>
        </w:rPr>
        <w:t xml:space="preserve">5.2 Diffusion Mechanisms </w:t>
      </w:r>
    </w:p>
    <w:p w:rsidR="00280ACB" w:rsidRDefault="00280ACB" w:rsidP="00280ACB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0"/>
          <w:szCs w:val="20"/>
        </w:rPr>
      </w:pPr>
      <w:r>
        <w:rPr>
          <w:rFonts w:ascii="TimesTen-Roman" w:hAnsi="TimesTen-Roman" w:cs="TimesTen-Roman"/>
          <w:sz w:val="20"/>
          <w:szCs w:val="20"/>
        </w:rPr>
        <w:t xml:space="preserve">5.3 Steady-State Diffusion </w:t>
      </w:r>
    </w:p>
    <w:p w:rsidR="00280ACB" w:rsidRDefault="00280ACB" w:rsidP="00280ACB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0"/>
          <w:szCs w:val="20"/>
        </w:rPr>
      </w:pPr>
      <w:r>
        <w:rPr>
          <w:rFonts w:ascii="TimesTen-Roman" w:hAnsi="TimesTen-Roman" w:cs="TimesTen-Roman"/>
          <w:sz w:val="20"/>
          <w:szCs w:val="20"/>
        </w:rPr>
        <w:t xml:space="preserve">5.4 </w:t>
      </w:r>
      <w:proofErr w:type="spellStart"/>
      <w:proofErr w:type="gramStart"/>
      <w:r>
        <w:rPr>
          <w:rFonts w:ascii="TimesTen-Roman" w:hAnsi="TimesTen-Roman" w:cs="TimesTen-Roman"/>
          <w:sz w:val="20"/>
          <w:szCs w:val="20"/>
        </w:rPr>
        <w:t>Nonsteady</w:t>
      </w:r>
      <w:proofErr w:type="spellEnd"/>
      <w:r>
        <w:rPr>
          <w:rFonts w:ascii="TimesTen-Roman" w:hAnsi="TimesTen-Roman" w:cs="TimesTen-Roman"/>
          <w:sz w:val="20"/>
          <w:szCs w:val="20"/>
        </w:rPr>
        <w:t>-</w:t>
      </w:r>
      <w:proofErr w:type="gramEnd"/>
      <w:r>
        <w:rPr>
          <w:rFonts w:ascii="TimesTen-Roman" w:hAnsi="TimesTen-Roman" w:cs="TimesTen-Roman"/>
          <w:sz w:val="20"/>
          <w:szCs w:val="20"/>
        </w:rPr>
        <w:t xml:space="preserve">State Diffusion </w:t>
      </w:r>
    </w:p>
    <w:p w:rsidR="00280ACB" w:rsidRDefault="00280ACB" w:rsidP="00280ACB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0"/>
          <w:szCs w:val="20"/>
        </w:rPr>
      </w:pPr>
      <w:r>
        <w:rPr>
          <w:rFonts w:ascii="TimesTen-Roman" w:hAnsi="TimesTen-Roman" w:cs="TimesTen-Roman"/>
          <w:sz w:val="20"/>
          <w:szCs w:val="20"/>
        </w:rPr>
        <w:t xml:space="preserve">5.5 Factors That Influence Diffusion </w:t>
      </w:r>
    </w:p>
    <w:p w:rsidR="00280ACB" w:rsidRDefault="00280ACB" w:rsidP="00280ACB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0"/>
          <w:szCs w:val="20"/>
        </w:rPr>
      </w:pPr>
      <w:r>
        <w:rPr>
          <w:rFonts w:ascii="TimesTen-Roman" w:hAnsi="TimesTen-Roman" w:cs="TimesTen-Roman"/>
          <w:sz w:val="20"/>
          <w:szCs w:val="20"/>
        </w:rPr>
        <w:t xml:space="preserve">5.6 Other Diffusion Paths </w:t>
      </w:r>
    </w:p>
    <w:p w:rsidR="008D1AB0" w:rsidRDefault="008D1AB0" w:rsidP="008D1AB0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0"/>
          <w:szCs w:val="20"/>
        </w:rPr>
      </w:pPr>
    </w:p>
    <w:p w:rsidR="008D1AB0" w:rsidRDefault="008D1AB0" w:rsidP="008D1AB0">
      <w:pPr>
        <w:autoSpaceDE w:val="0"/>
        <w:autoSpaceDN w:val="0"/>
        <w:bidi w:val="0"/>
        <w:adjustRightInd w:val="0"/>
        <w:spacing w:after="0" w:line="240" w:lineRule="auto"/>
        <w:rPr>
          <w:rFonts w:ascii="BauerBodoni-BoldItalic" w:hAnsi="BauerBodoni-BoldItalic" w:cs="BauerBodoni-BoldItalic"/>
          <w:b/>
          <w:bCs/>
          <w:i/>
          <w:iCs/>
        </w:rPr>
      </w:pPr>
      <w:r>
        <w:rPr>
          <w:rFonts w:ascii="TimesTen-Roman" w:hAnsi="TimesTen-Roman" w:cs="TimesTen-Roman"/>
          <w:sz w:val="20"/>
          <w:szCs w:val="20"/>
        </w:rPr>
        <w:t xml:space="preserve">Chapter five: </w:t>
      </w:r>
      <w:r>
        <w:rPr>
          <w:rFonts w:ascii="BauerBodoni-BoldItalic" w:hAnsi="BauerBodoni-BoldItalic" w:cs="BauerBodoni-BoldItalic"/>
          <w:b/>
          <w:bCs/>
          <w:i/>
          <w:iCs/>
        </w:rPr>
        <w:t>Dislocations and Strengthening</w:t>
      </w:r>
      <w:r w:rsidR="00AB6FC3">
        <w:rPr>
          <w:rFonts w:ascii="BauerBodoni-BoldItalic" w:hAnsi="BauerBodoni-BoldItalic" w:cs="BauerBodoni-BoldItalic"/>
          <w:b/>
          <w:bCs/>
          <w:i/>
          <w:iCs/>
        </w:rPr>
        <w:t xml:space="preserve"> </w:t>
      </w:r>
      <w:r>
        <w:rPr>
          <w:rFonts w:ascii="BauerBodoni-BoldItalic" w:hAnsi="BauerBodoni-BoldItalic" w:cs="BauerBodoni-BoldItalic"/>
          <w:b/>
          <w:bCs/>
          <w:i/>
          <w:iCs/>
        </w:rPr>
        <w:t>Mechanisms</w:t>
      </w:r>
    </w:p>
    <w:p w:rsidR="008D1AB0" w:rsidRDefault="008D1AB0" w:rsidP="008D1AB0">
      <w:pPr>
        <w:autoSpaceDE w:val="0"/>
        <w:autoSpaceDN w:val="0"/>
        <w:bidi w:val="0"/>
        <w:adjustRightInd w:val="0"/>
        <w:spacing w:after="0" w:line="240" w:lineRule="auto"/>
        <w:rPr>
          <w:rFonts w:ascii="BauerBodoni-Bold" w:hAnsi="BauerBodoni-Bold" w:cs="BauerBodoni-Bold"/>
          <w:b/>
          <w:bCs/>
          <w:color w:val="0026F3"/>
          <w:sz w:val="13"/>
          <w:szCs w:val="13"/>
        </w:rPr>
      </w:pP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R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>ECOVERY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, R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>ECRYSTALLIZATION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 xml:space="preserve">, 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AND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G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>RAIN</w:t>
      </w:r>
    </w:p>
    <w:p w:rsidR="008D1AB0" w:rsidRDefault="008D1AB0" w:rsidP="008D1AB0">
      <w:pPr>
        <w:autoSpaceDE w:val="0"/>
        <w:autoSpaceDN w:val="0"/>
        <w:bidi w:val="0"/>
        <w:adjustRightInd w:val="0"/>
        <w:spacing w:after="0" w:line="240" w:lineRule="auto"/>
        <w:rPr>
          <w:rFonts w:ascii="BauerBodoni-Bold" w:hAnsi="BauerBodoni-Bold" w:cs="BauerBodoni-Bold"/>
          <w:b/>
          <w:bCs/>
          <w:color w:val="0026F3"/>
          <w:sz w:val="18"/>
          <w:szCs w:val="18"/>
        </w:rPr>
      </w:pP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G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ROWTH </w:t>
      </w:r>
    </w:p>
    <w:p w:rsidR="008D1AB0" w:rsidRDefault="008D1AB0" w:rsidP="008D1AB0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7.11 Recovery </w:t>
      </w:r>
    </w:p>
    <w:p w:rsidR="008D1AB0" w:rsidRDefault="008D1AB0" w:rsidP="008D1AB0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7.12 </w:t>
      </w:r>
      <w:proofErr w:type="spellStart"/>
      <w:r>
        <w:rPr>
          <w:rFonts w:ascii="TimesTen-Roman" w:hAnsi="TimesTen-Roman" w:cs="TimesTen-Roman"/>
          <w:color w:val="000000"/>
          <w:sz w:val="20"/>
          <w:szCs w:val="20"/>
        </w:rPr>
        <w:t>Recrystallization</w:t>
      </w:r>
      <w:proofErr w:type="spellEnd"/>
      <w:r>
        <w:rPr>
          <w:rFonts w:ascii="TimesTen-Roman" w:hAnsi="TimesTen-Roman" w:cs="TimesTen-Roman"/>
          <w:color w:val="000000"/>
          <w:sz w:val="20"/>
          <w:szCs w:val="20"/>
        </w:rPr>
        <w:t xml:space="preserve"> </w:t>
      </w:r>
    </w:p>
    <w:p w:rsidR="008D1AB0" w:rsidRDefault="008D1AB0" w:rsidP="008D1AB0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7.13 Grain Growth </w:t>
      </w:r>
    </w:p>
    <w:p w:rsidR="008D1AB0" w:rsidRDefault="008D1AB0" w:rsidP="008D1AB0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</w:p>
    <w:p w:rsidR="008D1AB0" w:rsidRPr="00AB6FC3" w:rsidRDefault="008D1AB0" w:rsidP="008D1AB0">
      <w:pPr>
        <w:autoSpaceDE w:val="0"/>
        <w:autoSpaceDN w:val="0"/>
        <w:bidi w:val="0"/>
        <w:adjustRightInd w:val="0"/>
        <w:spacing w:after="0" w:line="240" w:lineRule="auto"/>
        <w:rPr>
          <w:rFonts w:ascii="BauerBodoni-BoldItalic" w:hAnsi="BauerBodoni-BoldItalic" w:cs="BauerBodoni-BoldItalic"/>
          <w:b/>
          <w:bCs/>
          <w:i/>
          <w:iCs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Chapter six: </w:t>
      </w:r>
      <w:r>
        <w:rPr>
          <w:rFonts w:ascii="BauerBodoni-BoldItalic" w:hAnsi="BauerBodoni-BoldItalic" w:cs="BauerBodoni-BoldItalic"/>
          <w:b/>
          <w:bCs/>
          <w:i/>
          <w:iCs/>
        </w:rPr>
        <w:t>Phase Diagrams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9.1 Introduction 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BauerBodoni-Bold" w:hAnsi="BauerBodoni-Bold" w:cs="BauerBodoni-Bold"/>
          <w:b/>
          <w:bCs/>
          <w:color w:val="0026F3"/>
          <w:sz w:val="13"/>
          <w:szCs w:val="13"/>
        </w:rPr>
      </w:pP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D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EFINITIONS AND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B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ASIC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C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>ONCEPTS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9.2 Solubility Limit 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>9.3 Phases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9.4 Microstructure 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9.5 Phase </w:t>
      </w:r>
      <w:proofErr w:type="spellStart"/>
      <w:r>
        <w:rPr>
          <w:rFonts w:ascii="TimesTen-Roman" w:hAnsi="TimesTen-Roman" w:cs="TimesTen-Roman"/>
          <w:color w:val="000000"/>
          <w:sz w:val="20"/>
          <w:szCs w:val="20"/>
        </w:rPr>
        <w:t>Equilibria</w:t>
      </w:r>
      <w:proofErr w:type="spellEnd"/>
      <w:r>
        <w:rPr>
          <w:rFonts w:ascii="TimesTen-Roman" w:hAnsi="TimesTen-Roman" w:cs="TimesTen-Roman"/>
          <w:color w:val="000000"/>
          <w:sz w:val="20"/>
          <w:szCs w:val="20"/>
        </w:rPr>
        <w:t xml:space="preserve"> 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>9.6 One-Component (or Unary) Phase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Diagrams 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BauerBodoni-Bold" w:hAnsi="BauerBodoni-Bold" w:cs="BauerBodoni-Bold"/>
          <w:b/>
          <w:bCs/>
          <w:color w:val="0026F3"/>
          <w:sz w:val="18"/>
          <w:szCs w:val="18"/>
        </w:rPr>
      </w:pP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B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INARY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P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HASE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D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IAGRAMS 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9.7 Binary </w:t>
      </w:r>
      <w:proofErr w:type="spellStart"/>
      <w:r>
        <w:rPr>
          <w:rFonts w:ascii="TimesTen-Roman" w:hAnsi="TimesTen-Roman" w:cs="TimesTen-Roman"/>
          <w:color w:val="000000"/>
          <w:sz w:val="20"/>
          <w:szCs w:val="20"/>
        </w:rPr>
        <w:t>Isomorphous</w:t>
      </w:r>
      <w:proofErr w:type="spellEnd"/>
      <w:r>
        <w:rPr>
          <w:rFonts w:ascii="TimesTen-Roman" w:hAnsi="TimesTen-Roman" w:cs="TimesTen-Roman"/>
          <w:color w:val="000000"/>
          <w:sz w:val="20"/>
          <w:szCs w:val="20"/>
        </w:rPr>
        <w:t xml:space="preserve"> Systems 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9.8 Interpretation of Phase Diagrams 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>9.9 Development of Microstructure in</w:t>
      </w:r>
      <w:r w:rsidR="003D6072">
        <w:rPr>
          <w:rFonts w:ascii="TimesTen-Roman" w:hAnsi="TimesTen-Roman" w:cs="TimesTen-Roman"/>
          <w:color w:val="000000"/>
          <w:sz w:val="20"/>
          <w:szCs w:val="20"/>
        </w:rPr>
        <w:t xml:space="preserve"> </w:t>
      </w:r>
      <w:proofErr w:type="spellStart"/>
      <w:r>
        <w:rPr>
          <w:rFonts w:ascii="TimesTen-Roman" w:hAnsi="TimesTen-Roman" w:cs="TimesTen-Roman"/>
          <w:color w:val="000000"/>
          <w:sz w:val="20"/>
          <w:szCs w:val="20"/>
        </w:rPr>
        <w:t>Isomorphous</w:t>
      </w:r>
      <w:proofErr w:type="spellEnd"/>
      <w:r>
        <w:rPr>
          <w:rFonts w:ascii="TimesTen-Roman" w:hAnsi="TimesTen-Roman" w:cs="TimesTen-Roman"/>
          <w:color w:val="000000"/>
          <w:sz w:val="20"/>
          <w:szCs w:val="20"/>
        </w:rPr>
        <w:t xml:space="preserve"> Alloys 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9.10 Mechanical Properties of </w:t>
      </w:r>
      <w:proofErr w:type="spellStart"/>
      <w:r>
        <w:rPr>
          <w:rFonts w:ascii="TimesTen-Roman" w:hAnsi="TimesTen-Roman" w:cs="TimesTen-Roman"/>
          <w:color w:val="000000"/>
          <w:sz w:val="20"/>
          <w:szCs w:val="20"/>
        </w:rPr>
        <w:t>Isomorphous</w:t>
      </w:r>
      <w:proofErr w:type="spellEnd"/>
      <w:r w:rsidR="003D6072">
        <w:rPr>
          <w:rFonts w:ascii="TimesTen-Roman" w:hAnsi="TimesTen-Roman" w:cs="TimesTen-Roman"/>
          <w:color w:val="000000"/>
          <w:sz w:val="20"/>
          <w:szCs w:val="20"/>
        </w:rPr>
        <w:t xml:space="preserve"> </w:t>
      </w:r>
      <w:r>
        <w:rPr>
          <w:rFonts w:ascii="TimesTen-Roman" w:hAnsi="TimesTen-Roman" w:cs="TimesTen-Roman"/>
          <w:color w:val="000000"/>
          <w:sz w:val="20"/>
          <w:szCs w:val="20"/>
        </w:rPr>
        <w:t xml:space="preserve">Alloys 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9.11 Binary Eutectic Systems 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>9.12 Development of Microstructure in</w:t>
      </w:r>
      <w:r w:rsidR="003D6072">
        <w:rPr>
          <w:rFonts w:ascii="TimesTen-Roman" w:hAnsi="TimesTen-Roman" w:cs="TimesTen-Roman"/>
          <w:color w:val="000000"/>
          <w:sz w:val="20"/>
          <w:szCs w:val="20"/>
        </w:rPr>
        <w:t xml:space="preserve"> </w:t>
      </w:r>
      <w:r>
        <w:rPr>
          <w:rFonts w:ascii="TimesTen-Roman" w:hAnsi="TimesTen-Roman" w:cs="TimesTen-Roman"/>
          <w:color w:val="000000"/>
          <w:sz w:val="20"/>
          <w:szCs w:val="20"/>
        </w:rPr>
        <w:t xml:space="preserve">Eutectic Alloys 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>9.13 Equilibrium Diagrams Having</w:t>
      </w:r>
      <w:r w:rsidR="003D6072">
        <w:rPr>
          <w:rFonts w:ascii="TimesTen-Roman" w:hAnsi="TimesTen-Roman" w:cs="TimesTen-Roman"/>
          <w:color w:val="000000"/>
          <w:sz w:val="20"/>
          <w:szCs w:val="20"/>
        </w:rPr>
        <w:t xml:space="preserve"> </w:t>
      </w:r>
      <w:r>
        <w:rPr>
          <w:rFonts w:ascii="TimesTen-Roman" w:hAnsi="TimesTen-Roman" w:cs="TimesTen-Roman"/>
          <w:color w:val="000000"/>
          <w:sz w:val="20"/>
          <w:szCs w:val="20"/>
        </w:rPr>
        <w:t xml:space="preserve">Intermediate Phases or Compounds 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9.14 Eutectic and </w:t>
      </w:r>
      <w:proofErr w:type="spellStart"/>
      <w:r>
        <w:rPr>
          <w:rFonts w:ascii="TimesTen-Roman" w:hAnsi="TimesTen-Roman" w:cs="TimesTen-Roman"/>
          <w:color w:val="000000"/>
          <w:sz w:val="20"/>
          <w:szCs w:val="20"/>
        </w:rPr>
        <w:t>Peritectic</w:t>
      </w:r>
      <w:proofErr w:type="spellEnd"/>
      <w:r>
        <w:rPr>
          <w:rFonts w:ascii="TimesTen-Roman" w:hAnsi="TimesTen-Roman" w:cs="TimesTen-Roman"/>
          <w:color w:val="000000"/>
          <w:sz w:val="20"/>
          <w:szCs w:val="20"/>
        </w:rPr>
        <w:t xml:space="preserve"> Reactions 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>9.15 Congruent Phase</w:t>
      </w:r>
      <w:r w:rsidR="003D6072">
        <w:rPr>
          <w:rFonts w:ascii="TimesTen-Roman" w:hAnsi="TimesTen-Roman" w:cs="TimesTen-Roman"/>
          <w:color w:val="000000"/>
          <w:sz w:val="20"/>
          <w:szCs w:val="20"/>
        </w:rPr>
        <w:t xml:space="preserve"> </w:t>
      </w:r>
      <w:r>
        <w:rPr>
          <w:rFonts w:ascii="TimesTen-Roman" w:hAnsi="TimesTen-Roman" w:cs="TimesTen-Roman"/>
          <w:color w:val="000000"/>
          <w:sz w:val="20"/>
          <w:szCs w:val="20"/>
        </w:rPr>
        <w:t xml:space="preserve">Transformations </w:t>
      </w:r>
    </w:p>
    <w:p w:rsidR="00371939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>9.16 Ceramic and Ternary Phase</w:t>
      </w:r>
      <w:r w:rsidR="003D6072">
        <w:rPr>
          <w:rFonts w:ascii="TimesTen-Roman" w:hAnsi="TimesTen-Roman" w:cs="TimesTen-Roman"/>
          <w:color w:val="000000"/>
          <w:sz w:val="20"/>
          <w:szCs w:val="20"/>
        </w:rPr>
        <w:t xml:space="preserve"> </w:t>
      </w:r>
      <w:r>
        <w:rPr>
          <w:rFonts w:ascii="TimesTen-Roman" w:hAnsi="TimesTen-Roman" w:cs="TimesTen-Roman"/>
          <w:color w:val="000000"/>
          <w:sz w:val="20"/>
          <w:szCs w:val="20"/>
        </w:rPr>
        <w:t xml:space="preserve">Diagrams </w:t>
      </w:r>
    </w:p>
    <w:p w:rsidR="003D6072" w:rsidRDefault="00371939" w:rsidP="00371939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>9.17 The Gibbs Phase Rule</w:t>
      </w:r>
    </w:p>
    <w:p w:rsidR="003D6072" w:rsidRDefault="003D6072" w:rsidP="003D607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</w:p>
    <w:p w:rsidR="00F378A1" w:rsidRDefault="00F378A1" w:rsidP="00F378A1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proofErr w:type="gramStart"/>
      <w:r>
        <w:rPr>
          <w:rFonts w:ascii="TimesTen-Roman" w:hAnsi="TimesTen-Roman" w:cs="TimesTen-Roman"/>
          <w:color w:val="000000"/>
          <w:sz w:val="20"/>
          <w:szCs w:val="20"/>
        </w:rPr>
        <w:t>chapter</w:t>
      </w:r>
      <w:proofErr w:type="gramEnd"/>
      <w:r>
        <w:rPr>
          <w:rFonts w:ascii="TimesTen-Roman" w:hAnsi="TimesTen-Roman" w:cs="TimesTen-Roman"/>
          <w:color w:val="000000"/>
          <w:sz w:val="20"/>
          <w:szCs w:val="20"/>
        </w:rPr>
        <w:t xml:space="preserve"> seven: </w:t>
      </w:r>
      <w:r>
        <w:rPr>
          <w:rFonts w:ascii="BauerBodoni-BoldItalic" w:hAnsi="BauerBodoni-BoldItalic" w:cs="BauerBodoni-BoldItalic"/>
          <w:b/>
          <w:bCs/>
          <w:i/>
          <w:iCs/>
        </w:rPr>
        <w:t>Applications and Processing of Metal Alloys</w:t>
      </w:r>
      <w:r w:rsidR="00371939">
        <w:rPr>
          <w:rFonts w:ascii="TimesTen-Roman" w:hAnsi="TimesTen-Roman" w:cs="TimesTen-Roman"/>
          <w:color w:val="000000"/>
          <w:sz w:val="20"/>
          <w:szCs w:val="20"/>
        </w:rPr>
        <w:t xml:space="preserve"> </w:t>
      </w:r>
    </w:p>
    <w:p w:rsidR="00F378A1" w:rsidRDefault="00F378A1" w:rsidP="00F378A1">
      <w:pPr>
        <w:autoSpaceDE w:val="0"/>
        <w:autoSpaceDN w:val="0"/>
        <w:bidi w:val="0"/>
        <w:adjustRightInd w:val="0"/>
        <w:spacing w:after="0" w:line="240" w:lineRule="auto"/>
        <w:rPr>
          <w:rFonts w:ascii="BauerBodoni-Bold" w:hAnsi="BauerBodoni-Bold" w:cs="BauerBodoni-Bold"/>
          <w:b/>
          <w:bCs/>
          <w:color w:val="0026F3"/>
          <w:sz w:val="18"/>
          <w:szCs w:val="18"/>
        </w:rPr>
      </w:pP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T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HERMAL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P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ROCESSING OF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M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ETALS </w:t>
      </w:r>
    </w:p>
    <w:p w:rsidR="00F378A1" w:rsidRDefault="00F378A1" w:rsidP="00F378A1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11.7 Annealing Processes </w:t>
      </w:r>
    </w:p>
    <w:p w:rsidR="00F378A1" w:rsidRDefault="00F378A1" w:rsidP="00F378A1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11.8 Heat Treatment of Steels </w:t>
      </w:r>
    </w:p>
    <w:p w:rsidR="00F378A1" w:rsidRDefault="00F378A1" w:rsidP="00F378A1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11.9 Precipitation Hardening </w:t>
      </w:r>
    </w:p>
    <w:p w:rsidR="00F378A1" w:rsidRDefault="00F378A1" w:rsidP="00F378A1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</w:p>
    <w:p w:rsidR="00F378A1" w:rsidRPr="00AB6FC3" w:rsidRDefault="00F378A1" w:rsidP="00F378A1">
      <w:pPr>
        <w:autoSpaceDE w:val="0"/>
        <w:autoSpaceDN w:val="0"/>
        <w:bidi w:val="0"/>
        <w:adjustRightInd w:val="0"/>
        <w:spacing w:after="0" w:line="240" w:lineRule="auto"/>
        <w:rPr>
          <w:rFonts w:ascii="BauerBodoni-BoldItalic" w:hAnsi="BauerBodoni-BoldItalic" w:cs="BauerBodoni-BoldItalic"/>
          <w:b/>
          <w:bCs/>
          <w:i/>
          <w:iCs/>
        </w:rPr>
      </w:pPr>
      <w:proofErr w:type="gramStart"/>
      <w:r>
        <w:rPr>
          <w:rFonts w:ascii="TimesTen-Roman" w:hAnsi="TimesTen-Roman" w:cs="TimesTen-Roman"/>
          <w:color w:val="000000"/>
          <w:sz w:val="20"/>
          <w:szCs w:val="20"/>
        </w:rPr>
        <w:t>chapter</w:t>
      </w:r>
      <w:proofErr w:type="gramEnd"/>
      <w:r>
        <w:rPr>
          <w:rFonts w:ascii="TimesTen-Roman" w:hAnsi="TimesTen-Roman" w:cs="TimesTen-Roman"/>
          <w:color w:val="000000"/>
          <w:sz w:val="20"/>
          <w:szCs w:val="20"/>
        </w:rPr>
        <w:t xml:space="preserve"> eight: </w:t>
      </w:r>
      <w:r>
        <w:rPr>
          <w:rFonts w:ascii="BauerBodoni-BoldItalic" w:hAnsi="BauerBodoni-BoldItalic" w:cs="BauerBodoni-BoldItalic"/>
          <w:b/>
          <w:bCs/>
          <w:i/>
          <w:iCs/>
        </w:rPr>
        <w:t>Structures and Properties of</w:t>
      </w:r>
      <w:r w:rsidR="00AB6FC3">
        <w:rPr>
          <w:rFonts w:ascii="BauerBodoni-BoldItalic" w:hAnsi="BauerBodoni-BoldItalic" w:cs="BauerBodoni-BoldItalic"/>
          <w:b/>
          <w:bCs/>
          <w:i/>
          <w:iCs/>
        </w:rPr>
        <w:t xml:space="preserve"> </w:t>
      </w:r>
      <w:r>
        <w:rPr>
          <w:rFonts w:ascii="BauerBodoni-BoldItalic" w:hAnsi="BauerBodoni-BoldItalic" w:cs="BauerBodoni-BoldItalic"/>
          <w:b/>
          <w:bCs/>
          <w:i/>
          <w:iCs/>
        </w:rPr>
        <w:t>Ceramics</w:t>
      </w:r>
    </w:p>
    <w:p w:rsidR="00F378A1" w:rsidRDefault="00F378A1" w:rsidP="00F378A1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12.1 Introduction </w:t>
      </w:r>
    </w:p>
    <w:p w:rsidR="00F378A1" w:rsidRDefault="00F378A1" w:rsidP="00F378A1">
      <w:pPr>
        <w:autoSpaceDE w:val="0"/>
        <w:autoSpaceDN w:val="0"/>
        <w:bidi w:val="0"/>
        <w:adjustRightInd w:val="0"/>
        <w:spacing w:after="0" w:line="240" w:lineRule="auto"/>
        <w:rPr>
          <w:rFonts w:ascii="BauerBodoni-Bold" w:hAnsi="BauerBodoni-Bold" w:cs="BauerBodoni-Bold"/>
          <w:b/>
          <w:bCs/>
          <w:color w:val="0026F3"/>
          <w:sz w:val="18"/>
          <w:szCs w:val="18"/>
        </w:rPr>
      </w:pP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C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ERAMIC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S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TRUCTURES </w:t>
      </w:r>
    </w:p>
    <w:p w:rsidR="00F378A1" w:rsidRDefault="00F378A1" w:rsidP="00F378A1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12.2 Crystal Structures </w:t>
      </w:r>
    </w:p>
    <w:p w:rsidR="00F378A1" w:rsidRDefault="00F378A1" w:rsidP="00F378A1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12.3 Silicate Ceramics </w:t>
      </w:r>
    </w:p>
    <w:p w:rsidR="00F378A1" w:rsidRDefault="00F378A1" w:rsidP="00F378A1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2.4 Carbon </w:t>
      </w:r>
    </w:p>
    <w:p w:rsidR="00F378A1" w:rsidRDefault="00F378A1" w:rsidP="00F378A1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12.5 Imperfections in Ceramics </w:t>
      </w:r>
    </w:p>
    <w:p w:rsidR="00F378A1" w:rsidRDefault="00F378A1" w:rsidP="00F378A1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>12.6 Diffusion in Ionic Materials</w:t>
      </w:r>
    </w:p>
    <w:p w:rsidR="00F378A1" w:rsidRDefault="00F378A1" w:rsidP="00F378A1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0"/>
          <w:szCs w:val="20"/>
        </w:rPr>
      </w:pPr>
      <w:r>
        <w:rPr>
          <w:rFonts w:ascii="TimesTen-Roman" w:hAnsi="TimesTen-Roman" w:cs="TimesTen-Roman"/>
          <w:sz w:val="20"/>
          <w:szCs w:val="20"/>
        </w:rPr>
        <w:t>12.7 Ceramic Phase Diagrams</w:t>
      </w:r>
    </w:p>
    <w:p w:rsidR="00F378A1" w:rsidRDefault="00F378A1" w:rsidP="00F378A1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0"/>
          <w:szCs w:val="20"/>
        </w:rPr>
      </w:pPr>
    </w:p>
    <w:p w:rsidR="00ED57D2" w:rsidRPr="00AB6FC3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BauerBodoni-BoldItalic" w:hAnsi="BauerBodoni-BoldItalic" w:cs="BauerBodoni-BoldItalic"/>
          <w:b/>
          <w:bCs/>
          <w:i/>
          <w:iCs/>
        </w:rPr>
      </w:pPr>
      <w:proofErr w:type="gramStart"/>
      <w:r>
        <w:rPr>
          <w:rFonts w:ascii="TimesTen-Roman" w:hAnsi="TimesTen-Roman" w:cs="TimesTen-Roman"/>
          <w:sz w:val="20"/>
          <w:szCs w:val="20"/>
        </w:rPr>
        <w:t>chapter</w:t>
      </w:r>
      <w:proofErr w:type="gramEnd"/>
      <w:r>
        <w:rPr>
          <w:rFonts w:ascii="TimesTen-Roman" w:hAnsi="TimesTen-Roman" w:cs="TimesTen-Roman"/>
          <w:sz w:val="20"/>
          <w:szCs w:val="20"/>
        </w:rPr>
        <w:t xml:space="preserve"> nine: </w:t>
      </w:r>
      <w:r>
        <w:rPr>
          <w:rFonts w:ascii="BauerBodoni-BoldItalic" w:hAnsi="BauerBodoni-BoldItalic" w:cs="BauerBodoni-BoldItalic"/>
          <w:b/>
          <w:bCs/>
          <w:i/>
          <w:iCs/>
        </w:rPr>
        <w:t>Applications and Processing of Ceramics</w:t>
      </w:r>
    </w:p>
    <w:p w:rsidR="00ED57D2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13.1 Introduction </w:t>
      </w:r>
    </w:p>
    <w:p w:rsidR="00ED57D2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BauerBodoni-Bold" w:hAnsi="BauerBodoni-Bold" w:cs="BauerBodoni-Bold"/>
          <w:b/>
          <w:bCs/>
          <w:color w:val="0026F3"/>
          <w:sz w:val="13"/>
          <w:szCs w:val="13"/>
        </w:rPr>
      </w:pP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T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YPES AND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A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>PPLICATIONS OF</w:t>
      </w:r>
    </w:p>
    <w:p w:rsidR="00ED57D2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BauerBodoni-Bold" w:hAnsi="BauerBodoni-Bold" w:cs="BauerBodoni-Bold"/>
          <w:b/>
          <w:bCs/>
          <w:color w:val="0026F3"/>
          <w:sz w:val="18"/>
          <w:szCs w:val="18"/>
        </w:rPr>
      </w:pP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C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ERAMICS </w:t>
      </w:r>
    </w:p>
    <w:p w:rsidR="00ED57D2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13.2 Glasses </w:t>
      </w:r>
    </w:p>
    <w:p w:rsidR="00ED57D2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13.3 Glass–Ceramics </w:t>
      </w:r>
    </w:p>
    <w:p w:rsidR="00ED57D2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lastRenderedPageBreak/>
        <w:t xml:space="preserve">13.4 Clay Products </w:t>
      </w:r>
    </w:p>
    <w:p w:rsidR="00ED57D2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13.5 </w:t>
      </w:r>
      <w:proofErr w:type="spellStart"/>
      <w:r>
        <w:rPr>
          <w:rFonts w:ascii="TimesTen-Roman" w:hAnsi="TimesTen-Roman" w:cs="TimesTen-Roman"/>
          <w:color w:val="000000"/>
          <w:sz w:val="20"/>
          <w:szCs w:val="20"/>
        </w:rPr>
        <w:t>Refractories</w:t>
      </w:r>
      <w:proofErr w:type="spellEnd"/>
      <w:r>
        <w:rPr>
          <w:rFonts w:ascii="TimesTen-Roman" w:hAnsi="TimesTen-Roman" w:cs="TimesTen-Roman"/>
          <w:color w:val="000000"/>
          <w:sz w:val="20"/>
          <w:szCs w:val="20"/>
        </w:rPr>
        <w:t xml:space="preserve"> </w:t>
      </w:r>
    </w:p>
    <w:p w:rsidR="00ED57D2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13.6 Abrasives </w:t>
      </w:r>
    </w:p>
    <w:p w:rsidR="00ED57D2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>13.7 Cements</w:t>
      </w:r>
    </w:p>
    <w:p w:rsidR="00ED57D2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13.8 Advanced Ceramics </w:t>
      </w:r>
    </w:p>
    <w:p w:rsidR="00ED57D2" w:rsidRPr="00ED57D2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BauerBodoni-Bold" w:hAnsi="BauerBodoni-Bold" w:cs="BauerBodoni-Bold"/>
          <w:b/>
          <w:bCs/>
          <w:color w:val="0026F3"/>
          <w:sz w:val="13"/>
          <w:szCs w:val="13"/>
        </w:rPr>
      </w:pP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F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ABRICATION AND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P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ROCESSING OF </w:t>
      </w:r>
      <w:r>
        <w:rPr>
          <w:rFonts w:ascii="BauerBodoni-Bold" w:hAnsi="BauerBodoni-Bold" w:cs="BauerBodoni-Bold"/>
          <w:b/>
          <w:bCs/>
          <w:color w:val="0026F3"/>
          <w:sz w:val="18"/>
          <w:szCs w:val="18"/>
        </w:rPr>
        <w:t>C</w:t>
      </w:r>
      <w:r>
        <w:rPr>
          <w:rFonts w:ascii="BauerBodoni-Bold" w:hAnsi="BauerBodoni-Bold" w:cs="BauerBodoni-Bold"/>
          <w:b/>
          <w:bCs/>
          <w:color w:val="0026F3"/>
          <w:sz w:val="13"/>
          <w:szCs w:val="13"/>
        </w:rPr>
        <w:t xml:space="preserve">ERAMICS </w:t>
      </w:r>
    </w:p>
    <w:p w:rsidR="00ED57D2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13.9 Fabrication and Processing of Glasses and Glass–Ceramics </w:t>
      </w:r>
    </w:p>
    <w:p w:rsidR="00ED57D2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13.10 Fabrication and Processing of Clay Products </w:t>
      </w:r>
    </w:p>
    <w:p w:rsidR="00ED57D2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13.11 Powder Pressing </w:t>
      </w:r>
    </w:p>
    <w:p w:rsidR="00ED57D2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0"/>
          <w:szCs w:val="20"/>
        </w:rPr>
      </w:pPr>
      <w:r>
        <w:rPr>
          <w:rFonts w:ascii="TimesTen-Roman" w:hAnsi="TimesTen-Roman" w:cs="TimesTen-Roman"/>
          <w:color w:val="000000"/>
          <w:sz w:val="20"/>
          <w:szCs w:val="20"/>
        </w:rPr>
        <w:t xml:space="preserve">13.12 Tape Casting </w:t>
      </w:r>
    </w:p>
    <w:p w:rsidR="00ED57D2" w:rsidRDefault="00ED57D2" w:rsidP="00ED57D2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0"/>
          <w:szCs w:val="20"/>
        </w:rPr>
      </w:pPr>
      <w:r>
        <w:rPr>
          <w:rFonts w:ascii="TimesTen-Roman" w:hAnsi="TimesTen-Roman" w:cs="TimesTen-Roman"/>
          <w:sz w:val="20"/>
          <w:szCs w:val="20"/>
        </w:rPr>
        <w:t>18.9 Electrical Characteristics of Commercial Alloys</w:t>
      </w:r>
    </w:p>
    <w:p w:rsidR="004231C7" w:rsidRDefault="004231C7" w:rsidP="004231C7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0"/>
          <w:szCs w:val="20"/>
        </w:rPr>
      </w:pPr>
    </w:p>
    <w:p w:rsidR="004231C7" w:rsidRDefault="004231C7" w:rsidP="004231C7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0"/>
          <w:szCs w:val="20"/>
        </w:rPr>
      </w:pPr>
    </w:p>
    <w:p w:rsidR="004231C7" w:rsidRPr="00B90E35" w:rsidRDefault="004231C7" w:rsidP="004231C7">
      <w:pPr>
        <w:ind w:left="360"/>
        <w:jc w:val="right"/>
        <w:rPr>
          <w:b/>
          <w:bCs/>
          <w:sz w:val="36"/>
          <w:szCs w:val="36"/>
          <w:u w:val="single"/>
          <w:rtl/>
        </w:rPr>
      </w:pPr>
      <w:r w:rsidRPr="00B90E35">
        <w:rPr>
          <w:b/>
          <w:bCs/>
          <w:sz w:val="36"/>
          <w:szCs w:val="36"/>
          <w:u w:val="single"/>
          <w:rtl/>
        </w:rPr>
        <w:t xml:space="preserve">   </w:t>
      </w:r>
      <w:r w:rsidRPr="00B90E35">
        <w:rPr>
          <w:b/>
          <w:bCs/>
          <w:sz w:val="36"/>
          <w:szCs w:val="36"/>
          <w:u w:val="single"/>
          <w:lang w:val="en-GB"/>
        </w:rPr>
        <w:t>References</w:t>
      </w:r>
    </w:p>
    <w:p w:rsidR="004231C7" w:rsidRDefault="004231C7" w:rsidP="004231C7">
      <w:pPr>
        <w:pStyle w:val="ListParagraph"/>
        <w:numPr>
          <w:ilvl w:val="0"/>
          <w:numId w:val="3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William D. </w:t>
      </w:r>
      <w:proofErr w:type="spellStart"/>
      <w:r>
        <w:rPr>
          <w:sz w:val="28"/>
          <w:szCs w:val="28"/>
        </w:rPr>
        <w:t>Callister</w:t>
      </w:r>
      <w:proofErr w:type="gramStart"/>
      <w:r>
        <w:rPr>
          <w:sz w:val="28"/>
          <w:szCs w:val="28"/>
        </w:rPr>
        <w:t>,Jr</w:t>
      </w:r>
      <w:proofErr w:type="gramEnd"/>
      <w:r>
        <w:rPr>
          <w:sz w:val="28"/>
          <w:szCs w:val="28"/>
        </w:rPr>
        <w:t>,"Materials</w:t>
      </w:r>
      <w:proofErr w:type="spellEnd"/>
      <w:r>
        <w:rPr>
          <w:sz w:val="28"/>
          <w:szCs w:val="28"/>
        </w:rPr>
        <w:t xml:space="preserve"> science and engineering an introduction" , John wily &amp; </w:t>
      </w:r>
      <w:proofErr w:type="spellStart"/>
      <w:r>
        <w:rPr>
          <w:sz w:val="28"/>
          <w:szCs w:val="28"/>
        </w:rPr>
        <w:t>sons,Inc</w:t>
      </w:r>
      <w:proofErr w:type="spellEnd"/>
      <w:r>
        <w:rPr>
          <w:sz w:val="28"/>
          <w:szCs w:val="28"/>
        </w:rPr>
        <w:t>, 7ed ,  united state of America,York,2007.</w:t>
      </w:r>
    </w:p>
    <w:p w:rsidR="004231C7" w:rsidRPr="00A0066F" w:rsidRDefault="004231C7" w:rsidP="004231C7">
      <w:pPr>
        <w:pStyle w:val="ListParagraph"/>
        <w:numPr>
          <w:ilvl w:val="0"/>
          <w:numId w:val="3"/>
        </w:numPr>
        <w:bidi w:val="0"/>
        <w:rPr>
          <w:rStyle w:val="pnu72krc"/>
          <w:sz w:val="28"/>
          <w:szCs w:val="28"/>
        </w:rPr>
      </w:pPr>
      <w:proofErr w:type="spellStart"/>
      <w:r>
        <w:t>Abdelhadi</w:t>
      </w:r>
      <w:proofErr w:type="spellEnd"/>
      <w:r>
        <w:t xml:space="preserve">, </w:t>
      </w:r>
      <w:proofErr w:type="spellStart"/>
      <w:r>
        <w:t>Yaser</w:t>
      </w:r>
      <w:proofErr w:type="spellEnd"/>
      <w:r>
        <w:rPr>
          <w:sz w:val="28"/>
          <w:szCs w:val="28"/>
        </w:rPr>
        <w:t>,</w:t>
      </w:r>
      <w:r w:rsidRPr="00A0066F">
        <w:t xml:space="preserve"> </w:t>
      </w:r>
      <w:r>
        <w:rPr>
          <w:rStyle w:val="Strong"/>
        </w:rPr>
        <w:t xml:space="preserve">Materials science and </w:t>
      </w:r>
      <w:r>
        <w:rPr>
          <w:rStyle w:val="pnu72krc"/>
          <w:b/>
          <w:bCs/>
        </w:rPr>
        <w:t>engineering,</w:t>
      </w:r>
      <w:r w:rsidRPr="00A0066F">
        <w:t xml:space="preserve"> </w:t>
      </w:r>
      <w:r>
        <w:t xml:space="preserve">Library of the Arab community for publishing and </w:t>
      </w:r>
      <w:r>
        <w:rPr>
          <w:rStyle w:val="pnu72krc"/>
          <w:b/>
          <w:bCs/>
        </w:rPr>
        <w:t>distribution</w:t>
      </w:r>
      <w:proofErr w:type="gramStart"/>
      <w:r>
        <w:rPr>
          <w:rStyle w:val="pnu72krc"/>
          <w:b/>
          <w:bCs/>
        </w:rPr>
        <w:t>,2011</w:t>
      </w:r>
      <w:proofErr w:type="gramEnd"/>
      <w:r>
        <w:rPr>
          <w:rStyle w:val="pnu72krc"/>
          <w:b/>
          <w:bCs/>
        </w:rPr>
        <w:t>.</w:t>
      </w:r>
    </w:p>
    <w:p w:rsidR="004231C7" w:rsidRPr="008C4F0D" w:rsidRDefault="004231C7" w:rsidP="004231C7">
      <w:pPr>
        <w:pStyle w:val="ListParagraph"/>
        <w:numPr>
          <w:ilvl w:val="0"/>
          <w:numId w:val="3"/>
        </w:numPr>
        <w:bidi w:val="0"/>
        <w:rPr>
          <w:sz w:val="28"/>
          <w:szCs w:val="28"/>
        </w:rPr>
      </w:pPr>
      <w:r>
        <w:t xml:space="preserve">Smith, William F. (William Fortune), </w:t>
      </w:r>
      <w:r>
        <w:rPr>
          <w:rStyle w:val="Strong"/>
        </w:rPr>
        <w:t xml:space="preserve">Foundations of materials </w:t>
      </w:r>
      <w:r>
        <w:rPr>
          <w:rStyle w:val="pnu72krc"/>
          <w:b/>
          <w:bCs/>
        </w:rPr>
        <w:t>science and engineering,</w:t>
      </w:r>
      <w:r w:rsidRPr="00A0066F">
        <w:rPr>
          <w:b/>
          <w:bCs/>
        </w:rPr>
        <w:t xml:space="preserve"> </w:t>
      </w:r>
      <w:r>
        <w:rPr>
          <w:rStyle w:val="pnu72krc"/>
          <w:b/>
          <w:bCs/>
        </w:rPr>
        <w:t>McGraw</w:t>
      </w:r>
      <w:r>
        <w:t>-Hill Publishing Co.</w:t>
      </w:r>
      <w:proofErr w:type="gramStart"/>
      <w:r>
        <w:t>,5</w:t>
      </w:r>
      <w:proofErr w:type="gramEnd"/>
      <w:r>
        <w:t xml:space="preserve"> edu,1931.</w:t>
      </w:r>
    </w:p>
    <w:p w:rsidR="004231C7" w:rsidRDefault="004231C7" w:rsidP="004231C7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4F0D">
        <w:rPr>
          <w:rFonts w:ascii="Times New Roman" w:eastAsia="Times New Roman" w:hAnsi="Times New Roman" w:cs="Times New Roman"/>
          <w:sz w:val="24"/>
          <w:szCs w:val="24"/>
        </w:rPr>
        <w:t>McGraw-Hill</w:t>
      </w:r>
      <w:r>
        <w:rPr>
          <w:rFonts w:ascii="Times New Roman" w:eastAsia="Times New Roman" w:hAnsi="Times New Roman" w:cs="Times New Roman"/>
          <w:sz w:val="24"/>
          <w:szCs w:val="24"/>
        </w:rPr>
        <w:t>,"</w:t>
      </w:r>
      <w:r w:rsidRPr="008C4F0D">
        <w:t xml:space="preserve"> </w:t>
      </w:r>
      <w:r>
        <w:rPr>
          <w:rStyle w:val="Strong"/>
        </w:rPr>
        <w:t>dictionary of materials’',</w:t>
      </w:r>
      <w:r w:rsidRPr="008C4F0D">
        <w:t xml:space="preserve"> </w:t>
      </w:r>
      <w:r>
        <w:t>McGraw-Hill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,2003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31C7" w:rsidRPr="008C4F0D" w:rsidRDefault="004231C7" w:rsidP="004231C7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C4F0D">
        <w:rPr>
          <w:rFonts w:ascii="Times New Roman" w:eastAsia="Times New Roman" w:hAnsi="Times New Roman" w:cs="Times New Roman"/>
          <w:sz w:val="24"/>
          <w:szCs w:val="24"/>
        </w:rPr>
        <w:t>Ibach</w:t>
      </w:r>
      <w:proofErr w:type="spellEnd"/>
      <w:r w:rsidRPr="008C4F0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C4F0D">
        <w:rPr>
          <w:rFonts w:ascii="Times New Roman" w:eastAsia="Times New Roman" w:hAnsi="Times New Roman" w:cs="Times New Roman"/>
          <w:sz w:val="24"/>
          <w:szCs w:val="24"/>
        </w:rPr>
        <w:t>Harald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''</w:t>
      </w:r>
      <w:r w:rsidRPr="008C4F0D">
        <w:t xml:space="preserve"> </w:t>
      </w:r>
      <w:r>
        <w:rPr>
          <w:rStyle w:val="Strong"/>
        </w:rPr>
        <w:t xml:space="preserve">Solid-state </w:t>
      </w:r>
      <w:proofErr w:type="gramStart"/>
      <w:r>
        <w:rPr>
          <w:rStyle w:val="Strong"/>
        </w:rPr>
        <w:t>physics :</w:t>
      </w:r>
      <w:proofErr w:type="gramEnd"/>
      <w:r>
        <w:rPr>
          <w:rStyle w:val="Strong"/>
        </w:rPr>
        <w:t xml:space="preserve"> an introduction to </w:t>
      </w:r>
      <w:r>
        <w:rPr>
          <w:rStyle w:val="pnu72krc"/>
          <w:b/>
          <w:bCs/>
        </w:rPr>
        <w:t>principles</w:t>
      </w:r>
      <w:r>
        <w:rPr>
          <w:rStyle w:val="Strong"/>
        </w:rPr>
        <w:t xml:space="preserve"> of materials </w:t>
      </w:r>
      <w:r>
        <w:rPr>
          <w:rStyle w:val="pnu72krc"/>
          <w:b/>
          <w:bCs/>
        </w:rPr>
        <w:t xml:space="preserve">science'', </w:t>
      </w:r>
      <w:r>
        <w:t>Springer-Verlag,2003.</w:t>
      </w:r>
    </w:p>
    <w:tbl>
      <w:tblPr>
        <w:tblW w:w="158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64"/>
      </w:tblGrid>
      <w:tr w:rsidR="004231C7" w:rsidRPr="008C4F0D" w:rsidTr="00D922D3">
        <w:trPr>
          <w:tblCellSpacing w:w="0" w:type="dxa"/>
        </w:trPr>
        <w:tc>
          <w:tcPr>
            <w:tcW w:w="5000" w:type="pct"/>
            <w:hideMark/>
          </w:tcPr>
          <w:p w:rsidR="004231C7" w:rsidRPr="008C4F0D" w:rsidRDefault="004231C7" w:rsidP="00D922D3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231C7" w:rsidRPr="008C4F0D" w:rsidRDefault="004231C7" w:rsidP="004231C7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 Jones, Ian P</w:t>
      </w:r>
      <w:r>
        <w:rPr>
          <w:rFonts w:ascii="Times New Roman" w:eastAsia="Times New Roman" w:hAnsi="Times New Roman" w:cs="Times New Roman"/>
          <w:sz w:val="24"/>
          <w:szCs w:val="24"/>
        </w:rPr>
        <w:t>,''</w:t>
      </w:r>
      <w:r w:rsidRPr="004D195C">
        <w:t xml:space="preserve"> </w:t>
      </w:r>
      <w:r>
        <w:rPr>
          <w:rStyle w:val="Strong"/>
        </w:rPr>
        <w:t xml:space="preserve">Materials science for </w:t>
      </w:r>
      <w:r>
        <w:rPr>
          <w:rStyle w:val="pnu72krc"/>
          <w:b/>
          <w:bCs/>
        </w:rPr>
        <w:t>electrical and electronic</w:t>
      </w:r>
      <w:r>
        <w:rPr>
          <w:rStyle w:val="Strong"/>
        </w:rPr>
        <w:t xml:space="preserve"> engineers'', </w:t>
      </w:r>
    </w:p>
    <w:tbl>
      <w:tblPr>
        <w:tblW w:w="158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64"/>
      </w:tblGrid>
      <w:tr w:rsidR="004231C7" w:rsidRPr="008C4F0D" w:rsidTr="00D922D3">
        <w:trPr>
          <w:tblCellSpacing w:w="0" w:type="dxa"/>
        </w:trPr>
        <w:tc>
          <w:tcPr>
            <w:tcW w:w="5000" w:type="pct"/>
            <w:hideMark/>
          </w:tcPr>
          <w:p w:rsidR="004231C7" w:rsidRPr="008C4F0D" w:rsidRDefault="004231C7" w:rsidP="00D922D3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231C7" w:rsidRPr="00F901EE" w:rsidRDefault="004231C7" w:rsidP="004231C7">
      <w:pPr>
        <w:pStyle w:val="ListParagraph"/>
        <w:numPr>
          <w:ilvl w:val="0"/>
          <w:numId w:val="3"/>
        </w:numPr>
        <w:bidi w:val="0"/>
        <w:rPr>
          <w:sz w:val="28"/>
          <w:szCs w:val="28"/>
        </w:rPr>
      </w:pPr>
      <w:proofErr w:type="spellStart"/>
      <w:proofErr w:type="gramStart"/>
      <w:r>
        <w:t>hackelford</w:t>
      </w:r>
      <w:proofErr w:type="spellEnd"/>
      <w:proofErr w:type="gramEnd"/>
      <w:r>
        <w:t>, James F</w:t>
      </w:r>
      <w:r>
        <w:rPr>
          <w:sz w:val="28"/>
          <w:szCs w:val="28"/>
        </w:rPr>
        <w:t>,''</w:t>
      </w:r>
      <w:r w:rsidRPr="004D195C">
        <w:t xml:space="preserve"> </w:t>
      </w:r>
      <w:r>
        <w:rPr>
          <w:rStyle w:val="Strong"/>
        </w:rPr>
        <w:t xml:space="preserve">The CRC materials </w:t>
      </w:r>
      <w:r>
        <w:rPr>
          <w:rStyle w:val="pnu72krc"/>
          <w:b/>
          <w:bCs/>
        </w:rPr>
        <w:t>science and engineering</w:t>
      </w:r>
      <w:r>
        <w:rPr>
          <w:rStyle w:val="Strong"/>
        </w:rPr>
        <w:t xml:space="preserve"> handbook'',</w:t>
      </w:r>
      <w:r w:rsidRPr="004D195C">
        <w:t xml:space="preserve"> </w:t>
      </w:r>
      <w:r>
        <w:t>CRC Press,2001.</w:t>
      </w:r>
    </w:p>
    <w:p w:rsidR="004231C7" w:rsidRPr="00F901EE" w:rsidRDefault="004231C7" w:rsidP="004231C7">
      <w:pPr>
        <w:pStyle w:val="ListParagraph"/>
        <w:numPr>
          <w:ilvl w:val="0"/>
          <w:numId w:val="3"/>
        </w:numPr>
        <w:bidi w:val="0"/>
        <w:rPr>
          <w:sz w:val="28"/>
          <w:szCs w:val="28"/>
        </w:rPr>
      </w:pPr>
      <w:proofErr w:type="spellStart"/>
      <w:r>
        <w:t>Peteratkins</w:t>
      </w:r>
      <w:proofErr w:type="spellEnd"/>
      <w:r>
        <w:t xml:space="preserve">, Julio </w:t>
      </w:r>
      <w:proofErr w:type="spellStart"/>
      <w:r>
        <w:t>depaula,"physical</w:t>
      </w:r>
      <w:proofErr w:type="spellEnd"/>
      <w:r>
        <w:t xml:space="preserve"> </w:t>
      </w:r>
      <w:proofErr w:type="spellStart"/>
      <w:r>
        <w:t>chemistry"oxford</w:t>
      </w:r>
      <w:proofErr w:type="spellEnd"/>
      <w:r>
        <w:t xml:space="preserve"> </w:t>
      </w:r>
      <w:proofErr w:type="gramStart"/>
      <w:r>
        <w:t>university ,first</w:t>
      </w:r>
      <w:proofErr w:type="gramEnd"/>
      <w:r>
        <w:t xml:space="preserve"> edu,UK,oxford,2006.</w:t>
      </w:r>
    </w:p>
    <w:p w:rsidR="004231C7" w:rsidRPr="00F901EE" w:rsidRDefault="004231C7" w:rsidP="004231C7">
      <w:pPr>
        <w:pStyle w:val="ListParagraph"/>
        <w:numPr>
          <w:ilvl w:val="0"/>
          <w:numId w:val="3"/>
        </w:numPr>
        <w:bidi w:val="0"/>
        <w:rPr>
          <w:sz w:val="28"/>
          <w:szCs w:val="28"/>
        </w:rPr>
      </w:pPr>
      <w:proofErr w:type="spellStart"/>
      <w:r>
        <w:t>Neilw</w:t>
      </w:r>
      <w:proofErr w:type="spellEnd"/>
      <w:r>
        <w:t xml:space="preserve"> </w:t>
      </w:r>
      <w:proofErr w:type="spellStart"/>
      <w:r>
        <w:t>Ashcroft,David</w:t>
      </w:r>
      <w:proofErr w:type="spellEnd"/>
      <w:r>
        <w:t xml:space="preserve"> ," solid state in </w:t>
      </w:r>
      <w:proofErr w:type="spellStart"/>
      <w:r>
        <w:t>physics"Thomson</w:t>
      </w:r>
      <w:proofErr w:type="spellEnd"/>
      <w:r>
        <w:t xml:space="preserve"> learning, </w:t>
      </w:r>
    </w:p>
    <w:p w:rsidR="004231C7" w:rsidRPr="00ED57D2" w:rsidRDefault="004231C7" w:rsidP="004231C7">
      <w:pPr>
        <w:autoSpaceDE w:val="0"/>
        <w:autoSpaceDN w:val="0"/>
        <w:bidi w:val="0"/>
        <w:adjustRightInd w:val="0"/>
        <w:spacing w:after="0" w:line="240" w:lineRule="auto"/>
        <w:rPr>
          <w:rFonts w:ascii="TimesTen-Roman" w:hAnsi="TimesTen-Roman" w:cs="TimesTen-Roman"/>
          <w:sz w:val="20"/>
          <w:szCs w:val="20"/>
        </w:rPr>
      </w:pPr>
    </w:p>
    <w:sectPr w:rsidR="004231C7" w:rsidRPr="00ED57D2" w:rsidSect="009A51C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erBodoni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erBodoni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Ten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966"/>
    <w:multiLevelType w:val="hybridMultilevel"/>
    <w:tmpl w:val="1F88FAE6"/>
    <w:lvl w:ilvl="0" w:tplc="85DA8970">
      <w:start w:val="1"/>
      <w:numFmt w:val="bullet"/>
      <w:lvlText w:val="-"/>
      <w:lvlJc w:val="left"/>
      <w:pPr>
        <w:ind w:left="435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2CC12567"/>
    <w:multiLevelType w:val="hybridMultilevel"/>
    <w:tmpl w:val="3E3E3FBC"/>
    <w:lvl w:ilvl="0" w:tplc="1E2A8B80">
      <w:start w:val="1"/>
      <w:numFmt w:val="bullet"/>
      <w:lvlText w:val="-"/>
      <w:lvlJc w:val="left"/>
      <w:pPr>
        <w:ind w:left="79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6D9301DC"/>
    <w:multiLevelType w:val="hybridMultilevel"/>
    <w:tmpl w:val="E65E386C"/>
    <w:lvl w:ilvl="0" w:tplc="CD1419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20"/>
  <w:characterSpacingControl w:val="doNotCompress"/>
  <w:compat>
    <w:useFELayout/>
  </w:compat>
  <w:rsids>
    <w:rsidRoot w:val="009F2DDE"/>
    <w:rsid w:val="0018468E"/>
    <w:rsid w:val="0024463A"/>
    <w:rsid w:val="00280ACB"/>
    <w:rsid w:val="00307183"/>
    <w:rsid w:val="0034755C"/>
    <w:rsid w:val="00371939"/>
    <w:rsid w:val="003D6072"/>
    <w:rsid w:val="004231C7"/>
    <w:rsid w:val="004D195C"/>
    <w:rsid w:val="00594FB9"/>
    <w:rsid w:val="006362E5"/>
    <w:rsid w:val="006A3B35"/>
    <w:rsid w:val="006B6F02"/>
    <w:rsid w:val="008C08C2"/>
    <w:rsid w:val="008C4F0D"/>
    <w:rsid w:val="008D1AB0"/>
    <w:rsid w:val="009A51C0"/>
    <w:rsid w:val="009F2DDE"/>
    <w:rsid w:val="00A0066F"/>
    <w:rsid w:val="00AB6FC3"/>
    <w:rsid w:val="00B618FA"/>
    <w:rsid w:val="00B90E35"/>
    <w:rsid w:val="00E52EE1"/>
    <w:rsid w:val="00ED57D2"/>
    <w:rsid w:val="00F378A1"/>
    <w:rsid w:val="00F90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1C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DDE"/>
    <w:pPr>
      <w:ind w:left="720"/>
      <w:contextualSpacing/>
    </w:pPr>
    <w:rPr>
      <w:rFonts w:eastAsiaTheme="minorHAnsi"/>
    </w:rPr>
  </w:style>
  <w:style w:type="character" w:styleId="Strong">
    <w:name w:val="Strong"/>
    <w:basedOn w:val="DefaultParagraphFont"/>
    <w:uiPriority w:val="22"/>
    <w:qFormat/>
    <w:rsid w:val="00A0066F"/>
    <w:rPr>
      <w:b/>
      <w:bCs/>
    </w:rPr>
  </w:style>
  <w:style w:type="character" w:customStyle="1" w:styleId="pnu72krc">
    <w:name w:val="pnu72krc"/>
    <w:basedOn w:val="DefaultParagraphFont"/>
    <w:rsid w:val="00A006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1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6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22/08/2013</Company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Dell</cp:lastModifiedBy>
  <cp:revision>3</cp:revision>
  <dcterms:created xsi:type="dcterms:W3CDTF">2017-11-11T04:35:00Z</dcterms:created>
  <dcterms:modified xsi:type="dcterms:W3CDTF">2017-11-11T04:36:00Z</dcterms:modified>
</cp:coreProperties>
</file>