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6600"/>
  <w:body>
    <w:p w:rsidR="009D5FD0" w:rsidRPr="00863D8E" w:rsidRDefault="00E50D89" w:rsidP="00C57870">
      <w:pPr>
        <w:jc w:val="center"/>
        <w:rPr>
          <w:sz w:val="72"/>
          <w:szCs w:val="72"/>
          <w:rtl/>
        </w:rPr>
      </w:pPr>
      <w:r w:rsidRPr="00863D8E">
        <w:rPr>
          <w:noProof/>
          <w:sz w:val="72"/>
          <w:szCs w:val="72"/>
          <w:rtl/>
        </w:rPr>
        <mc:AlternateContent>
          <mc:Choice Requires="wps">
            <w:drawing>
              <wp:anchor distT="0" distB="0" distL="114300" distR="114300" simplePos="0" relativeHeight="251658240" behindDoc="0" locked="0" layoutInCell="1" allowOverlap="1" wp14:anchorId="12861950" wp14:editId="3D85D86C">
                <wp:simplePos x="0" y="0"/>
                <wp:positionH relativeFrom="column">
                  <wp:posOffset>-178435</wp:posOffset>
                </wp:positionH>
                <wp:positionV relativeFrom="paragraph">
                  <wp:posOffset>379730</wp:posOffset>
                </wp:positionV>
                <wp:extent cx="748030" cy="441960"/>
                <wp:effectExtent l="0" t="0" r="13970" b="15875"/>
                <wp:wrapNone/>
                <wp:docPr id="21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748030" cy="441960"/>
                        </a:xfrm>
                        <a:prstGeom prst="rect">
                          <a:avLst/>
                        </a:prstGeom>
                        <a:solidFill>
                          <a:srgbClr val="FFFFFF"/>
                        </a:solidFill>
                        <a:ln w="9525">
                          <a:solidFill>
                            <a:srgbClr val="000000"/>
                          </a:solidFill>
                          <a:miter lim="800000"/>
                          <a:headEnd/>
                          <a:tailEnd/>
                        </a:ln>
                      </wps:spPr>
                      <wps:txbx>
                        <w:txbxContent>
                          <w:p w:rsidR="00E50D89" w:rsidRPr="00E50D89" w:rsidRDefault="00E50D89" w:rsidP="00E50D89">
                            <w:pPr>
                              <w:ind w:firstLine="0"/>
                              <w:rPr>
                                <w:sz w:val="28"/>
                                <w:szCs w:val="28"/>
                                <w:rtl/>
                              </w:rPr>
                            </w:pPr>
                            <w:r w:rsidRPr="00E50D89">
                              <w:rPr>
                                <w:rFonts w:hint="cs"/>
                                <w:sz w:val="28"/>
                                <w:szCs w:val="28"/>
                                <w:rtl/>
                              </w:rPr>
                              <w:t xml:space="preserve">الدرجة: </w:t>
                            </w:r>
                            <w:r w:rsidRPr="00227A6F">
                              <w:rPr>
                                <w:rFonts w:hint="cs"/>
                                <w:color w:val="BFBFBF" w:themeColor="background1" w:themeShade="BF"/>
                                <w:sz w:val="22"/>
                                <w:szCs w:val="22"/>
                                <w:rtl/>
                              </w:rPr>
                              <w:t xml:space="preserve">....... </w:t>
                            </w:r>
                            <w:r w:rsidRPr="00E50D89">
                              <w:rPr>
                                <w:rFonts w:hint="cs"/>
                                <w:sz w:val="28"/>
                                <w:szCs w:val="28"/>
                                <w:rtl/>
                              </w:rPr>
                              <w:t>من 5</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12861950" id="_x0000_t202" coordsize="21600,21600" o:spt="202" path="m,l,21600r21600,l21600,xe">
                <v:stroke joinstyle="miter"/>
                <v:path gradientshapeok="t" o:connecttype="rect"/>
              </v:shapetype>
              <v:shape id="مربع نص 2" o:spid="_x0000_s1026" type="#_x0000_t202" style="position:absolute;left:0;text-align:left;margin-left:-14.05pt;margin-top:29.9pt;width:58.9pt;height:34.8pt;flip:x;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">
                <v:textbox style="mso-fit-shape-to-text:t">
                  <w:txbxContent>
                    <w:p w:rsidR="00E50D89" w:rsidRPr="00E50D89" w:rsidRDefault="00E50D89" w:rsidP="00E50D89">
                      <w:pPr>
                        <w:ind w:firstLine="0"/>
                        <w:rPr>
                          <w:sz w:val="28"/>
                          <w:szCs w:val="28"/>
                          <w:rtl/>
                        </w:rPr>
                      </w:pPr>
                      <w:r w:rsidRPr="00E50D89">
                        <w:rPr>
                          <w:rFonts w:hint="cs"/>
                          <w:sz w:val="28"/>
                          <w:szCs w:val="28"/>
                          <w:rtl/>
                        </w:rPr>
                        <w:t xml:space="preserve">الدرجة: </w:t>
                      </w:r>
                      <w:r w:rsidRPr="00227A6F">
                        <w:rPr>
                          <w:rFonts w:hint="cs"/>
                          <w:color w:val="BFBFBF" w:themeColor="background1" w:themeShade="BF"/>
                          <w:sz w:val="22"/>
                          <w:szCs w:val="22"/>
                          <w:rtl/>
                        </w:rPr>
                        <w:t xml:space="preserve">....... </w:t>
                      </w:r>
                      <w:r w:rsidRPr="00E50D89">
                        <w:rPr>
                          <w:rFonts w:hint="cs"/>
                          <w:sz w:val="28"/>
                          <w:szCs w:val="28"/>
                          <w:rtl/>
                        </w:rPr>
                        <w:t>من 5</w:t>
                      </w:r>
                    </w:p>
                  </w:txbxContent>
                </v:textbox>
              </v:shape>
            </w:pict>
          </mc:Fallback>
        </mc:AlternateContent>
      </w:r>
      <w:r w:rsidR="00C57870" w:rsidRPr="00863D8E">
        <w:rPr>
          <w:sz w:val="72"/>
          <w:szCs w:val="72"/>
        </w:rPr>
        <w:sym w:font="AGA Arabesque" w:char="F050"/>
      </w:r>
    </w:p>
    <w:p w:rsidR="00C57870" w:rsidRPr="00B104E0" w:rsidRDefault="00B104E0" w:rsidP="00911657">
      <w:pPr>
        <w:jc w:val="center"/>
        <w:rPr>
          <w:sz w:val="32"/>
          <w:szCs w:val="32"/>
          <w:rtl/>
        </w:rPr>
      </w:pPr>
      <w:r w:rsidRPr="00B104E0">
        <w:rPr>
          <w:rFonts w:hint="cs"/>
          <w:sz w:val="32"/>
          <w:szCs w:val="32"/>
          <w:rtl/>
        </w:rPr>
        <w:t xml:space="preserve">الواجب المنزلي </w:t>
      </w:r>
      <w:r w:rsidR="00911657">
        <w:rPr>
          <w:rFonts w:hint="cs"/>
          <w:sz w:val="32"/>
          <w:szCs w:val="32"/>
          <w:rtl/>
        </w:rPr>
        <w:t>الثاني</w:t>
      </w:r>
      <w:r w:rsidRPr="00B104E0">
        <w:rPr>
          <w:rFonts w:hint="cs"/>
          <w:sz w:val="32"/>
          <w:szCs w:val="32"/>
          <w:rtl/>
        </w:rPr>
        <w:t xml:space="preserve"> لمقرر (</w:t>
      </w:r>
      <w:r w:rsidR="00911657">
        <w:rPr>
          <w:rFonts w:hint="cs"/>
          <w:sz w:val="32"/>
          <w:szCs w:val="32"/>
          <w:rtl/>
        </w:rPr>
        <w:t>فقه السير</w:t>
      </w:r>
      <w:r w:rsidRPr="00B104E0">
        <w:rPr>
          <w:rFonts w:hint="cs"/>
          <w:sz w:val="32"/>
          <w:szCs w:val="32"/>
          <w:rtl/>
        </w:rPr>
        <w:t>)</w:t>
      </w:r>
    </w:p>
    <w:p w:rsidR="00B104E0" w:rsidRPr="00B104E0" w:rsidRDefault="00B104E0" w:rsidP="00B104E0">
      <w:pPr>
        <w:jc w:val="center"/>
        <w:rPr>
          <w:sz w:val="32"/>
          <w:szCs w:val="32"/>
          <w:rtl/>
        </w:rPr>
      </w:pPr>
      <w:r w:rsidRPr="00B104E0">
        <w:rPr>
          <w:rFonts w:hint="cs"/>
          <w:sz w:val="32"/>
          <w:szCs w:val="32"/>
          <w:rtl/>
        </w:rPr>
        <w:t xml:space="preserve">الاسم: </w:t>
      </w:r>
      <w:r w:rsidRPr="00B104E0">
        <w:rPr>
          <w:rFonts w:hint="cs"/>
          <w:color w:val="BFBFBF" w:themeColor="background1" w:themeShade="BF"/>
          <w:sz w:val="32"/>
          <w:szCs w:val="32"/>
          <w:rtl/>
        </w:rPr>
        <w:t>....................................</w:t>
      </w:r>
    </w:p>
    <w:p w:rsidR="00B104E0" w:rsidRPr="00B104E0" w:rsidRDefault="00B104E0" w:rsidP="008410CA">
      <w:pPr>
        <w:pStyle w:val="a6"/>
        <w:numPr>
          <w:ilvl w:val="0"/>
          <w:numId w:val="2"/>
        </w:numPr>
        <w:pBdr>
          <w:top w:val="single" w:sz="6" w:space="1" w:color="auto"/>
          <w:left w:val="single" w:sz="6" w:space="4" w:color="auto"/>
          <w:bottom w:val="single" w:sz="6" w:space="1" w:color="auto"/>
          <w:right w:val="single" w:sz="6" w:space="4" w:color="auto"/>
        </w:pBdr>
        <w:rPr>
          <w:sz w:val="32"/>
          <w:szCs w:val="32"/>
          <w:rtl/>
        </w:rPr>
      </w:pPr>
      <w:r w:rsidRPr="00B104E0">
        <w:rPr>
          <w:rFonts w:hint="cs"/>
          <w:sz w:val="32"/>
          <w:szCs w:val="32"/>
          <w:rtl/>
        </w:rPr>
        <w:t xml:space="preserve">هدف هذا الواجب: </w:t>
      </w:r>
      <w:r w:rsidR="008410CA">
        <w:rPr>
          <w:rFonts w:hint="cs"/>
          <w:sz w:val="32"/>
          <w:szCs w:val="32"/>
          <w:rtl/>
        </w:rPr>
        <w:t>معرفة</w:t>
      </w:r>
      <w:r w:rsidRPr="00B104E0">
        <w:rPr>
          <w:rFonts w:hint="cs"/>
          <w:sz w:val="32"/>
          <w:szCs w:val="32"/>
          <w:rtl/>
        </w:rPr>
        <w:t xml:space="preserve"> الطالب </w:t>
      </w:r>
      <w:r w:rsidR="008410CA">
        <w:rPr>
          <w:rFonts w:hint="cs"/>
          <w:sz w:val="32"/>
          <w:szCs w:val="32"/>
          <w:rtl/>
        </w:rPr>
        <w:t>بفقه الأقليات المسلمة والكتب المؤلفة فيه.</w:t>
      </w:r>
    </w:p>
    <w:p w:rsidR="00B104E0" w:rsidRPr="00B104E0" w:rsidRDefault="00B104E0" w:rsidP="00C57870">
      <w:pPr>
        <w:rPr>
          <w:sz w:val="32"/>
          <w:szCs w:val="32"/>
          <w:rtl/>
        </w:rPr>
      </w:pPr>
    </w:p>
    <w:p w:rsidR="008410CA" w:rsidRPr="008410CA" w:rsidRDefault="008410CA" w:rsidP="008410CA">
      <w:pPr>
        <w:rPr>
          <w:sz w:val="32"/>
          <w:szCs w:val="32"/>
          <w:rtl/>
        </w:rPr>
      </w:pPr>
      <w:r w:rsidRPr="008410CA">
        <w:rPr>
          <w:sz w:val="32"/>
          <w:szCs w:val="32"/>
          <w:rtl/>
        </w:rPr>
        <w:tab/>
        <w:t>لقد كتب الفقهاء المعاصرون كتبا وبحوثا في الأحكام العقدية والفقهية المتعلقة بالأقليات المسلمة، ومن المهم لطالب العلم عموما وللمسلم الذي يعيش في غير بلاد المسلمين خصوصا أن يكون على معرفة واطّلاع على هذا الباب من الفقه.</w:t>
      </w:r>
    </w:p>
    <w:p w:rsidR="008410CA" w:rsidRPr="008410CA" w:rsidRDefault="008410CA" w:rsidP="008410CA">
      <w:pPr>
        <w:rPr>
          <w:sz w:val="32"/>
          <w:szCs w:val="32"/>
          <w:rtl/>
        </w:rPr>
      </w:pPr>
      <w:r w:rsidRPr="008410CA">
        <w:rPr>
          <w:sz w:val="32"/>
          <w:szCs w:val="32"/>
          <w:rtl/>
        </w:rPr>
        <w:t>من أجل هذا أود منك أخي الطالب أن تطّلع على أحد الكتب المؤلفة في هذا الموضوع، وهو (الموسوعة الميسرة في فقه القضايا المعاصرة، قسم فقه الأقليات المسلمة) وأن تأخذ تصورا عاما عن الكتاب بالنظر في فهرسه ومقدمته وتصفح خمسة مواضع منه، ثم تجيب عن الأسئلة التالية:</w:t>
      </w:r>
    </w:p>
    <w:p w:rsidR="008410CA" w:rsidRPr="008410CA" w:rsidRDefault="008410CA" w:rsidP="008410CA">
      <w:pPr>
        <w:rPr>
          <w:sz w:val="32"/>
          <w:szCs w:val="32"/>
          <w:rtl/>
        </w:rPr>
      </w:pPr>
      <w:r w:rsidRPr="008410CA">
        <w:rPr>
          <w:sz w:val="32"/>
          <w:szCs w:val="32"/>
          <w:rtl/>
        </w:rPr>
        <w:t>1_ عرف مصطلح (فقه الأقليات المسلمة).</w:t>
      </w:r>
    </w:p>
    <w:p w:rsidR="008410CA" w:rsidRPr="008410CA" w:rsidRDefault="008410CA" w:rsidP="008410CA">
      <w:pPr>
        <w:rPr>
          <w:sz w:val="32"/>
          <w:szCs w:val="32"/>
          <w:rtl/>
        </w:rPr>
      </w:pPr>
      <w:r w:rsidRPr="008410CA">
        <w:rPr>
          <w:sz w:val="32"/>
          <w:szCs w:val="32"/>
          <w:rtl/>
        </w:rPr>
        <w:t>(يوجد تعريف هذا المصطلح في الكتاب).</w:t>
      </w:r>
    </w:p>
    <w:p w:rsidR="008410CA" w:rsidRPr="008410CA" w:rsidRDefault="008410CA" w:rsidP="008410CA">
      <w:pPr>
        <w:rPr>
          <w:sz w:val="32"/>
          <w:szCs w:val="32"/>
          <w:rtl/>
        </w:rPr>
      </w:pPr>
      <w:r w:rsidRPr="008410CA">
        <w:rPr>
          <w:sz w:val="32"/>
          <w:szCs w:val="32"/>
          <w:rtl/>
        </w:rPr>
        <w:t xml:space="preserve"> </w:t>
      </w:r>
      <w:r w:rsidRPr="008410CA">
        <w:rPr>
          <w:rFonts w:hint="cs"/>
          <w:color w:val="BFBFBF" w:themeColor="background1" w:themeShade="BF"/>
          <w:sz w:val="32"/>
          <w:szCs w:val="32"/>
          <w:rtl/>
        </w:rPr>
        <w:t>............................................................................................................</w:t>
      </w:r>
    </w:p>
    <w:p w:rsidR="008410CA" w:rsidRPr="008410CA" w:rsidRDefault="008410CA" w:rsidP="008410CA">
      <w:pPr>
        <w:rPr>
          <w:sz w:val="32"/>
          <w:szCs w:val="32"/>
          <w:rtl/>
        </w:rPr>
      </w:pPr>
      <w:r w:rsidRPr="008410CA">
        <w:rPr>
          <w:sz w:val="32"/>
          <w:szCs w:val="32"/>
          <w:rtl/>
        </w:rPr>
        <w:t>2_ اذكر خمسة من المراجع المعاصرة في فقه الأقليات المسلمة.</w:t>
      </w:r>
    </w:p>
    <w:p w:rsidR="008410CA" w:rsidRPr="008410CA" w:rsidRDefault="008410CA" w:rsidP="008410CA">
      <w:pPr>
        <w:rPr>
          <w:sz w:val="28"/>
          <w:szCs w:val="28"/>
          <w:rtl/>
        </w:rPr>
      </w:pPr>
      <w:r w:rsidRPr="008410CA">
        <w:rPr>
          <w:sz w:val="28"/>
          <w:szCs w:val="28"/>
          <w:rtl/>
        </w:rPr>
        <w:t>(يمكن معرفتها بالنظر في مصادر الفتاوى التي تذكر بعد كل مسألة).</w:t>
      </w:r>
    </w:p>
    <w:p w:rsidR="008410CA" w:rsidRDefault="008410CA" w:rsidP="008410CA">
      <w:pPr>
        <w:rPr>
          <w:sz w:val="32"/>
          <w:szCs w:val="32"/>
          <w:rtl/>
        </w:rPr>
      </w:pPr>
      <w:r w:rsidRPr="008410CA">
        <w:rPr>
          <w:sz w:val="32"/>
          <w:szCs w:val="32"/>
          <w:rtl/>
        </w:rPr>
        <w:t xml:space="preserve"> </w:t>
      </w:r>
      <w:r w:rsidRPr="008410CA">
        <w:rPr>
          <w:rFonts w:hint="cs"/>
          <w:color w:val="BFBFBF" w:themeColor="background1" w:themeShade="BF"/>
          <w:sz w:val="32"/>
          <w:szCs w:val="32"/>
          <w:rtl/>
        </w:rPr>
        <w:t>............................................................................................................</w:t>
      </w:r>
    </w:p>
    <w:p w:rsidR="008410CA" w:rsidRDefault="008410CA" w:rsidP="008410CA">
      <w:pPr>
        <w:rPr>
          <w:sz w:val="32"/>
          <w:szCs w:val="32"/>
          <w:rtl/>
        </w:rPr>
      </w:pPr>
      <w:r w:rsidRPr="008410CA">
        <w:rPr>
          <w:rFonts w:hint="cs"/>
          <w:color w:val="BFBFBF" w:themeColor="background1" w:themeShade="BF"/>
          <w:sz w:val="32"/>
          <w:szCs w:val="32"/>
          <w:rtl/>
        </w:rPr>
        <w:t>............................................................................................................</w:t>
      </w:r>
    </w:p>
    <w:p w:rsidR="008410CA" w:rsidRDefault="008410CA" w:rsidP="008410CA">
      <w:pPr>
        <w:rPr>
          <w:sz w:val="32"/>
          <w:szCs w:val="32"/>
          <w:rtl/>
        </w:rPr>
      </w:pPr>
      <w:r w:rsidRPr="008410CA">
        <w:rPr>
          <w:rFonts w:hint="cs"/>
          <w:color w:val="BFBFBF" w:themeColor="background1" w:themeShade="BF"/>
          <w:sz w:val="32"/>
          <w:szCs w:val="32"/>
          <w:rtl/>
        </w:rPr>
        <w:t>............................................................................................................</w:t>
      </w:r>
    </w:p>
    <w:p w:rsidR="008410CA" w:rsidRDefault="008410CA" w:rsidP="008410CA">
      <w:pPr>
        <w:rPr>
          <w:sz w:val="32"/>
          <w:szCs w:val="32"/>
          <w:rtl/>
        </w:rPr>
      </w:pPr>
      <w:r w:rsidRPr="008410CA">
        <w:rPr>
          <w:rFonts w:hint="cs"/>
          <w:color w:val="BFBFBF" w:themeColor="background1" w:themeShade="BF"/>
          <w:sz w:val="32"/>
          <w:szCs w:val="32"/>
          <w:rtl/>
        </w:rPr>
        <w:t>............................................................................................................</w:t>
      </w:r>
    </w:p>
    <w:p w:rsidR="008410CA" w:rsidRDefault="008410CA" w:rsidP="008410CA">
      <w:pPr>
        <w:rPr>
          <w:sz w:val="32"/>
          <w:szCs w:val="32"/>
          <w:rtl/>
        </w:rPr>
      </w:pPr>
      <w:r w:rsidRPr="008410CA">
        <w:rPr>
          <w:rFonts w:hint="cs"/>
          <w:color w:val="BFBFBF" w:themeColor="background1" w:themeShade="BF"/>
          <w:sz w:val="32"/>
          <w:szCs w:val="32"/>
          <w:rtl/>
        </w:rPr>
        <w:t>............................................................................................................</w:t>
      </w:r>
    </w:p>
    <w:p w:rsidR="008410CA" w:rsidRPr="008410CA" w:rsidRDefault="008410CA" w:rsidP="008410CA">
      <w:pPr>
        <w:rPr>
          <w:sz w:val="32"/>
          <w:szCs w:val="32"/>
          <w:rtl/>
        </w:rPr>
      </w:pPr>
    </w:p>
    <w:p w:rsidR="008410CA" w:rsidRPr="008410CA" w:rsidRDefault="008410CA" w:rsidP="008410CA">
      <w:pPr>
        <w:rPr>
          <w:sz w:val="32"/>
          <w:szCs w:val="32"/>
          <w:rtl/>
        </w:rPr>
      </w:pPr>
      <w:r w:rsidRPr="008410CA">
        <w:rPr>
          <w:sz w:val="32"/>
          <w:szCs w:val="32"/>
          <w:rtl/>
        </w:rPr>
        <w:t>3_ اذكر مسألة واحدة من مسائل فقه الأقليات المسلمة في كل قسم من الأقسام الثمانية التالية: قسم العبادات، قسم الذبائح، قسم الأطعمة والأشربة، قسم الأحوال الشخصية، قسم القضاء، قسم الآداب واللباس والزينة، قسم العلاقات الدولية، قسم المعاملات.</w:t>
      </w:r>
    </w:p>
    <w:p w:rsidR="00B104E0" w:rsidRPr="008410CA" w:rsidRDefault="008410CA" w:rsidP="008410CA">
      <w:pPr>
        <w:rPr>
          <w:sz w:val="28"/>
          <w:szCs w:val="28"/>
          <w:rtl/>
        </w:rPr>
      </w:pPr>
      <w:r w:rsidRPr="008410CA">
        <w:rPr>
          <w:sz w:val="28"/>
          <w:szCs w:val="28"/>
          <w:rtl/>
        </w:rPr>
        <w:t>(المطلوب ذكر عنوان المسألة فقط من غير بيان حكمها، وذلك بالاطلاع على فهرس الكتاب فقط).</w:t>
      </w:r>
    </w:p>
    <w:tbl>
      <w:tblPr>
        <w:tblStyle w:val="a5"/>
        <w:bidiVisual/>
        <w:tblW w:w="0" w:type="auto"/>
        <w:tblLook w:val="04A0" w:firstRow="1" w:lastRow="0" w:firstColumn="1" w:lastColumn="0" w:noHBand="0" w:noVBand="1"/>
      </w:tblPr>
      <w:tblGrid>
        <w:gridCol w:w="2397"/>
        <w:gridCol w:w="7797"/>
      </w:tblGrid>
      <w:tr w:rsidR="008410CA" w:rsidTr="008410CA">
        <w:tc>
          <w:tcPr>
            <w:tcW w:w="2397" w:type="dxa"/>
          </w:tcPr>
          <w:p w:rsidR="008410CA" w:rsidRDefault="008410CA" w:rsidP="008410CA">
            <w:pPr>
              <w:ind w:firstLine="0"/>
              <w:jc w:val="center"/>
              <w:rPr>
                <w:b/>
                <w:bCs/>
                <w:sz w:val="32"/>
                <w:szCs w:val="32"/>
                <w:rtl/>
              </w:rPr>
            </w:pPr>
            <w:r>
              <w:rPr>
                <w:rFonts w:hint="cs"/>
                <w:b/>
                <w:bCs/>
                <w:sz w:val="32"/>
                <w:szCs w:val="32"/>
                <w:rtl/>
              </w:rPr>
              <w:t>القسم</w:t>
            </w:r>
          </w:p>
        </w:tc>
        <w:tc>
          <w:tcPr>
            <w:tcW w:w="7797" w:type="dxa"/>
          </w:tcPr>
          <w:p w:rsidR="008410CA" w:rsidRDefault="008410CA" w:rsidP="008410CA">
            <w:pPr>
              <w:ind w:firstLine="0"/>
              <w:jc w:val="center"/>
              <w:rPr>
                <w:b/>
                <w:bCs/>
                <w:sz w:val="32"/>
                <w:szCs w:val="32"/>
                <w:rtl/>
              </w:rPr>
            </w:pPr>
            <w:r>
              <w:rPr>
                <w:rFonts w:hint="cs"/>
                <w:b/>
                <w:bCs/>
                <w:sz w:val="32"/>
                <w:szCs w:val="32"/>
                <w:rtl/>
              </w:rPr>
              <w:t>مسألة منه</w:t>
            </w: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العبادات</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الذبائح</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الأطعمة والأشربة</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الأحوال الشخصية</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lastRenderedPageBreak/>
              <w:t>القضاء</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الآداب واللباس والزينة</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العلاقات الدولية</w:t>
            </w:r>
          </w:p>
        </w:tc>
        <w:tc>
          <w:tcPr>
            <w:tcW w:w="7797" w:type="dxa"/>
          </w:tcPr>
          <w:p w:rsidR="008410CA" w:rsidRDefault="008410CA" w:rsidP="008410CA">
            <w:pPr>
              <w:ind w:firstLine="0"/>
              <w:rPr>
                <w:b/>
                <w:bCs/>
                <w:sz w:val="32"/>
                <w:szCs w:val="32"/>
                <w:rtl/>
              </w:rPr>
            </w:pPr>
          </w:p>
        </w:tc>
      </w:tr>
      <w:tr w:rsidR="008410CA" w:rsidTr="008410CA">
        <w:tc>
          <w:tcPr>
            <w:tcW w:w="2397" w:type="dxa"/>
          </w:tcPr>
          <w:p w:rsidR="008410CA" w:rsidRPr="008410CA" w:rsidRDefault="008410CA" w:rsidP="008410CA">
            <w:pPr>
              <w:ind w:firstLine="0"/>
              <w:jc w:val="center"/>
              <w:rPr>
                <w:b/>
                <w:bCs/>
              </w:rPr>
            </w:pPr>
            <w:r w:rsidRPr="008410CA">
              <w:rPr>
                <w:b/>
                <w:bCs/>
                <w:sz w:val="32"/>
                <w:szCs w:val="32"/>
                <w:rtl/>
              </w:rPr>
              <w:t>المعاملات</w:t>
            </w:r>
          </w:p>
        </w:tc>
        <w:tc>
          <w:tcPr>
            <w:tcW w:w="7797" w:type="dxa"/>
          </w:tcPr>
          <w:p w:rsidR="008410CA" w:rsidRDefault="008410CA" w:rsidP="008410CA">
            <w:pPr>
              <w:ind w:firstLine="0"/>
              <w:rPr>
                <w:b/>
                <w:bCs/>
                <w:sz w:val="32"/>
                <w:szCs w:val="32"/>
                <w:rtl/>
              </w:rPr>
            </w:pPr>
          </w:p>
        </w:tc>
      </w:tr>
    </w:tbl>
    <w:p w:rsidR="008410CA" w:rsidRDefault="008410CA" w:rsidP="00B104E0">
      <w:pPr>
        <w:rPr>
          <w:b/>
          <w:bCs/>
          <w:sz w:val="32"/>
          <w:szCs w:val="32"/>
          <w:rtl/>
        </w:rPr>
      </w:pPr>
    </w:p>
    <w:p w:rsidR="00B104E0" w:rsidRPr="00B104E0" w:rsidRDefault="00B104E0" w:rsidP="00B104E0">
      <w:pPr>
        <w:rPr>
          <w:sz w:val="32"/>
          <w:szCs w:val="32"/>
          <w:u w:val="single"/>
          <w:rtl/>
        </w:rPr>
      </w:pPr>
      <w:r w:rsidRPr="00B104E0">
        <w:rPr>
          <w:rFonts w:hint="cs"/>
          <w:sz w:val="32"/>
          <w:szCs w:val="32"/>
          <w:u w:val="single"/>
          <w:rtl/>
        </w:rPr>
        <w:t xml:space="preserve">التعليمات: </w:t>
      </w:r>
    </w:p>
    <w:p w:rsidR="00B104E0" w:rsidRDefault="00B104E0" w:rsidP="00227A6F">
      <w:pPr>
        <w:pStyle w:val="a6"/>
        <w:numPr>
          <w:ilvl w:val="0"/>
          <w:numId w:val="3"/>
        </w:numPr>
        <w:rPr>
          <w:sz w:val="32"/>
          <w:szCs w:val="32"/>
        </w:rPr>
      </w:pPr>
      <w:r w:rsidRPr="00B104E0">
        <w:rPr>
          <w:rFonts w:hint="cs"/>
          <w:sz w:val="32"/>
          <w:szCs w:val="32"/>
          <w:rtl/>
        </w:rPr>
        <w:t xml:space="preserve">يلزم التقيّد بهذا النموذج، بكتابة الجواب في هذا المستند ثم </w:t>
      </w:r>
      <w:r w:rsidR="00227A6F">
        <w:rPr>
          <w:rFonts w:hint="cs"/>
          <w:sz w:val="32"/>
          <w:szCs w:val="32"/>
          <w:rtl/>
        </w:rPr>
        <w:t xml:space="preserve">إرساله إلى البريد </w:t>
      </w:r>
      <w:hyperlink r:id="rId5" w:history="1">
        <w:r w:rsidR="00227A6F" w:rsidRPr="006A78CF">
          <w:rPr>
            <w:rStyle w:val="Hyperlink"/>
            <w:sz w:val="32"/>
            <w:szCs w:val="32"/>
          </w:rPr>
          <w:t>aalqadi@ksu.edu.sa</w:t>
        </w:r>
      </w:hyperlink>
    </w:p>
    <w:p w:rsidR="00227A6F" w:rsidRPr="00B104E0" w:rsidRDefault="00227A6F" w:rsidP="00227A6F">
      <w:pPr>
        <w:pStyle w:val="a6"/>
        <w:numPr>
          <w:ilvl w:val="0"/>
          <w:numId w:val="3"/>
        </w:numPr>
        <w:rPr>
          <w:sz w:val="32"/>
          <w:szCs w:val="32"/>
          <w:rtl/>
        </w:rPr>
      </w:pPr>
      <w:r>
        <w:rPr>
          <w:rFonts w:hint="cs"/>
          <w:sz w:val="32"/>
          <w:szCs w:val="32"/>
          <w:rtl/>
        </w:rPr>
        <w:t>يُرجى التقيّد بالمساحة المقدّرة لكل جواب، وتجنب الإطالة.</w:t>
      </w:r>
    </w:p>
    <w:p w:rsidR="00C57870" w:rsidRPr="00B104E0" w:rsidRDefault="008410CA" w:rsidP="008410CA">
      <w:pPr>
        <w:pStyle w:val="a6"/>
        <w:numPr>
          <w:ilvl w:val="0"/>
          <w:numId w:val="3"/>
        </w:numPr>
        <w:rPr>
          <w:sz w:val="32"/>
          <w:szCs w:val="32"/>
          <w:rtl/>
        </w:rPr>
      </w:pPr>
      <w:r>
        <w:rPr>
          <w:rFonts w:hint="cs"/>
          <w:sz w:val="32"/>
          <w:szCs w:val="32"/>
          <w:rtl/>
        </w:rPr>
        <w:t>يلزم التقيد ب</w:t>
      </w:r>
      <w:r w:rsidR="00C57870" w:rsidRPr="00B104E0">
        <w:rPr>
          <w:rFonts w:hint="cs"/>
          <w:sz w:val="32"/>
          <w:szCs w:val="32"/>
          <w:rtl/>
        </w:rPr>
        <w:t>المرجع</w:t>
      </w:r>
      <w:r>
        <w:rPr>
          <w:rFonts w:hint="cs"/>
          <w:sz w:val="32"/>
          <w:szCs w:val="32"/>
          <w:rtl/>
        </w:rPr>
        <w:t xml:space="preserve"> المحدد، ورابطه</w:t>
      </w:r>
      <w:r w:rsidR="00C57870" w:rsidRPr="00B104E0">
        <w:rPr>
          <w:rFonts w:hint="cs"/>
          <w:sz w:val="32"/>
          <w:szCs w:val="32"/>
          <w:rtl/>
        </w:rPr>
        <w:t xml:space="preserve"> </w:t>
      </w:r>
      <w:hyperlink r:id="rId6" w:history="1">
        <w:r w:rsidRPr="008410CA">
          <w:rPr>
            <w:rStyle w:val="Hyperlink"/>
            <w:rFonts w:hint="cs"/>
            <w:sz w:val="32"/>
            <w:szCs w:val="32"/>
            <w:rtl/>
          </w:rPr>
          <w:t>هنا</w:t>
        </w:r>
      </w:hyperlink>
    </w:p>
    <w:p w:rsidR="00206D79" w:rsidRDefault="00E50D89" w:rsidP="00B104E0">
      <w:pPr>
        <w:pStyle w:val="a6"/>
        <w:numPr>
          <w:ilvl w:val="0"/>
          <w:numId w:val="3"/>
        </w:numPr>
        <w:rPr>
          <w:sz w:val="32"/>
          <w:szCs w:val="32"/>
        </w:rPr>
      </w:pPr>
      <w:bookmarkStart w:id="0" w:name="_GoBack"/>
      <w:bookmarkEnd w:id="0"/>
      <w:r>
        <w:rPr>
          <w:rFonts w:hint="cs"/>
          <w:sz w:val="32"/>
          <w:szCs w:val="32"/>
          <w:rtl/>
        </w:rPr>
        <w:t>آخر موعد لقبول العمل يوم 14/8/1438ه.</w:t>
      </w:r>
    </w:p>
    <w:p w:rsidR="00C57870" w:rsidRPr="003C28E5" w:rsidRDefault="00206D79" w:rsidP="00AF6735">
      <w:pPr>
        <w:pStyle w:val="a6"/>
        <w:numPr>
          <w:ilvl w:val="0"/>
          <w:numId w:val="3"/>
        </w:numPr>
        <w:rPr>
          <w:sz w:val="32"/>
          <w:szCs w:val="32"/>
        </w:rPr>
      </w:pPr>
      <w:r w:rsidRPr="003C28E5">
        <w:rPr>
          <w:sz w:val="32"/>
          <w:szCs w:val="32"/>
          <w:rtl/>
        </w:rPr>
        <w:t>الغرض من هذ</w:t>
      </w:r>
      <w:r w:rsidRPr="003C28E5">
        <w:rPr>
          <w:rFonts w:hint="cs"/>
          <w:sz w:val="32"/>
          <w:szCs w:val="32"/>
          <w:rtl/>
        </w:rPr>
        <w:t>ا الواجب</w:t>
      </w:r>
      <w:r w:rsidRPr="003C28E5">
        <w:rPr>
          <w:sz w:val="32"/>
          <w:szCs w:val="32"/>
          <w:rtl/>
        </w:rPr>
        <w:t xml:space="preserve"> هو استفادتك، وذلك إنما يحصل بقيامك به بنفسك؛ لذا لا تحاول نقل الإجابة من زميل أو غيره، ولن تقبل الأعمال المخالفة.</w:t>
      </w:r>
      <w:r w:rsidR="00C57870" w:rsidRPr="003C28E5">
        <w:rPr>
          <w:rFonts w:hint="cs"/>
          <w:sz w:val="32"/>
          <w:szCs w:val="32"/>
          <w:rtl/>
        </w:rPr>
        <w:t xml:space="preserve"> </w:t>
      </w:r>
    </w:p>
    <w:sectPr w:rsidR="00C57870" w:rsidRPr="003C28E5" w:rsidSect="00C57870">
      <w:pgSz w:w="11906" w:h="16838"/>
      <w:pgMar w:top="851" w:right="851" w:bottom="851" w:left="851" w:header="709" w:footer="709"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2B4976"/>
    <w:multiLevelType w:val="hybridMultilevel"/>
    <w:tmpl w:val="0210765A"/>
    <w:lvl w:ilvl="0" w:tplc="04090009">
      <w:start w:val="1"/>
      <w:numFmt w:val="bullet"/>
      <w:lvlText w:val=""/>
      <w:lvlJc w:val="left"/>
      <w:pPr>
        <w:ind w:left="1174" w:hanging="360"/>
      </w:pPr>
      <w:rPr>
        <w:rFonts w:ascii="Wingdings" w:hAnsi="Wingdings"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
    <w:nsid w:val="4F792BEA"/>
    <w:multiLevelType w:val="hybridMultilevel"/>
    <w:tmpl w:val="CD48BCF8"/>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5DEB50FC"/>
    <w:multiLevelType w:val="hybridMultilevel"/>
    <w:tmpl w:val="38FCA420"/>
    <w:lvl w:ilvl="0" w:tplc="04090005">
      <w:start w:val="1"/>
      <w:numFmt w:val="bullet"/>
      <w:lvlText w:val=""/>
      <w:lvlJc w:val="left"/>
      <w:pPr>
        <w:ind w:left="814" w:hanging="360"/>
      </w:pPr>
      <w:rPr>
        <w:rFonts w:ascii="Wingdings" w:hAnsi="Wingdings"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E65"/>
    <w:rsid w:val="00096C20"/>
    <w:rsid w:val="000B11B0"/>
    <w:rsid w:val="001E7DB1"/>
    <w:rsid w:val="00206D79"/>
    <w:rsid w:val="00227A6F"/>
    <w:rsid w:val="003C28E5"/>
    <w:rsid w:val="003E72D0"/>
    <w:rsid w:val="004A4E65"/>
    <w:rsid w:val="004F116B"/>
    <w:rsid w:val="00772BF9"/>
    <w:rsid w:val="007A47E9"/>
    <w:rsid w:val="008410CA"/>
    <w:rsid w:val="00861B35"/>
    <w:rsid w:val="00863D8E"/>
    <w:rsid w:val="00875F5B"/>
    <w:rsid w:val="00911657"/>
    <w:rsid w:val="00917738"/>
    <w:rsid w:val="009337BF"/>
    <w:rsid w:val="009D5FD0"/>
    <w:rsid w:val="00B104E0"/>
    <w:rsid w:val="00BF7EAA"/>
    <w:rsid w:val="00C342D1"/>
    <w:rsid w:val="00C57870"/>
    <w:rsid w:val="00D15B9C"/>
    <w:rsid w:val="00E50D89"/>
    <w:rsid w:val="00EB0F84"/>
    <w:rsid w:val="00EB5B93"/>
    <w:rsid w:val="00F049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60"/>
    </o:shapedefaults>
    <o:shapelayout v:ext="edit">
      <o:idmap v:ext="edit" data="1"/>
    </o:shapelayout>
  </w:shapeDefaults>
  <w:decimalSymbol w:val="."/>
  <w:listSeparator w:val=";"/>
  <w15:chartTrackingRefBased/>
  <w15:docId w15:val="{4CAE0A5C-7E2B-4FB4-98DE-77C43916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raditional Arabic"/>
        <w:sz w:val="36"/>
        <w:szCs w:val="36"/>
        <w:lang w:val="en-US" w:eastAsia="en-US" w:bidi="ar-SA"/>
      </w:rPr>
    </w:rPrDefault>
    <w:pPrDefault>
      <w:pPr>
        <w:bidi/>
        <w:ind w:firstLine="45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qFormat/>
    <w:rsid w:val="00BF7EAA"/>
    <w:rPr>
      <w:sz w:val="20"/>
      <w:szCs w:val="28"/>
    </w:rPr>
  </w:style>
  <w:style w:type="character" w:customStyle="1" w:styleId="Char">
    <w:name w:val="نص حاشية سفلية Char"/>
    <w:basedOn w:val="a0"/>
    <w:link w:val="a3"/>
    <w:uiPriority w:val="99"/>
    <w:semiHidden/>
    <w:rsid w:val="00BF7EAA"/>
    <w:rPr>
      <w:sz w:val="20"/>
      <w:szCs w:val="28"/>
    </w:rPr>
  </w:style>
  <w:style w:type="paragraph" w:styleId="a4">
    <w:name w:val="Balloon Text"/>
    <w:basedOn w:val="a"/>
    <w:link w:val="Char0"/>
    <w:uiPriority w:val="99"/>
    <w:semiHidden/>
    <w:unhideWhenUsed/>
    <w:rsid w:val="00C57870"/>
    <w:rPr>
      <w:rFonts w:ascii="Tahoma" w:hAnsi="Tahoma" w:cs="Tahoma"/>
      <w:sz w:val="18"/>
      <w:szCs w:val="18"/>
    </w:rPr>
  </w:style>
  <w:style w:type="character" w:customStyle="1" w:styleId="Char0">
    <w:name w:val="نص في بالون Char"/>
    <w:basedOn w:val="a0"/>
    <w:link w:val="a4"/>
    <w:uiPriority w:val="99"/>
    <w:semiHidden/>
    <w:rsid w:val="00C57870"/>
    <w:rPr>
      <w:rFonts w:ascii="Tahoma" w:hAnsi="Tahoma" w:cs="Tahoma"/>
      <w:sz w:val="18"/>
      <w:szCs w:val="18"/>
    </w:rPr>
  </w:style>
  <w:style w:type="table" w:styleId="a5">
    <w:name w:val="Table Grid"/>
    <w:basedOn w:val="a1"/>
    <w:uiPriority w:val="39"/>
    <w:rsid w:val="00B104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104E0"/>
    <w:pPr>
      <w:ind w:left="720"/>
      <w:contextualSpacing/>
    </w:pPr>
  </w:style>
  <w:style w:type="character" w:styleId="Hyperlink">
    <w:name w:val="Hyperlink"/>
    <w:basedOn w:val="a0"/>
    <w:uiPriority w:val="99"/>
    <w:unhideWhenUsed/>
    <w:rsid w:val="00227A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693792">
      <w:bodyDiv w:val="1"/>
      <w:marLeft w:val="0"/>
      <w:marRight w:val="0"/>
      <w:marTop w:val="0"/>
      <w:marBottom w:val="0"/>
      <w:divBdr>
        <w:top w:val="none" w:sz="0" w:space="0" w:color="auto"/>
        <w:left w:val="none" w:sz="0" w:space="0" w:color="auto"/>
        <w:bottom w:val="none" w:sz="0" w:space="0" w:color="auto"/>
        <w:right w:val="none" w:sz="0" w:space="0" w:color="auto"/>
      </w:divBdr>
    </w:div>
    <w:div w:id="168238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aid.net/book/20/13577-2.pdf" TargetMode="External"/><Relationship Id="rId5" Type="http://schemas.openxmlformats.org/officeDocument/2006/relationships/hyperlink" Target="mailto:aalqadi@ksu.edu.sa"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360</Words>
  <Characters>2057</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عبدالله</dc:creator>
  <cp:keywords/>
  <dc:description/>
  <cp:lastModifiedBy>عبدالله</cp:lastModifiedBy>
  <cp:revision>7</cp:revision>
  <cp:lastPrinted>2017-02-20T07:59:00Z</cp:lastPrinted>
  <dcterms:created xsi:type="dcterms:W3CDTF">2017-02-20T08:17:00Z</dcterms:created>
  <dcterms:modified xsi:type="dcterms:W3CDTF">2017-02-20T13:48:00Z</dcterms:modified>
</cp:coreProperties>
</file>