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8A5" w:rsidRPr="002E68A5" w:rsidRDefault="002E68A5" w:rsidP="002E68A5">
      <w:pPr>
        <w:pStyle w:val="NormalWeb"/>
        <w:bidi/>
        <w:spacing w:line="480" w:lineRule="auto"/>
        <w:jc w:val="center"/>
        <w:rPr>
          <w:b/>
          <w:bCs/>
          <w:color w:val="FF0000"/>
          <w:sz w:val="41"/>
          <w:szCs w:val="41"/>
        </w:rPr>
      </w:pPr>
      <w:r w:rsidRPr="000C3875">
        <w:rPr>
          <w:b/>
          <w:bCs/>
          <w:color w:val="FF0000"/>
          <w:sz w:val="41"/>
          <w:szCs w:val="41"/>
        </w:rPr>
        <w:t xml:space="preserve">Translate into </w:t>
      </w:r>
      <w:r>
        <w:rPr>
          <w:b/>
          <w:bCs/>
          <w:color w:val="FF0000"/>
          <w:sz w:val="41"/>
          <w:szCs w:val="41"/>
        </w:rPr>
        <w:t>Arabic</w:t>
      </w:r>
    </w:p>
    <w:p w:rsidR="00E7482A" w:rsidRPr="00660ED9" w:rsidRDefault="0092427E" w:rsidP="002E68A5">
      <w:pPr>
        <w:bidi w:val="0"/>
        <w:jc w:val="center"/>
        <w:rPr>
          <w:sz w:val="18"/>
          <w:szCs w:val="18"/>
          <w:rtl/>
        </w:rPr>
      </w:pPr>
      <w:r w:rsidRPr="00660ED9">
        <w:rPr>
          <w:rFonts w:ascii="Arial" w:hAnsi="Arial" w:cs="Arial"/>
          <w:color w:val="000000"/>
          <w:spacing w:val="-15"/>
          <w:sz w:val="45"/>
          <w:szCs w:val="45"/>
        </w:rPr>
        <w:t>Is the oil crash a secret US war on Russia?</w:t>
      </w:r>
    </w:p>
    <w:p w:rsidR="0092427E" w:rsidRPr="00787F53" w:rsidRDefault="0092427E" w:rsidP="002737AC">
      <w:pPr>
        <w:bidi w:val="0"/>
        <w:jc w:val="both"/>
        <w:rPr>
          <w:b/>
          <w:bCs/>
          <w:sz w:val="26"/>
          <w:szCs w:val="26"/>
          <w:rtl/>
        </w:rPr>
      </w:pPr>
      <w:r w:rsidRPr="00787F53">
        <w:rPr>
          <w:rFonts w:ascii="Arial" w:hAnsi="Arial" w:cs="Arial"/>
          <w:b/>
          <w:bCs/>
          <w:color w:val="333333"/>
          <w:sz w:val="26"/>
          <w:szCs w:val="26"/>
        </w:rPr>
        <w:t xml:space="preserve">Thomas Friedman, </w:t>
      </w:r>
      <w:r w:rsidR="00787F53">
        <w:rPr>
          <w:rFonts w:ascii="Arial" w:hAnsi="Arial" w:cs="Arial"/>
          <w:b/>
          <w:bCs/>
          <w:color w:val="333333"/>
          <w:sz w:val="26"/>
          <w:szCs w:val="26"/>
        </w:rPr>
        <w:t xml:space="preserve">says </w:t>
      </w:r>
      <w:r w:rsidRPr="00787F53">
        <w:rPr>
          <w:rFonts w:ascii="Arial" w:hAnsi="Arial" w:cs="Arial"/>
          <w:b/>
          <w:bCs/>
          <w:color w:val="333333"/>
          <w:sz w:val="26"/>
          <w:szCs w:val="26"/>
        </w:rPr>
        <w:t>that the US and Saudi Arabia, whether by accident or design, could be pumping Russia and Iran to brink of economic collapse.</w:t>
      </w:r>
    </w:p>
    <w:p w:rsidR="0092427E" w:rsidRPr="00787F53" w:rsidRDefault="0092427E" w:rsidP="00787F53">
      <w:pPr>
        <w:bidi w:val="0"/>
        <w:jc w:val="both"/>
        <w:rPr>
          <w:b/>
          <w:bCs/>
          <w:sz w:val="26"/>
          <w:szCs w:val="26"/>
          <w:rtl/>
        </w:rPr>
      </w:pPr>
      <w:r w:rsidRPr="00787F53">
        <w:rPr>
          <w:rFonts w:ascii="Arial" w:hAnsi="Arial" w:cs="Arial"/>
          <w:b/>
          <w:bCs/>
          <w:color w:val="333333"/>
          <w:sz w:val="26"/>
          <w:szCs w:val="26"/>
        </w:rPr>
        <w:t>Who benefits? He asks. The US wants its Ukraine-related sanctions against Russia to have more bite. Both the Saudis and the US are fighting a proxy war against Iran in Syria.</w:t>
      </w:r>
      <w:r w:rsidR="00660ED9" w:rsidRPr="00787F53">
        <w:rPr>
          <w:b/>
          <w:bCs/>
          <w:sz w:val="26"/>
          <w:szCs w:val="26"/>
        </w:rPr>
        <w:t xml:space="preserve"> </w:t>
      </w:r>
      <w:r w:rsidRPr="00787F53">
        <w:rPr>
          <w:rFonts w:ascii="Arial" w:hAnsi="Arial" w:cs="Arial"/>
          <w:b/>
          <w:bCs/>
          <w:color w:val="333333"/>
          <w:sz w:val="26"/>
          <w:szCs w:val="26"/>
        </w:rPr>
        <w:t>Russia and Iran are starting to feel the squeeze of lower prices.</w:t>
      </w:r>
    </w:p>
    <w:p w:rsidR="0092427E" w:rsidRPr="00787F53" w:rsidRDefault="00660ED9" w:rsidP="00787F53">
      <w:pPr>
        <w:bidi w:val="0"/>
        <w:jc w:val="both"/>
        <w:rPr>
          <w:b/>
          <w:bCs/>
          <w:sz w:val="26"/>
          <w:szCs w:val="26"/>
          <w:rtl/>
        </w:rPr>
      </w:pPr>
      <w:r w:rsidRPr="00787F53">
        <w:rPr>
          <w:rFonts w:ascii="Arial" w:hAnsi="Arial" w:cs="Arial"/>
          <w:b/>
          <w:bCs/>
          <w:color w:val="333333"/>
          <w:sz w:val="26"/>
          <w:szCs w:val="26"/>
        </w:rPr>
        <w:t>He</w:t>
      </w:r>
      <w:r w:rsidR="0092427E" w:rsidRPr="00787F53">
        <w:rPr>
          <w:rFonts w:ascii="Arial" w:hAnsi="Arial" w:cs="Arial"/>
          <w:b/>
          <w:bCs/>
          <w:color w:val="333333"/>
          <w:sz w:val="26"/>
          <w:szCs w:val="26"/>
        </w:rPr>
        <w:t xml:space="preserve"> continues. "Saudi will perhaps have to let oil prices slide to $75-80 and let it stay there for a while for some US drillers to move out of the businesses and hence pricing power to get restored back with Saudi."</w:t>
      </w:r>
    </w:p>
    <w:p w:rsidR="0092427E" w:rsidRDefault="0092427E" w:rsidP="00787F53">
      <w:pPr>
        <w:bidi w:val="0"/>
        <w:jc w:val="both"/>
        <w:rPr>
          <w:b/>
          <w:bCs/>
          <w:sz w:val="26"/>
          <w:szCs w:val="26"/>
        </w:rPr>
      </w:pPr>
      <w:r w:rsidRPr="00787F53">
        <w:rPr>
          <w:rFonts w:ascii="Arial" w:hAnsi="Arial" w:cs="Arial"/>
          <w:b/>
          <w:bCs/>
          <w:color w:val="333333"/>
          <w:sz w:val="26"/>
          <w:szCs w:val="26"/>
        </w:rPr>
        <w:t>What's clear is that the sharp drop in oil prices is creating very distinct winners and losers on the world stage.</w:t>
      </w:r>
      <w:r w:rsidR="00660ED9" w:rsidRPr="00787F53">
        <w:rPr>
          <w:rFonts w:ascii="Arial" w:hAnsi="Arial" w:cs="Arial"/>
          <w:b/>
          <w:bCs/>
          <w:color w:val="333333"/>
          <w:sz w:val="26"/>
          <w:szCs w:val="26"/>
        </w:rPr>
        <w:t xml:space="preserve"> </w:t>
      </w:r>
    </w:p>
    <w:p w:rsidR="002E68A5" w:rsidRDefault="002E68A5" w:rsidP="002E68A5">
      <w:pPr>
        <w:bidi w:val="0"/>
        <w:jc w:val="both"/>
        <w:rPr>
          <w:b/>
          <w:bCs/>
          <w:sz w:val="26"/>
          <w:szCs w:val="26"/>
        </w:rPr>
      </w:pPr>
    </w:p>
    <w:p w:rsidR="002E68A5" w:rsidRDefault="002E68A5" w:rsidP="002E68A5">
      <w:pPr>
        <w:bidi w:val="0"/>
        <w:jc w:val="both"/>
        <w:rPr>
          <w:b/>
          <w:bCs/>
          <w:sz w:val="26"/>
          <w:szCs w:val="26"/>
        </w:rPr>
      </w:pPr>
    </w:p>
    <w:p w:rsidR="002E68A5" w:rsidRDefault="002E68A5" w:rsidP="002E68A5">
      <w:pPr>
        <w:bidi w:val="0"/>
        <w:jc w:val="both"/>
        <w:rPr>
          <w:b/>
          <w:bCs/>
          <w:sz w:val="26"/>
          <w:szCs w:val="26"/>
        </w:rPr>
      </w:pPr>
    </w:p>
    <w:p w:rsidR="002E68A5" w:rsidRDefault="002E68A5" w:rsidP="002E68A5">
      <w:pPr>
        <w:bidi w:val="0"/>
        <w:jc w:val="both"/>
        <w:rPr>
          <w:b/>
          <w:bCs/>
          <w:sz w:val="26"/>
          <w:szCs w:val="26"/>
        </w:rPr>
      </w:pPr>
    </w:p>
    <w:p w:rsidR="002E68A5" w:rsidRDefault="002E68A5" w:rsidP="002E68A5">
      <w:pPr>
        <w:bidi w:val="0"/>
        <w:jc w:val="both"/>
        <w:rPr>
          <w:b/>
          <w:bCs/>
          <w:sz w:val="26"/>
          <w:szCs w:val="26"/>
        </w:rPr>
      </w:pPr>
    </w:p>
    <w:p w:rsidR="002E68A5" w:rsidRDefault="002E68A5" w:rsidP="002E68A5">
      <w:pPr>
        <w:bidi w:val="0"/>
        <w:jc w:val="both"/>
        <w:rPr>
          <w:b/>
          <w:bCs/>
          <w:sz w:val="26"/>
          <w:szCs w:val="26"/>
        </w:rPr>
      </w:pPr>
    </w:p>
    <w:p w:rsidR="002E68A5" w:rsidRDefault="002E68A5" w:rsidP="002E68A5">
      <w:pPr>
        <w:bidi w:val="0"/>
        <w:jc w:val="both"/>
        <w:rPr>
          <w:b/>
          <w:bCs/>
          <w:sz w:val="26"/>
          <w:szCs w:val="26"/>
        </w:rPr>
      </w:pPr>
    </w:p>
    <w:p w:rsidR="002E68A5" w:rsidRDefault="002E68A5" w:rsidP="002E68A5">
      <w:pPr>
        <w:bidi w:val="0"/>
        <w:jc w:val="both"/>
        <w:rPr>
          <w:b/>
          <w:bCs/>
          <w:sz w:val="26"/>
          <w:szCs w:val="26"/>
        </w:rPr>
      </w:pPr>
    </w:p>
    <w:p w:rsidR="002E68A5" w:rsidRDefault="002E68A5" w:rsidP="002E68A5">
      <w:pPr>
        <w:bidi w:val="0"/>
        <w:jc w:val="both"/>
        <w:rPr>
          <w:b/>
          <w:bCs/>
          <w:sz w:val="26"/>
          <w:szCs w:val="26"/>
        </w:rPr>
      </w:pPr>
    </w:p>
    <w:p w:rsidR="002E68A5" w:rsidRDefault="002E68A5" w:rsidP="002E68A5">
      <w:pPr>
        <w:bidi w:val="0"/>
        <w:jc w:val="both"/>
        <w:rPr>
          <w:b/>
          <w:bCs/>
          <w:sz w:val="26"/>
          <w:szCs w:val="26"/>
        </w:rPr>
      </w:pPr>
    </w:p>
    <w:p w:rsidR="002E68A5" w:rsidRDefault="002E68A5" w:rsidP="002E68A5">
      <w:pPr>
        <w:bidi w:val="0"/>
        <w:jc w:val="both"/>
        <w:rPr>
          <w:b/>
          <w:bCs/>
          <w:sz w:val="26"/>
          <w:szCs w:val="26"/>
        </w:rPr>
      </w:pPr>
    </w:p>
    <w:p w:rsidR="002E68A5" w:rsidRDefault="002E68A5" w:rsidP="002E68A5">
      <w:pPr>
        <w:bidi w:val="0"/>
        <w:jc w:val="both"/>
        <w:rPr>
          <w:b/>
          <w:bCs/>
          <w:sz w:val="26"/>
          <w:szCs w:val="26"/>
        </w:rPr>
      </w:pPr>
    </w:p>
    <w:p w:rsidR="002E68A5" w:rsidRPr="00A80AD8" w:rsidRDefault="002E68A5" w:rsidP="002E68A5">
      <w:pPr>
        <w:pStyle w:val="NormalWeb"/>
        <w:bidi/>
        <w:spacing w:line="480" w:lineRule="auto"/>
        <w:jc w:val="center"/>
        <w:rPr>
          <w:b/>
          <w:bCs/>
          <w:color w:val="FF0000"/>
          <w:sz w:val="41"/>
          <w:szCs w:val="41"/>
          <w:rtl/>
        </w:rPr>
      </w:pPr>
      <w:r w:rsidRPr="000C3875">
        <w:rPr>
          <w:b/>
          <w:bCs/>
          <w:color w:val="FF0000"/>
          <w:sz w:val="41"/>
          <w:szCs w:val="41"/>
        </w:rPr>
        <w:lastRenderedPageBreak/>
        <w:t xml:space="preserve">Translate into </w:t>
      </w:r>
      <w:r>
        <w:rPr>
          <w:b/>
          <w:bCs/>
          <w:color w:val="FF0000"/>
          <w:sz w:val="41"/>
          <w:szCs w:val="41"/>
        </w:rPr>
        <w:t>English</w:t>
      </w:r>
    </w:p>
    <w:p w:rsidR="002E68A5" w:rsidRPr="001A0CD1" w:rsidRDefault="001A0CD1" w:rsidP="00F12AB0">
      <w:pPr>
        <w:jc w:val="center"/>
        <w:rPr>
          <w:rFonts w:ascii="Arial" w:hAnsi="Arial" w:cs="Arial"/>
          <w:b/>
          <w:bCs/>
          <w:sz w:val="28"/>
          <w:szCs w:val="28"/>
        </w:rPr>
      </w:pPr>
      <w:r>
        <w:rPr>
          <w:rFonts w:ascii="Arial" w:hAnsi="Arial" w:cs="Arial" w:hint="cs"/>
          <w:b/>
          <w:bCs/>
          <w:sz w:val="28"/>
          <w:szCs w:val="28"/>
          <w:rtl/>
        </w:rPr>
        <w:t>انخفاض</w:t>
      </w:r>
      <w:r w:rsidR="002E68A5" w:rsidRPr="001A0CD1">
        <w:rPr>
          <w:rFonts w:ascii="Arial" w:hAnsi="Arial" w:cs="Arial"/>
          <w:b/>
          <w:bCs/>
          <w:sz w:val="28"/>
          <w:szCs w:val="28"/>
          <w:rtl/>
        </w:rPr>
        <w:t xml:space="preserve"> سعر النفط يؤثر سلبا في السوق العقارية .. المعدل الأسبوعي ينخفض بـ - 6 %</w:t>
      </w:r>
    </w:p>
    <w:p w:rsidR="002E68A5" w:rsidRPr="001A0CD1" w:rsidRDefault="002E68A5" w:rsidP="00F12AB0">
      <w:pPr>
        <w:jc w:val="both"/>
        <w:rPr>
          <w:rFonts w:ascii="Arial" w:hAnsi="Arial" w:cs="Arial"/>
          <w:b/>
          <w:bCs/>
          <w:sz w:val="26"/>
          <w:szCs w:val="26"/>
          <w:rtl/>
        </w:rPr>
      </w:pPr>
      <w:r w:rsidRPr="001A0CD1">
        <w:rPr>
          <w:rFonts w:ascii="Arial" w:hAnsi="Arial" w:cs="Arial"/>
          <w:b/>
          <w:bCs/>
          <w:sz w:val="26"/>
          <w:szCs w:val="26"/>
          <w:rtl/>
        </w:rPr>
        <w:t>سجل المعدل العام الأسبوعي لأسعار العقار بنهاية الأسبوع (أكتوبر) 2014 تراجعا بنسبة 6 في المائة، ليستقر عند معدل 3462 ريالا للمتر المربع، مقارنةً بنحو 3681 ريالا للمتر المربع بنهاية الأسبوع السابق، الذي تم تحديث بياناته من قبل مصدر البيانات الصادرة عن وزارة العدل، وشمل التراجع كلاً من المعدّل الأسبوعي لأسعار العقار السكني والتجاري.</w:t>
      </w:r>
    </w:p>
    <w:p w:rsidR="00F12AB0" w:rsidRPr="001A0CD1" w:rsidRDefault="00F12AB0" w:rsidP="00F12AB0">
      <w:pPr>
        <w:jc w:val="both"/>
        <w:rPr>
          <w:rFonts w:ascii="Arial" w:hAnsi="Arial" w:cs="Arial" w:hint="cs"/>
          <w:b/>
          <w:bCs/>
          <w:sz w:val="26"/>
          <w:szCs w:val="26"/>
          <w:rtl/>
        </w:rPr>
      </w:pPr>
      <w:r w:rsidRPr="001A0CD1">
        <w:rPr>
          <w:rFonts w:ascii="Arial" w:hAnsi="Arial" w:cs="Arial"/>
          <w:b/>
          <w:bCs/>
          <w:sz w:val="26"/>
          <w:szCs w:val="26"/>
          <w:rtl/>
        </w:rPr>
        <w:t>يتوقع مع حالة التراجعات التي تشهدها سوق النفط عالميا واستمرارها، والانخفاض الكبير في سعر النفط بأكثر من 20 في المائة خلال أقل من شهرٍ مضى، والآثار التي خلفها التراجع على مستوى عموم الأسواق العالمية، أن يمتد ذلك التأثير دون أدنى شك إلى السوق العقارية المحلية، التي لا يمكن أن تنفصل عن بقية الأسواق والمؤثرات الخارجية، وهي ذات المؤثرات التي لعبت دورا محوريا في صعودها طوال الأعوام الماضية، تضاف تلك العوامل بطبيعة الأمر إلى الأسباب المتعلقة باحتكارات للأراضي بمساحات شاسعة داخل وحول المدن الرئيسة.</w:t>
      </w:r>
    </w:p>
    <w:sectPr w:rsidR="00F12AB0" w:rsidRPr="001A0CD1"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427E"/>
    <w:rsid w:val="001A0CD1"/>
    <w:rsid w:val="002737AC"/>
    <w:rsid w:val="002E68A5"/>
    <w:rsid w:val="00317CFA"/>
    <w:rsid w:val="00660ED9"/>
    <w:rsid w:val="00787F53"/>
    <w:rsid w:val="0092427E"/>
    <w:rsid w:val="00D97611"/>
    <w:rsid w:val="00E7482A"/>
    <w:rsid w:val="00F12AB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82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2427E"/>
    <w:rPr>
      <w:b/>
      <w:bCs/>
      <w:strike w:val="0"/>
      <w:dstrike w:val="0"/>
      <w:color w:val="1F4F82"/>
      <w:u w:val="none"/>
      <w:effect w:val="none"/>
    </w:rPr>
  </w:style>
  <w:style w:type="paragraph" w:styleId="NormalWeb">
    <w:name w:val="Normal (Web)"/>
    <w:basedOn w:val="Normal"/>
    <w:uiPriority w:val="99"/>
    <w:unhideWhenUsed/>
    <w:rsid w:val="002E68A5"/>
    <w:pPr>
      <w:bidi w:val="0"/>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257</Words>
  <Characters>1471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Shafi</cp:lastModifiedBy>
  <cp:revision>8</cp:revision>
  <dcterms:created xsi:type="dcterms:W3CDTF">2014-10-21T06:36:00Z</dcterms:created>
  <dcterms:modified xsi:type="dcterms:W3CDTF">2014-10-23T09:56:00Z</dcterms:modified>
</cp:coreProperties>
</file>