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64" w:rsidRPr="00987905" w:rsidRDefault="00B26A64" w:rsidP="00B26A64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87905">
        <w:rPr>
          <w:rFonts w:ascii="Arial" w:eastAsia="Times New Roman" w:hAnsi="Arial" w:cs="Arial"/>
          <w:b/>
          <w:bCs/>
          <w:color w:val="FF0000"/>
          <w:sz w:val="28"/>
          <w:szCs w:val="28"/>
        </w:rPr>
        <w:t>Translate into Arabic</w:t>
      </w:r>
    </w:p>
    <w:p w:rsidR="000044CA" w:rsidRPr="00C52F0B" w:rsidRDefault="00BD1B7F" w:rsidP="00C52F0B">
      <w:pPr>
        <w:bidi w:val="0"/>
        <w:jc w:val="both"/>
        <w:rPr>
          <w:sz w:val="30"/>
          <w:szCs w:val="30"/>
          <w:rtl/>
        </w:rPr>
      </w:pPr>
      <w:r w:rsidRPr="00C52F0B">
        <w:rPr>
          <w:rFonts w:ascii="Segoe UI" w:hAnsi="Segoe UI" w:cs="Segoe UI"/>
          <w:color w:val="000000"/>
          <w:sz w:val="29"/>
          <w:szCs w:val="29"/>
        </w:rPr>
        <w:t xml:space="preserve">The Australian government has said it plans to raise the country's debt </w:t>
      </w:r>
      <w:r w:rsidR="005E7028" w:rsidRPr="00C52F0B">
        <w:rPr>
          <w:rFonts w:ascii="Segoe UI" w:hAnsi="Segoe UI" w:cs="Segoe UI"/>
          <w:color w:val="000000"/>
          <w:sz w:val="29"/>
          <w:szCs w:val="29"/>
        </w:rPr>
        <w:t>ceiling</w:t>
      </w:r>
      <w:r w:rsidRPr="00C52F0B">
        <w:rPr>
          <w:rFonts w:ascii="Segoe UI" w:hAnsi="Segoe UI" w:cs="Segoe UI"/>
          <w:color w:val="000000"/>
          <w:sz w:val="29"/>
          <w:szCs w:val="29"/>
        </w:rPr>
        <w:t xml:space="preserve"> by two-thirds to allay concerns it cou</w:t>
      </w:r>
      <w:r w:rsidR="005118A5" w:rsidRPr="00C52F0B">
        <w:rPr>
          <w:rFonts w:ascii="Segoe UI" w:hAnsi="Segoe UI" w:cs="Segoe UI"/>
          <w:color w:val="000000"/>
          <w:sz w:val="29"/>
          <w:szCs w:val="29"/>
        </w:rPr>
        <w:t xml:space="preserve">ld face a future fiscal crisis. </w:t>
      </w:r>
      <w:r w:rsidRPr="00C52F0B">
        <w:rPr>
          <w:rFonts w:ascii="Segoe UI" w:hAnsi="Segoe UI" w:cs="Segoe UI"/>
          <w:color w:val="000000"/>
          <w:sz w:val="29"/>
          <w:szCs w:val="29"/>
        </w:rPr>
        <w:t xml:space="preserve">"The debt </w:t>
      </w:r>
      <w:r w:rsidR="00C52F0B" w:rsidRPr="00C52F0B">
        <w:rPr>
          <w:rFonts w:ascii="Segoe UI" w:hAnsi="Segoe UI" w:cs="Segoe UI"/>
          <w:color w:val="000000"/>
          <w:sz w:val="29"/>
          <w:szCs w:val="29"/>
        </w:rPr>
        <w:t xml:space="preserve">ceiling </w:t>
      </w:r>
      <w:r w:rsidRPr="00C52F0B">
        <w:rPr>
          <w:rFonts w:ascii="Segoe UI" w:hAnsi="Segoe UI" w:cs="Segoe UI"/>
          <w:color w:val="000000"/>
          <w:sz w:val="29"/>
          <w:szCs w:val="29"/>
        </w:rPr>
        <w:t xml:space="preserve">needs to be set so as to provide sufficient </w:t>
      </w:r>
      <w:r w:rsidR="005E7028" w:rsidRPr="00C52F0B">
        <w:rPr>
          <w:rFonts w:ascii="Segoe UI" w:hAnsi="Segoe UI" w:cs="Segoe UI"/>
          <w:color w:val="000000"/>
          <w:sz w:val="29"/>
          <w:szCs w:val="29"/>
        </w:rPr>
        <w:t>funding</w:t>
      </w:r>
      <w:r w:rsidRPr="00C52F0B">
        <w:rPr>
          <w:rFonts w:ascii="Segoe UI" w:hAnsi="Segoe UI" w:cs="Segoe UI"/>
          <w:color w:val="000000"/>
          <w:sz w:val="29"/>
          <w:szCs w:val="29"/>
        </w:rPr>
        <w:t xml:space="preserve"> to ensure there is stability and certainty for the financial markets about the government's capacity to finance its operations for the foreseeable future," </w:t>
      </w:r>
      <w:r w:rsidR="005118A5" w:rsidRPr="00C52F0B">
        <w:rPr>
          <w:rFonts w:ascii="Segoe UI" w:hAnsi="Segoe UI" w:cs="Segoe UI"/>
          <w:color w:val="000000"/>
          <w:sz w:val="29"/>
          <w:szCs w:val="29"/>
        </w:rPr>
        <w:t>Treasurer Joe Hockey said</w:t>
      </w:r>
      <w:r w:rsidRPr="00C52F0B">
        <w:rPr>
          <w:rFonts w:ascii="Segoe UI" w:hAnsi="Segoe UI" w:cs="Segoe UI"/>
          <w:color w:val="000000"/>
          <w:sz w:val="29"/>
          <w:szCs w:val="29"/>
        </w:rPr>
        <w:t>.</w:t>
      </w:r>
    </w:p>
    <w:p w:rsidR="00BD1B7F" w:rsidRPr="00C52F0B" w:rsidRDefault="00BD1B7F" w:rsidP="00C213D4">
      <w:pPr>
        <w:bidi w:val="0"/>
        <w:jc w:val="both"/>
        <w:rPr>
          <w:rFonts w:ascii="Segoe UI" w:hAnsi="Segoe UI" w:cs="Segoe UI"/>
          <w:color w:val="000000"/>
          <w:sz w:val="29"/>
          <w:szCs w:val="29"/>
        </w:rPr>
      </w:pPr>
      <w:r w:rsidRPr="00C52F0B">
        <w:rPr>
          <w:rFonts w:ascii="Segoe UI" w:hAnsi="Segoe UI" w:cs="Segoe UI"/>
          <w:color w:val="000000"/>
          <w:sz w:val="29"/>
          <w:szCs w:val="29"/>
        </w:rPr>
        <w:t>The government is also set to face an audit commissioned by the Treasury, which is aimed at streamlining government services and reducing wasteful</w:t>
      </w:r>
      <w:r w:rsidR="005E7028" w:rsidRPr="00C52F0B">
        <w:rPr>
          <w:rFonts w:ascii="Segoe UI" w:hAnsi="Segoe UI" w:cs="Segoe UI"/>
          <w:color w:val="000000"/>
          <w:sz w:val="29"/>
          <w:szCs w:val="29"/>
        </w:rPr>
        <w:t>.</w:t>
      </w:r>
      <w:r w:rsidRPr="00C52F0B">
        <w:rPr>
          <w:rFonts w:ascii="Segoe UI" w:hAnsi="Segoe UI" w:cs="Segoe UI"/>
          <w:color w:val="000000"/>
          <w:sz w:val="29"/>
          <w:szCs w:val="29"/>
        </w:rPr>
        <w:t xml:space="preserve"> </w:t>
      </w: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Default="00C213D4" w:rsidP="00C213D4">
      <w:pPr>
        <w:bidi w:val="0"/>
        <w:jc w:val="both"/>
        <w:rPr>
          <w:rFonts w:ascii="Segoe UI" w:hAnsi="Segoe UI" w:cs="Segoe UI"/>
          <w:color w:val="000000"/>
          <w:sz w:val="25"/>
          <w:szCs w:val="25"/>
        </w:rPr>
      </w:pPr>
    </w:p>
    <w:p w:rsidR="00C213D4" w:rsidRPr="00B26A64" w:rsidRDefault="00B26A64" w:rsidP="00B26A64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87905">
        <w:rPr>
          <w:rFonts w:ascii="Arial" w:eastAsia="Times New Roman" w:hAnsi="Arial" w:cs="Arial"/>
          <w:b/>
          <w:bCs/>
          <w:color w:val="FF0000"/>
          <w:sz w:val="28"/>
          <w:szCs w:val="28"/>
        </w:rPr>
        <w:t xml:space="preserve">Translate into 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>English</w:t>
      </w:r>
    </w:p>
    <w:p w:rsidR="00C213D4" w:rsidRPr="00C213D4" w:rsidRDefault="00C213D4" w:rsidP="002C6FED">
      <w:pPr>
        <w:spacing w:before="100" w:beforeAutospacing="1" w:after="0" w:line="284" w:lineRule="atLeast"/>
        <w:jc w:val="both"/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</w:pP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 xml:space="preserve">أشارت وسائل إعلام بريطانية إلى أن محادثات تجري في مراحلها الأولية بين مسؤولين بريطانيين وقطريين </w:t>
      </w:r>
      <w:r w:rsidR="002C6FED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>تمهيدا ل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 xml:space="preserve">قيام قطر باستثمار </w:t>
      </w:r>
      <w:r w:rsidR="002C6FED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 xml:space="preserve">نحو 10 مليارات جنيه إسترليني 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>في مشاريع للطرق والطاقة في المملكة المتحدة.</w:t>
      </w:r>
      <w:r w:rsidR="00E6300E" w:rsidRPr="00E6300E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 xml:space="preserve"> </w:t>
      </w:r>
      <w:r w:rsidR="002C6FED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 xml:space="preserve">و الجدير بالذكر أن 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>قطر</w:t>
      </w:r>
      <w:r w:rsidR="002C6FED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 xml:space="preserve"> ترتبط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 xml:space="preserve"> بعلا</w:t>
      </w:r>
      <w:r w:rsidR="00B26A6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 xml:space="preserve">قات اقتصادية قوية مع بريطانيا، </w:t>
      </w:r>
      <w:r w:rsidR="00B26A64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>ف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>قد إشترت في السنوات الأخيرة أسهما في بنوك ومؤسسات</w:t>
      </w:r>
      <w:r w:rsidR="00B26A64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 xml:space="preserve"> تجارية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 xml:space="preserve"> بريطانية مثل بنك باركليز وسلسلة متاجر سينزبيري وشركة الخطوط الجوية البريطانية.</w:t>
      </w:r>
      <w:r w:rsidR="00E6300E" w:rsidRPr="00E6300E">
        <w:rPr>
          <w:rFonts w:ascii="Arial" w:eastAsia="Times New Roman" w:hAnsi="Arial" w:cs="Arial" w:hint="cs"/>
          <w:b/>
          <w:bCs/>
          <w:color w:val="333333"/>
          <w:sz w:val="32"/>
          <w:szCs w:val="32"/>
          <w:rtl/>
        </w:rPr>
        <w:t xml:space="preserve"> </w:t>
      </w:r>
      <w:r w:rsidRPr="00C213D4">
        <w:rPr>
          <w:rFonts w:ascii="Arial" w:eastAsia="Times New Roman" w:hAnsi="Arial" w:cs="Arial"/>
          <w:b/>
          <w:bCs/>
          <w:color w:val="333333"/>
          <w:sz w:val="32"/>
          <w:szCs w:val="32"/>
          <w:rtl/>
        </w:rPr>
        <w:t>كما تملك قطر متاجر هارودز الشهيرة في لندن، وتمول عبر استثمارات متعددة بناء أعلى ناطحة سحاب في أوروبا في لندن.</w:t>
      </w:r>
    </w:p>
    <w:p w:rsidR="00C213D4" w:rsidRPr="00E6300E" w:rsidRDefault="00C213D4" w:rsidP="00E6300E">
      <w:pPr>
        <w:spacing w:before="100" w:beforeAutospacing="1" w:after="0" w:line="284" w:lineRule="atLeast"/>
        <w:jc w:val="both"/>
        <w:rPr>
          <w:rFonts w:ascii="Arial" w:eastAsia="Times New Roman" w:hAnsi="Arial" w:cs="Arial" w:hint="cs"/>
          <w:b/>
          <w:bCs/>
          <w:color w:val="333333"/>
          <w:sz w:val="32"/>
          <w:szCs w:val="32"/>
        </w:rPr>
      </w:pPr>
    </w:p>
    <w:sectPr w:rsidR="00C213D4" w:rsidRPr="00E6300E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02963"/>
    <w:multiLevelType w:val="multilevel"/>
    <w:tmpl w:val="69A43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0B6B2F"/>
    <w:multiLevelType w:val="multilevel"/>
    <w:tmpl w:val="867602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BD1B7F"/>
    <w:rsid w:val="000044CA"/>
    <w:rsid w:val="002C6FED"/>
    <w:rsid w:val="005118A5"/>
    <w:rsid w:val="005E7028"/>
    <w:rsid w:val="00B26A64"/>
    <w:rsid w:val="00BD1B7F"/>
    <w:rsid w:val="00C213D4"/>
    <w:rsid w:val="00C52F0B"/>
    <w:rsid w:val="00CD3B0F"/>
    <w:rsid w:val="00D97611"/>
    <w:rsid w:val="00E6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CA"/>
    <w:pPr>
      <w:bidi/>
    </w:pPr>
  </w:style>
  <w:style w:type="paragraph" w:styleId="Heading3">
    <w:name w:val="heading 3"/>
    <w:basedOn w:val="Normal"/>
    <w:link w:val="Heading3Char"/>
    <w:uiPriority w:val="9"/>
    <w:qFormat/>
    <w:rsid w:val="00C213D4"/>
    <w:pPr>
      <w:bidi w:val="0"/>
      <w:spacing w:before="100" w:beforeAutospacing="1" w:after="162" w:line="243" w:lineRule="atLeast"/>
      <w:outlineLvl w:val="2"/>
    </w:pPr>
    <w:rPr>
      <w:rFonts w:ascii="Arial" w:eastAsia="Times New Roman" w:hAnsi="Arial" w:cs="Arial"/>
      <w:b/>
      <w:bCs/>
      <w:color w:val="50505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13D4"/>
    <w:rPr>
      <w:rFonts w:ascii="Arial" w:eastAsia="Times New Roman" w:hAnsi="Arial" w:cs="Arial"/>
      <w:b/>
      <w:bCs/>
      <w:color w:val="505050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213D4"/>
    <w:rPr>
      <w:strike w:val="0"/>
      <w:dstrike w:val="0"/>
      <w:color w:val="174F82"/>
      <w:u w:val="none"/>
      <w:effect w:val="none"/>
    </w:rPr>
  </w:style>
  <w:style w:type="paragraph" w:customStyle="1" w:styleId="ingress2">
    <w:name w:val="ingress2"/>
    <w:basedOn w:val="Normal"/>
    <w:rsid w:val="00C213D4"/>
    <w:pPr>
      <w:bidi w:val="0"/>
      <w:spacing w:before="100" w:beforeAutospacing="1" w:after="0" w:line="284" w:lineRule="atLeast"/>
    </w:pPr>
    <w:rPr>
      <w:rFonts w:ascii="Arial" w:eastAsia="Times New Roman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9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82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6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68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110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84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6907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7</cp:revision>
  <dcterms:created xsi:type="dcterms:W3CDTF">2013-10-24T08:42:00Z</dcterms:created>
  <dcterms:modified xsi:type="dcterms:W3CDTF">2013-10-24T09:48:00Z</dcterms:modified>
</cp:coreProperties>
</file>