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BDB" w:rsidRPr="00F65BDB" w:rsidRDefault="00F65BDB" w:rsidP="00F65BDB">
      <w:pPr>
        <w:pStyle w:val="NormalWeb"/>
        <w:spacing w:line="255" w:lineRule="atLeast"/>
        <w:rPr>
          <w:rFonts w:ascii="Arial" w:hAnsi="Arial" w:cs="Arial"/>
          <w:b/>
          <w:bCs/>
          <w:color w:val="FF0000"/>
          <w:sz w:val="30"/>
          <w:szCs w:val="30"/>
        </w:rPr>
      </w:pPr>
      <w:r>
        <w:rPr>
          <w:rFonts w:ascii="Arial" w:hAnsi="Arial" w:cs="Arial"/>
          <w:b/>
          <w:bCs/>
          <w:color w:val="FF0000"/>
          <w:sz w:val="30"/>
          <w:szCs w:val="30"/>
        </w:rPr>
        <w:t>Translate into Arabic</w:t>
      </w:r>
    </w:p>
    <w:p w:rsidR="00EA77AE" w:rsidRPr="00EA77AE" w:rsidRDefault="00EA77AE" w:rsidP="00F65BDB">
      <w:pPr>
        <w:bidi w:val="0"/>
        <w:jc w:val="center"/>
        <w:rPr>
          <w:rFonts w:ascii="Segoe UI" w:hAnsi="Segoe UI" w:cs="Segoe UI"/>
          <w:b/>
          <w:bCs/>
          <w:color w:val="000000"/>
          <w:sz w:val="13"/>
          <w:szCs w:val="13"/>
        </w:rPr>
      </w:pPr>
      <w:r w:rsidRPr="00EA77AE">
        <w:rPr>
          <w:rFonts w:ascii="Segoe UI" w:hAnsi="Segoe UI" w:cs="Segoe UI"/>
          <w:b/>
          <w:bCs/>
          <w:color w:val="000000"/>
          <w:sz w:val="27"/>
          <w:szCs w:val="27"/>
        </w:rPr>
        <w:t xml:space="preserve">Western </w:t>
      </w:r>
      <w:r>
        <w:rPr>
          <w:rFonts w:ascii="Segoe UI" w:hAnsi="Segoe UI" w:cs="Segoe UI"/>
          <w:b/>
          <w:bCs/>
          <w:color w:val="000000"/>
          <w:sz w:val="27"/>
          <w:szCs w:val="27"/>
        </w:rPr>
        <w:t>M</w:t>
      </w:r>
      <w:r w:rsidRPr="00EA77AE">
        <w:rPr>
          <w:rFonts w:ascii="Segoe UI" w:hAnsi="Segoe UI" w:cs="Segoe UI"/>
          <w:b/>
          <w:bCs/>
          <w:color w:val="000000"/>
          <w:sz w:val="27"/>
          <w:szCs w:val="27"/>
        </w:rPr>
        <w:t xml:space="preserve">ilitary </w:t>
      </w:r>
      <w:r>
        <w:rPr>
          <w:rFonts w:ascii="Segoe UI" w:hAnsi="Segoe UI" w:cs="Segoe UI"/>
          <w:b/>
          <w:bCs/>
          <w:color w:val="000000"/>
          <w:sz w:val="27"/>
          <w:szCs w:val="27"/>
        </w:rPr>
        <w:t>O</w:t>
      </w:r>
      <w:r w:rsidRPr="00EA77AE">
        <w:rPr>
          <w:rFonts w:ascii="Segoe UI" w:hAnsi="Segoe UI" w:cs="Segoe UI"/>
          <w:b/>
          <w:bCs/>
          <w:color w:val="000000"/>
          <w:sz w:val="27"/>
          <w:szCs w:val="27"/>
        </w:rPr>
        <w:t>ptions</w:t>
      </w:r>
      <w:r w:rsidRPr="00EA77AE">
        <w:rPr>
          <w:rFonts w:ascii="Segoe UI" w:hAnsi="Segoe UI" w:cs="Segoe UI"/>
          <w:b/>
          <w:bCs/>
          <w:color w:val="000000"/>
          <w:sz w:val="27"/>
          <w:szCs w:val="27"/>
        </w:rPr>
        <w:br/>
      </w:r>
    </w:p>
    <w:p w:rsidR="00EA77AE" w:rsidRPr="00EA77AE" w:rsidRDefault="00EA77AE" w:rsidP="007F0C71">
      <w:pPr>
        <w:bidi w:val="0"/>
        <w:rPr>
          <w:rFonts w:ascii="Segoe UI" w:hAnsi="Segoe UI" w:cs="Segoe UI"/>
          <w:color w:val="000000"/>
          <w:sz w:val="9"/>
          <w:szCs w:val="9"/>
        </w:rPr>
      </w:pPr>
      <w:r w:rsidRPr="00EA77AE">
        <w:rPr>
          <w:rFonts w:ascii="Segoe UI" w:hAnsi="Segoe UI" w:cs="Segoe UI"/>
          <w:color w:val="000000"/>
          <w:sz w:val="27"/>
          <w:szCs w:val="27"/>
        </w:rPr>
        <w:t xml:space="preserve">All the signals from Washington suggest that military action against Syria is a strong possibility. </w:t>
      </w:r>
      <w:r w:rsidR="007F0C71" w:rsidRPr="007F0C71">
        <w:rPr>
          <w:rFonts w:ascii="Segoe UI" w:hAnsi="Segoe UI" w:cs="Segoe UI"/>
          <w:color w:val="000000"/>
          <w:sz w:val="27"/>
          <w:szCs w:val="27"/>
        </w:rPr>
        <w:t>Emergency</w:t>
      </w:r>
      <w:r w:rsidR="007F0C71">
        <w:rPr>
          <w:rFonts w:ascii="Segoe UI" w:hAnsi="Segoe UI" w:cs="Segoe UI"/>
          <w:color w:val="000000"/>
          <w:sz w:val="27"/>
          <w:szCs w:val="27"/>
        </w:rPr>
        <w:t xml:space="preserve"> </w:t>
      </w:r>
      <w:r w:rsidRPr="00EA77AE">
        <w:rPr>
          <w:rFonts w:ascii="Segoe UI" w:hAnsi="Segoe UI" w:cs="Segoe UI"/>
          <w:color w:val="000000"/>
          <w:sz w:val="27"/>
          <w:szCs w:val="27"/>
        </w:rPr>
        <w:t>plans are being drawn up, potential target lists are being revie</w:t>
      </w:r>
      <w:r>
        <w:rPr>
          <w:rFonts w:ascii="Segoe UI" w:hAnsi="Segoe UI" w:cs="Segoe UI"/>
          <w:color w:val="000000"/>
          <w:sz w:val="27"/>
          <w:szCs w:val="27"/>
        </w:rPr>
        <w:t xml:space="preserve">wed and various military assets </w:t>
      </w:r>
      <w:r w:rsidRPr="00EA77AE">
        <w:rPr>
          <w:rFonts w:ascii="Segoe UI" w:hAnsi="Segoe UI" w:cs="Segoe UI"/>
          <w:color w:val="000000"/>
          <w:sz w:val="27"/>
          <w:szCs w:val="27"/>
        </w:rPr>
        <w:t>are being moved into position.</w:t>
      </w:r>
      <w:r w:rsidRPr="00EA77AE">
        <w:rPr>
          <w:rFonts w:ascii="Segoe UI" w:hAnsi="Segoe UI" w:cs="Segoe UI"/>
          <w:color w:val="000000"/>
          <w:sz w:val="27"/>
          <w:szCs w:val="27"/>
        </w:rPr>
        <w:br/>
      </w:r>
    </w:p>
    <w:p w:rsidR="000367C7" w:rsidRDefault="00EA77AE" w:rsidP="00F65BDB">
      <w:pPr>
        <w:bidi w:val="0"/>
        <w:jc w:val="both"/>
        <w:rPr>
          <w:sz w:val="28"/>
          <w:szCs w:val="28"/>
        </w:rPr>
      </w:pPr>
      <w:r w:rsidRPr="00EA77AE">
        <w:rPr>
          <w:rFonts w:ascii="Segoe UI" w:hAnsi="Segoe UI" w:cs="Segoe UI"/>
          <w:color w:val="000000"/>
          <w:sz w:val="27"/>
          <w:szCs w:val="27"/>
        </w:rPr>
        <w:t xml:space="preserve">The US Navy is re-positioning several vessels, including four missile-carrying destroyers in the eastern Mediterranean and probably a missile-firing submarine. If more </w:t>
      </w:r>
      <w:r w:rsidR="00F65BDB">
        <w:rPr>
          <w:rFonts w:ascii="Segoe UI" w:hAnsi="Segoe UI" w:cs="Segoe UI"/>
          <w:color w:val="000000"/>
          <w:sz w:val="27"/>
          <w:szCs w:val="27"/>
        </w:rPr>
        <w:t>military</w:t>
      </w:r>
      <w:r w:rsidR="00E334C5">
        <w:rPr>
          <w:rFonts w:ascii="Segoe UI" w:hAnsi="Segoe UI" w:cs="Segoe UI"/>
          <w:color w:val="000000"/>
          <w:sz w:val="27"/>
          <w:szCs w:val="27"/>
        </w:rPr>
        <w:t xml:space="preserve"> action is</w:t>
      </w:r>
      <w:r w:rsidRPr="00EA77AE">
        <w:rPr>
          <w:rFonts w:ascii="Segoe UI" w:hAnsi="Segoe UI" w:cs="Segoe UI"/>
          <w:color w:val="000000"/>
          <w:sz w:val="27"/>
          <w:szCs w:val="27"/>
        </w:rPr>
        <w:t xml:space="preserve"> needed, two US aircraft carriers could launch air strikes, and land bases in Turkey and Cyprus might also be used. </w:t>
      </w: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Default="006F64F9" w:rsidP="006F64F9">
      <w:pPr>
        <w:bidi w:val="0"/>
        <w:jc w:val="both"/>
        <w:rPr>
          <w:sz w:val="28"/>
          <w:szCs w:val="28"/>
        </w:rPr>
      </w:pPr>
    </w:p>
    <w:p w:rsidR="006F64F9" w:rsidRPr="00F65BDB" w:rsidRDefault="006F64F9" w:rsidP="006F64F9">
      <w:pPr>
        <w:pStyle w:val="NormalWeb"/>
        <w:spacing w:line="255" w:lineRule="atLeast"/>
        <w:jc w:val="center"/>
        <w:rPr>
          <w:rFonts w:ascii="Arial" w:hAnsi="Arial" w:cs="Arial"/>
          <w:b/>
          <w:bCs/>
          <w:color w:val="FF0000"/>
          <w:sz w:val="30"/>
          <w:szCs w:val="30"/>
        </w:rPr>
      </w:pPr>
      <w:r>
        <w:rPr>
          <w:rFonts w:ascii="Arial" w:hAnsi="Arial" w:cs="Arial"/>
          <w:b/>
          <w:bCs/>
          <w:color w:val="FF0000"/>
          <w:sz w:val="30"/>
          <w:szCs w:val="30"/>
        </w:rPr>
        <w:lastRenderedPageBreak/>
        <w:t>Translate into English</w:t>
      </w:r>
    </w:p>
    <w:p w:rsidR="000D1C0A" w:rsidRPr="000D1C0A" w:rsidRDefault="000D1C0A" w:rsidP="000D1C0A">
      <w:pPr>
        <w:rPr>
          <w:rFonts w:ascii="Arial" w:hAnsi="Arial" w:cs="Arial"/>
          <w:b/>
          <w:bCs/>
          <w:sz w:val="31"/>
          <w:szCs w:val="31"/>
          <w:rtl/>
        </w:rPr>
      </w:pPr>
      <w:r w:rsidRPr="000D1C0A">
        <w:rPr>
          <w:rFonts w:ascii="Arial" w:hAnsi="Arial" w:cs="Arial" w:hint="cs"/>
          <w:b/>
          <w:bCs/>
          <w:sz w:val="30"/>
          <w:szCs w:val="30"/>
          <w:rtl/>
        </w:rPr>
        <w:t>الحرب الكيماوية</w:t>
      </w:r>
    </w:p>
    <w:p w:rsidR="000D1C0A" w:rsidRPr="000D1C0A" w:rsidRDefault="000D1C0A" w:rsidP="00B14150">
      <w:pPr>
        <w:rPr>
          <w:sz w:val="26"/>
          <w:szCs w:val="26"/>
          <w:rtl/>
        </w:rPr>
      </w:pPr>
      <w:r w:rsidRPr="000D1C0A">
        <w:rPr>
          <w:rFonts w:ascii="Arial" w:hAnsi="Arial" w:cs="Arial" w:hint="cs"/>
          <w:sz w:val="27"/>
          <w:szCs w:val="27"/>
          <w:rtl/>
        </w:rPr>
        <w:t>تستخدم الأسلحة الكيميائية لتدمير أو الحد من نشاط مجموعة بشرية معينة لتحقيق أهداف مختلفة، حيث أن ما تتميز به الأسلحة الكيميائية هو التأثير غالبا على الكائنات الحية فقط (ماعدا الأسلحة النووية التي يكون تدميرها شاملا). وتصنف الأسلحة الكيميائية عدة تصنيفات، إما حسب شدة تأثيرها أو حسب إمكانية السيطرة عليها والحد من</w:t>
      </w:r>
      <w:r w:rsidRPr="000D1C0A">
        <w:rPr>
          <w:rFonts w:hint="cs"/>
          <w:sz w:val="26"/>
          <w:szCs w:val="26"/>
          <w:rtl/>
        </w:rPr>
        <w:t>.</w:t>
      </w:r>
    </w:p>
    <w:p w:rsidR="000D1C0A" w:rsidRPr="000D1C0A" w:rsidRDefault="000D1C0A" w:rsidP="00BB7110">
      <w:pPr>
        <w:rPr>
          <w:rFonts w:ascii="Arial" w:hAnsi="Arial" w:cs="Arial"/>
          <w:sz w:val="27"/>
          <w:szCs w:val="27"/>
        </w:rPr>
      </w:pPr>
      <w:r w:rsidRPr="000D1C0A">
        <w:rPr>
          <w:rFonts w:ascii="Arial" w:hAnsi="Arial" w:cs="Arial" w:hint="cs"/>
          <w:sz w:val="27"/>
          <w:szCs w:val="27"/>
          <w:rtl/>
        </w:rPr>
        <w:t xml:space="preserve">و على الرغم من التطورات التي ضاعفت من تأثير الأسلحة الكيماوية، فإنها لم تستخدم بعد </w:t>
      </w:r>
      <w:hyperlink r:id="rId4" w:tooltip="الحرب العالمية الثانية" w:history="1">
        <w:r w:rsidRPr="000D1C0A">
          <w:rPr>
            <w:rFonts w:hint="cs"/>
            <w:sz w:val="26"/>
            <w:szCs w:val="26"/>
            <w:rtl/>
          </w:rPr>
          <w:t>الحرب العالمية الثانية</w:t>
        </w:r>
      </w:hyperlink>
      <w:r>
        <w:rPr>
          <w:rFonts w:ascii="Arial" w:hAnsi="Arial" w:cs="Arial" w:hint="cs"/>
          <w:sz w:val="27"/>
          <w:szCs w:val="27"/>
          <w:rtl/>
        </w:rPr>
        <w:t xml:space="preserve"> باستثناء </w:t>
      </w:r>
      <w:r w:rsidRPr="000D1C0A">
        <w:rPr>
          <w:rFonts w:ascii="Arial" w:hAnsi="Arial" w:cs="Arial" w:hint="cs"/>
          <w:sz w:val="27"/>
          <w:szCs w:val="27"/>
          <w:rtl/>
        </w:rPr>
        <w:t xml:space="preserve"> الولايات المتحدة</w:t>
      </w:r>
      <w:r>
        <w:rPr>
          <w:rFonts w:ascii="Arial" w:hAnsi="Arial" w:cs="Arial" w:hint="cs"/>
          <w:sz w:val="27"/>
          <w:szCs w:val="27"/>
          <w:rtl/>
        </w:rPr>
        <w:t xml:space="preserve"> التي</w:t>
      </w:r>
      <w:r w:rsidRPr="000D1C0A">
        <w:rPr>
          <w:rFonts w:ascii="Arial" w:hAnsi="Arial" w:cs="Arial" w:hint="cs"/>
          <w:sz w:val="27"/>
          <w:szCs w:val="27"/>
          <w:rtl/>
        </w:rPr>
        <w:t xml:space="preserve"> استخدمتها خلال </w:t>
      </w:r>
      <w:hyperlink r:id="rId5" w:tooltip="حرب الفيتنام" w:history="1">
        <w:r w:rsidRPr="000D1C0A">
          <w:rPr>
            <w:rFonts w:hint="cs"/>
            <w:sz w:val="26"/>
            <w:szCs w:val="26"/>
            <w:rtl/>
          </w:rPr>
          <w:t>حرب الفيتنام</w:t>
        </w:r>
      </w:hyperlink>
      <w:r w:rsidRPr="000D1C0A">
        <w:rPr>
          <w:rFonts w:ascii="Arial" w:hAnsi="Arial" w:cs="Arial" w:hint="cs"/>
          <w:sz w:val="27"/>
          <w:szCs w:val="27"/>
          <w:rtl/>
        </w:rPr>
        <w:t xml:space="preserve"> وخاصة في </w:t>
      </w:r>
      <w:r w:rsidR="00BB7110" w:rsidRPr="000D1C0A">
        <w:rPr>
          <w:rFonts w:ascii="Arial" w:hAnsi="Arial" w:cs="Arial" w:hint="cs"/>
          <w:sz w:val="27"/>
          <w:szCs w:val="27"/>
          <w:rtl/>
        </w:rPr>
        <w:t xml:space="preserve">تدمير </w:t>
      </w:r>
      <w:r w:rsidRPr="000D1C0A">
        <w:rPr>
          <w:rFonts w:ascii="Arial" w:hAnsi="Arial" w:cs="Arial" w:hint="cs"/>
          <w:sz w:val="27"/>
          <w:szCs w:val="27"/>
          <w:rtl/>
        </w:rPr>
        <w:t xml:space="preserve">المحاصيل </w:t>
      </w:r>
      <w:r w:rsidR="00BB7110">
        <w:rPr>
          <w:rFonts w:ascii="Arial" w:hAnsi="Arial" w:cs="Arial" w:hint="cs"/>
          <w:sz w:val="27"/>
          <w:szCs w:val="27"/>
          <w:rtl/>
        </w:rPr>
        <w:t xml:space="preserve">و </w:t>
      </w:r>
      <w:r w:rsidRPr="000D1C0A">
        <w:rPr>
          <w:rFonts w:ascii="Arial" w:hAnsi="Arial" w:cs="Arial" w:hint="cs"/>
          <w:sz w:val="27"/>
          <w:szCs w:val="27"/>
          <w:rtl/>
        </w:rPr>
        <w:t>الغابات و كذلك من قبل القوات العراقية ضد الأكراد و مؤخرا من قبل النظام السوري ضد شعبه.</w:t>
      </w:r>
      <w:r w:rsidRPr="000D1C0A">
        <w:rPr>
          <w:rFonts w:ascii="Arial" w:hAnsi="Arial" w:cs="Arial" w:hint="cs"/>
          <w:sz w:val="27"/>
          <w:szCs w:val="27"/>
        </w:rPr>
        <w:t xml:space="preserve"> </w:t>
      </w:r>
    </w:p>
    <w:p w:rsidR="006F64F9" w:rsidRPr="009D3EB4" w:rsidRDefault="006F64F9" w:rsidP="000D1C0A">
      <w:pPr>
        <w:pStyle w:val="NormalWeb"/>
        <w:spacing w:line="255" w:lineRule="atLeast"/>
        <w:jc w:val="right"/>
        <w:rPr>
          <w:rFonts w:ascii="Arial" w:hAnsi="Arial" w:cs="Arial"/>
          <w:sz w:val="30"/>
          <w:szCs w:val="30"/>
        </w:rPr>
      </w:pPr>
    </w:p>
    <w:sectPr w:rsidR="006F64F9" w:rsidRPr="009D3EB4"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EA77AE"/>
    <w:rsid w:val="000367C7"/>
    <w:rsid w:val="000D1C0A"/>
    <w:rsid w:val="002453B4"/>
    <w:rsid w:val="005E7404"/>
    <w:rsid w:val="006F64F9"/>
    <w:rsid w:val="007F0C71"/>
    <w:rsid w:val="008E4600"/>
    <w:rsid w:val="009D3EB4"/>
    <w:rsid w:val="00B14150"/>
    <w:rsid w:val="00B55DCA"/>
    <w:rsid w:val="00BB7110"/>
    <w:rsid w:val="00D97611"/>
    <w:rsid w:val="00E334C5"/>
    <w:rsid w:val="00EA77AE"/>
    <w:rsid w:val="00F65B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7C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5BD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3E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wikipedia.org/wiki/%D8%AD%D8%B1%D8%A8_%D8%A7%D9%84%D9%81%D9%8A%D8%AA%D9%86%D8%A7%D9%85" TargetMode="External"/><Relationship Id="rId4" Type="http://schemas.openxmlformats.org/officeDocument/2006/relationships/hyperlink" Target="http://ar.wikipedia.org/wiki/%D8%A7%D9%84%D8%AD%D8%B1%D8%A8_%D8%A7%D9%84%D8%B9%D8%A7%D9%84%D9%85%D9%8A%D8%A9_%D8%A7%D9%84%D8%AB%D8%A7%D9%86%D9%8A%D8%A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232</Words>
  <Characters>1327</Characters>
  <Application>Microsoft Office Word</Application>
  <DocSecurity>0</DocSecurity>
  <Lines>11</Lines>
  <Paragraphs>3</Paragraphs>
  <ScaleCrop>false</ScaleCrop>
  <Company>Hewlett-Packard Company</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12</cp:revision>
  <dcterms:created xsi:type="dcterms:W3CDTF">2013-10-23T09:13:00Z</dcterms:created>
  <dcterms:modified xsi:type="dcterms:W3CDTF">2013-10-23T09:50:00Z</dcterms:modified>
</cp:coreProperties>
</file>