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031" w:rsidRDefault="00066031" w:rsidP="00066031">
      <w:pPr>
        <w:jc w:val="center"/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>Course Syllabus</w:t>
      </w:r>
    </w:p>
    <w:p w:rsidR="00066031" w:rsidRDefault="00066031" w:rsidP="00066031">
      <w:pPr>
        <w:jc w:val="center"/>
        <w:rPr>
          <w:rFonts w:ascii="Cooper Black" w:hAnsi="Cooper Black"/>
          <w:sz w:val="36"/>
          <w:szCs w:val="36"/>
        </w:rPr>
      </w:pPr>
    </w:p>
    <w:p w:rsidR="00066031" w:rsidRDefault="00066031" w:rsidP="00066031">
      <w:pPr>
        <w:jc w:val="center"/>
        <w:rPr>
          <w:rFonts w:ascii="Cooper Black" w:hAnsi="Cooper Black"/>
          <w:sz w:val="36"/>
          <w:szCs w:val="36"/>
        </w:rPr>
      </w:pPr>
    </w:p>
    <w:p w:rsidR="00066031" w:rsidRDefault="00066031" w:rsidP="00066031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153"/>
        <w:gridCol w:w="4703"/>
      </w:tblGrid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Course title and code: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Epidemiology 1 (CHS 334)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 xml:space="preserve">Program in which the course is offered:  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pStyle w:val="Heading1"/>
              <w:bidi w:val="0"/>
              <w:spacing w:before="120" w:after="0" w:line="276" w:lineRule="auto"/>
              <w:rPr>
                <w:rFonts w:eastAsia="Calibri"/>
                <w:b w:val="0"/>
                <w:bCs w:val="0"/>
                <w:kern w:val="0"/>
                <w:sz w:val="24"/>
                <w:szCs w:val="24"/>
                <w:lang w:bidi="ar-EG"/>
              </w:rPr>
            </w:pPr>
            <w:r>
              <w:rPr>
                <w:rFonts w:eastAsia="Calibri"/>
                <w:b w:val="0"/>
                <w:bCs w:val="0"/>
                <w:kern w:val="0"/>
                <w:sz w:val="24"/>
                <w:szCs w:val="24"/>
                <w:lang w:bidi="ar-EG"/>
              </w:rPr>
              <w:t>Clinical Nutrition, Clinical Laboratory and nursing programs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Credit hours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jc w:val="lowKashida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3 hours theoretical 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total contact hours per semester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45 hours 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Level at which this course is offered: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and 7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levels 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Course prerequisites: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None 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Time:</w:t>
            </w:r>
          </w:p>
        </w:tc>
        <w:tc>
          <w:tcPr>
            <w:tcW w:w="4919" w:type="dxa"/>
          </w:tcPr>
          <w:p w:rsidR="00066031" w:rsidRDefault="00066031">
            <w:pPr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Cooper Black" w:hAnsi="Cooper Black"/>
                <w:sz w:val="24"/>
                <w:szCs w:val="24"/>
              </w:rPr>
              <w:t xml:space="preserve">Wednesday ;  </w:t>
            </w: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8 am-10am (Lecture)</w:t>
            </w:r>
          </w:p>
          <w:p w:rsidR="00066031" w:rsidRDefault="00066031">
            <w:pPr>
              <w:rPr>
                <w:rFonts w:ascii="Cooper Black" w:hAnsi="Cooper Black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                  10 am- 12 pm (Practical)</w:t>
            </w:r>
          </w:p>
          <w:p w:rsidR="00066031" w:rsidRDefault="00066031">
            <w:pPr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Location:</w:t>
            </w:r>
          </w:p>
        </w:tc>
        <w:tc>
          <w:tcPr>
            <w:tcW w:w="4919" w:type="dxa"/>
          </w:tcPr>
          <w:p w:rsidR="00066031" w:rsidRDefault="00066031">
            <w:pPr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 w:rsidRPr="00066031">
              <w:rPr>
                <w:rFonts w:ascii="Arial" w:eastAsia="Calibri" w:hAnsi="Arial" w:cs="Arial"/>
                <w:sz w:val="24"/>
                <w:szCs w:val="24"/>
                <w:highlight w:val="green"/>
                <w:lang w:bidi="ar-EG"/>
              </w:rPr>
              <w:t>Class BB1</w:t>
            </w:r>
          </w:p>
          <w:p w:rsidR="00066031" w:rsidRDefault="00066031">
            <w:pPr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College member responsible for the course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 w:line="360" w:lineRule="auto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Noura Alomair, MPH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Contact information:</w:t>
            </w:r>
          </w:p>
        </w:tc>
        <w:tc>
          <w:tcPr>
            <w:tcW w:w="4919" w:type="dxa"/>
          </w:tcPr>
          <w:p w:rsidR="00066031" w:rsidRDefault="0006603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ind w:left="7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Office Number: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rPr>
                <w:rFonts w:ascii="Arial" w:eastAsia="Calibri" w:hAnsi="Arial" w:cs="Arial"/>
                <w:sz w:val="24"/>
                <w:szCs w:val="24"/>
                <w:highlight w:val="yellow"/>
                <w:lang w:bidi="ar-EG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188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ind w:left="7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Phone :</w:t>
            </w:r>
          </w:p>
        </w:tc>
        <w:tc>
          <w:tcPr>
            <w:tcW w:w="4919" w:type="dxa"/>
            <w:hideMark/>
          </w:tcPr>
          <w:p w:rsidR="00066031" w:rsidRDefault="00066031" w:rsidP="00066031">
            <w:pPr>
              <w:spacing w:before="120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Mobile: 0556484828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/>
              <w:ind w:left="7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lastRenderedPageBreak/>
              <w:t xml:space="preserve">Email:    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nalomair@ksu.edu.sa</w:t>
            </w:r>
          </w:p>
        </w:tc>
      </w:tr>
      <w:tr w:rsidR="00066031" w:rsidTr="00066031">
        <w:tc>
          <w:tcPr>
            <w:tcW w:w="4367" w:type="dxa"/>
            <w:hideMark/>
          </w:tcPr>
          <w:p w:rsidR="00066031" w:rsidRDefault="00066031">
            <w:pPr>
              <w:spacing w:before="120" w:line="360" w:lineRule="auto"/>
              <w:ind w:left="7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 xml:space="preserve">Office hours: </w:t>
            </w:r>
          </w:p>
        </w:tc>
        <w:tc>
          <w:tcPr>
            <w:tcW w:w="4919" w:type="dxa"/>
            <w:hideMark/>
          </w:tcPr>
          <w:p w:rsidR="00066031" w:rsidRDefault="00066031">
            <w:pPr>
              <w:numPr>
                <w:ilvl w:val="0"/>
                <w:numId w:val="1"/>
              </w:numPr>
              <w:spacing w:before="120" w:after="0" w:line="240" w:lineRule="auto"/>
              <w:ind w:left="357" w:hanging="142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Cooper Black" w:hAnsi="Cooper Black"/>
                <w:sz w:val="24"/>
                <w:szCs w:val="24"/>
              </w:rPr>
              <w:t>Monday:</w:t>
            </w: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 9 a.m. to 11 a.m.</w:t>
            </w:r>
          </w:p>
          <w:p w:rsidR="00066031" w:rsidRDefault="00066031" w:rsidP="00066031">
            <w:pPr>
              <w:numPr>
                <w:ilvl w:val="0"/>
                <w:numId w:val="2"/>
              </w:numPr>
              <w:spacing w:before="120" w:after="0" w:line="240" w:lineRule="auto"/>
              <w:ind w:left="357" w:hanging="142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Cooper Black" w:hAnsi="Cooper Black"/>
                <w:sz w:val="24"/>
                <w:szCs w:val="24"/>
              </w:rPr>
              <w:t>Tuesday:</w:t>
            </w: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9 a.m. to 12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>p.m</w:t>
            </w:r>
            <w:proofErr w:type="spellEnd"/>
          </w:p>
        </w:tc>
      </w:tr>
      <w:tr w:rsidR="00066031" w:rsidTr="00066031">
        <w:tc>
          <w:tcPr>
            <w:tcW w:w="4367" w:type="dxa"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Course Description</w:t>
            </w:r>
          </w:p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</w:p>
        </w:tc>
        <w:tc>
          <w:tcPr>
            <w:tcW w:w="4919" w:type="dxa"/>
          </w:tcPr>
          <w:p w:rsidR="00066031" w:rsidRDefault="00066031">
            <w:pPr>
              <w:spacing w:before="120"/>
              <w:rPr>
                <w:sz w:val="28"/>
                <w:szCs w:val="28"/>
              </w:rPr>
            </w:pPr>
          </w:p>
        </w:tc>
      </w:tr>
      <w:tr w:rsidR="00066031" w:rsidTr="00066031">
        <w:tc>
          <w:tcPr>
            <w:tcW w:w="9286" w:type="dxa"/>
            <w:gridSpan w:val="2"/>
            <w:hideMark/>
          </w:tcPr>
          <w:p w:rsidR="00066031" w:rsidRDefault="00066031" w:rsidP="0006603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/>
                <w:color w:val="000000"/>
                <w:sz w:val="32"/>
                <w:szCs w:val="32"/>
                <w:lang w:bidi="hi-IN"/>
              </w:rPr>
            </w:pPr>
            <w:r>
              <w:rPr>
                <w:rFonts w:ascii="Arial" w:hAnsi="Arial"/>
                <w:sz w:val="24"/>
                <w:szCs w:val="24"/>
                <w:lang w:bidi="ar-EG"/>
              </w:rPr>
              <w:t>Definitions, purposes and characteristics of epidemiology, different health related events, different kinds of study designs and how to select a random sample, basic measurements in epidemiology, indices of community health, approaches to intervention in disease cycle </w:t>
            </w:r>
            <w:r>
              <w:rPr>
                <w:rFonts w:ascii="Arial" w:hAnsi="Arial"/>
                <w:sz w:val="24"/>
                <w:szCs w:val="24"/>
                <w:cs/>
                <w:lang w:bidi="hi-IN"/>
              </w:rPr>
              <w:t>(</w:t>
            </w:r>
            <w:r>
              <w:rPr>
                <w:rFonts w:ascii="Arial" w:hAnsi="Arial"/>
                <w:sz w:val="24"/>
                <w:szCs w:val="24"/>
                <w:lang w:bidi="ar-EG"/>
              </w:rPr>
              <w:t>agent, host and environment), surveillance and investigation of various epidemics and outbreaks.</w:t>
            </w:r>
          </w:p>
        </w:tc>
      </w:tr>
    </w:tbl>
    <w:p w:rsidR="00066031" w:rsidRDefault="00066031" w:rsidP="00066031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10"/>
        <w:gridCol w:w="4346"/>
      </w:tblGrid>
      <w:tr w:rsidR="00066031" w:rsidTr="00066031">
        <w:tc>
          <w:tcPr>
            <w:tcW w:w="4643" w:type="dxa"/>
            <w:hideMark/>
          </w:tcPr>
          <w:p w:rsidR="00066031" w:rsidRDefault="00066031">
            <w:pPr>
              <w:spacing w:before="120" w:line="360" w:lineRule="auto"/>
              <w:rPr>
                <w:rFonts w:ascii="Cooper Black" w:hAnsi="Cooper Black"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  <w:r>
              <w:rPr>
                <w:rFonts w:ascii="Cooper Black" w:hAnsi="Cooper Black" w:cs="Arial"/>
                <w:sz w:val="24"/>
                <w:szCs w:val="24"/>
              </w:rPr>
              <w:t>Teaching strategies</w:t>
            </w:r>
          </w:p>
        </w:tc>
        <w:tc>
          <w:tcPr>
            <w:tcW w:w="4643" w:type="dxa"/>
          </w:tcPr>
          <w:p w:rsidR="00066031" w:rsidRDefault="00066031">
            <w:pPr>
              <w:spacing w:before="120" w:line="360" w:lineRule="auto"/>
              <w:rPr>
                <w:sz w:val="28"/>
                <w:szCs w:val="28"/>
              </w:rPr>
            </w:pPr>
          </w:p>
        </w:tc>
      </w:tr>
      <w:tr w:rsidR="00066031" w:rsidTr="00066031">
        <w:tc>
          <w:tcPr>
            <w:tcW w:w="9286" w:type="dxa"/>
            <w:gridSpan w:val="2"/>
            <w:hideMark/>
          </w:tcPr>
          <w:p w:rsidR="00066031" w:rsidRDefault="00066031">
            <w:pPr>
              <w:spacing w:before="120"/>
              <w:jc w:val="lowKashida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bidi="ar-EG"/>
              </w:rPr>
              <w:t xml:space="preserve">The course will be conducted in a form of lectures, class discussions, and practical exercises. </w:t>
            </w:r>
          </w:p>
        </w:tc>
      </w:tr>
      <w:tr w:rsidR="00066031" w:rsidTr="00066031">
        <w:tc>
          <w:tcPr>
            <w:tcW w:w="4643" w:type="dxa"/>
            <w:hideMark/>
          </w:tcPr>
          <w:p w:rsidR="00066031" w:rsidRDefault="00066031">
            <w:pPr>
              <w:spacing w:before="120" w:line="360" w:lineRule="auto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Learning Resources</w:t>
            </w:r>
          </w:p>
        </w:tc>
        <w:tc>
          <w:tcPr>
            <w:tcW w:w="4643" w:type="dxa"/>
          </w:tcPr>
          <w:p w:rsidR="00066031" w:rsidRDefault="00066031">
            <w:pPr>
              <w:spacing w:before="120" w:line="360" w:lineRule="auto"/>
              <w:rPr>
                <w:sz w:val="28"/>
                <w:szCs w:val="28"/>
              </w:rPr>
            </w:pPr>
          </w:p>
        </w:tc>
      </w:tr>
      <w:tr w:rsidR="00066031" w:rsidTr="00066031">
        <w:tc>
          <w:tcPr>
            <w:tcW w:w="9286" w:type="dxa"/>
            <w:gridSpan w:val="2"/>
            <w:hideMark/>
          </w:tcPr>
          <w:p w:rsidR="00066031" w:rsidRDefault="00066031">
            <w:pPr>
              <w:spacing w:before="120" w:line="360" w:lineRule="auto"/>
              <w:ind w:left="360"/>
              <w:jc w:val="lowKashida"/>
              <w:rPr>
                <w:rFonts w:ascii="Arial" w:eastAsia="Calibri" w:hAnsi="Arial" w:cs="Arial"/>
                <w:sz w:val="24"/>
                <w:szCs w:val="24"/>
                <w:u w:val="single"/>
                <w:lang w:bidi="ar-EG"/>
              </w:rPr>
            </w:pPr>
            <w:r>
              <w:rPr>
                <w:rFonts w:ascii="Cooper Black" w:hAnsi="Cooper Black" w:cs="Arial"/>
                <w:sz w:val="24"/>
                <w:szCs w:val="24"/>
                <w:u w:val="single"/>
              </w:rPr>
              <w:t>Required Text (s)</w:t>
            </w:r>
          </w:p>
        </w:tc>
      </w:tr>
      <w:tr w:rsidR="00066031" w:rsidTr="00066031">
        <w:tc>
          <w:tcPr>
            <w:tcW w:w="9286" w:type="dxa"/>
            <w:gridSpan w:val="2"/>
            <w:hideMark/>
          </w:tcPr>
          <w:p w:rsidR="00066031" w:rsidRDefault="00066031">
            <w:pPr>
              <w:numPr>
                <w:ilvl w:val="0"/>
                <w:numId w:val="3"/>
              </w:numPr>
              <w:spacing w:after="0" w:line="240" w:lineRule="auto"/>
              <w:jc w:val="lowKashida"/>
              <w:rPr>
                <w:rFonts w:ascii="Verdana" w:hAnsi="Verdan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Beaglehole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R, Bonita R,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Kjellstrom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T. </w:t>
            </w:r>
            <w:r>
              <w:rPr>
                <w:rFonts w:ascii="Verdana" w:hAnsi="Verdana"/>
                <w:sz w:val="24"/>
                <w:szCs w:val="24"/>
              </w:rPr>
              <w:t>(2006). Basic epidemiology. 2</w:t>
            </w:r>
            <w:r>
              <w:rPr>
                <w:rFonts w:ascii="Verdana" w:hAnsi="Verdana"/>
                <w:sz w:val="24"/>
                <w:szCs w:val="24"/>
                <w:vertAlign w:val="superscript"/>
              </w:rPr>
              <w:t>nd</w:t>
            </w:r>
            <w:r>
              <w:rPr>
                <w:rFonts w:ascii="Verdana" w:hAnsi="Verdana"/>
                <w:sz w:val="24"/>
                <w:szCs w:val="24"/>
              </w:rPr>
              <w:t xml:space="preserve"> ed.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24"/>
                    <w:szCs w:val="24"/>
                  </w:rPr>
                  <w:t>Geneva</w:t>
                </w:r>
              </w:smartTag>
            </w:smartTag>
            <w:r>
              <w:rPr>
                <w:rFonts w:ascii="Verdana" w:hAnsi="Verdana"/>
                <w:sz w:val="24"/>
                <w:szCs w:val="24"/>
              </w:rPr>
              <w:t>: World Health Organization</w:t>
            </w:r>
          </w:p>
          <w:p w:rsidR="00066031" w:rsidRDefault="00066031">
            <w:pPr>
              <w:numPr>
                <w:ilvl w:val="0"/>
                <w:numId w:val="3"/>
              </w:numPr>
              <w:spacing w:after="0" w:line="240" w:lineRule="auto"/>
              <w:jc w:val="lowKashida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Pearce N. </w:t>
            </w:r>
            <w:r>
              <w:rPr>
                <w:rFonts w:ascii="Verdana" w:hAnsi="Verdana"/>
                <w:sz w:val="24"/>
                <w:szCs w:val="24"/>
              </w:rPr>
              <w:t xml:space="preserve">(2005).A Short Introduction to Epidemiology. Second Edition. </w:t>
            </w:r>
            <w:smartTag w:uri="urn:schemas-microsoft-com:office:smarttags" w:element="country-region">
              <w:r>
                <w:rPr>
                  <w:rFonts w:ascii="Verdana" w:hAnsi="Verdana"/>
                  <w:sz w:val="24"/>
                  <w:szCs w:val="24"/>
                </w:rPr>
                <w:t>New Zealand</w:t>
              </w:r>
            </w:smartTag>
            <w:r>
              <w:rPr>
                <w:rFonts w:ascii="Verdana" w:hAnsi="Verdana"/>
                <w:sz w:val="24"/>
                <w:szCs w:val="24"/>
              </w:rPr>
              <w:t xml:space="preserve">: Centre for Public Health Research, </w:t>
            </w:r>
            <w:proofErr w:type="spellStart"/>
            <w:smartTag w:uri="urn:schemas-microsoft-com:office:smarttags" w:element="PlaceName">
              <w:r>
                <w:rPr>
                  <w:rFonts w:ascii="Verdana" w:hAnsi="Verdana"/>
                  <w:sz w:val="24"/>
                  <w:szCs w:val="24"/>
                </w:rPr>
                <w:t>Massey</w:t>
              </w:r>
            </w:smartTag>
            <w:smartTag w:uri="urn:schemas-microsoft-com:office:smarttags" w:element="PlaceType">
              <w:r>
                <w:rPr>
                  <w:rFonts w:ascii="Verdana" w:hAnsi="Verdana"/>
                  <w:sz w:val="24"/>
                  <w:szCs w:val="24"/>
                </w:rPr>
                <w:t>University</w:t>
              </w:r>
            </w:smartTag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sz w:val="24"/>
                    <w:szCs w:val="24"/>
                  </w:rPr>
                  <w:t>Wellington</w:t>
                </w:r>
              </w:smartTag>
            </w:smartTag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Campus. </w:t>
            </w:r>
          </w:p>
          <w:p w:rsidR="00066031" w:rsidRDefault="00066031">
            <w:pPr>
              <w:numPr>
                <w:ilvl w:val="0"/>
                <w:numId w:val="3"/>
              </w:numPr>
              <w:spacing w:after="0" w:line="240" w:lineRule="auto"/>
              <w:jc w:val="lowKashida"/>
              <w:rPr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Bailey L,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Vardulaki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K,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Langham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J,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Chandramohan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D. </w:t>
            </w:r>
            <w:r>
              <w:rPr>
                <w:rFonts w:ascii="Verdana" w:hAnsi="Verdana"/>
                <w:sz w:val="24"/>
                <w:szCs w:val="24"/>
              </w:rPr>
              <w:t xml:space="preserve">(2005). Introduction to Epidemiology: Understanding Public Health.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Verdana" w:hAnsi="Verdana"/>
                    <w:sz w:val="24"/>
                    <w:szCs w:val="24"/>
                  </w:rPr>
                  <w:t>UK</w:t>
                </w:r>
              </w:smartTag>
            </w:smartTag>
            <w:r>
              <w:rPr>
                <w:rFonts w:ascii="Verdana" w:hAnsi="Verdana"/>
                <w:sz w:val="24"/>
                <w:szCs w:val="24"/>
              </w:rPr>
              <w:t>: Bell &amp; Bain Ltd.</w:t>
            </w:r>
          </w:p>
        </w:tc>
      </w:tr>
    </w:tbl>
    <w:p w:rsidR="00066031" w:rsidRDefault="00066031" w:rsidP="00066031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5580"/>
        <w:gridCol w:w="1620"/>
        <w:gridCol w:w="1656"/>
      </w:tblGrid>
      <w:tr w:rsidR="00066031" w:rsidTr="00066031">
        <w:tc>
          <w:tcPr>
            <w:tcW w:w="9286" w:type="dxa"/>
            <w:gridSpan w:val="3"/>
            <w:hideMark/>
          </w:tcPr>
          <w:p w:rsidR="00066031" w:rsidRDefault="00066031">
            <w:pPr>
              <w:spacing w:before="120" w:line="360" w:lineRule="auto"/>
              <w:jc w:val="lowKashida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Cooper Black" w:hAnsi="Cooper Black" w:cs="Arial"/>
                <w:sz w:val="24"/>
                <w:szCs w:val="24"/>
                <w:u w:val="single"/>
              </w:rPr>
              <w:t>Essential References</w:t>
            </w:r>
          </w:p>
        </w:tc>
      </w:tr>
      <w:tr w:rsidR="00066031" w:rsidTr="00066031">
        <w:tc>
          <w:tcPr>
            <w:tcW w:w="9286" w:type="dxa"/>
            <w:gridSpan w:val="3"/>
          </w:tcPr>
          <w:p w:rsidR="00066031" w:rsidRDefault="00066031">
            <w:pPr>
              <w:numPr>
                <w:ilvl w:val="0"/>
                <w:numId w:val="4"/>
              </w:numPr>
              <w:spacing w:after="0" w:line="240" w:lineRule="auto"/>
              <w:jc w:val="lowKashida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Olsen J, Christensen K,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/>
                    <w:b/>
                    <w:bCs/>
                    <w:sz w:val="24"/>
                    <w:szCs w:val="24"/>
                  </w:rPr>
                  <w:t>Murray</w:t>
                </w:r>
              </w:smartTag>
            </w:smartTag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J,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Ekbom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A.</w:t>
            </w:r>
            <w:r>
              <w:rPr>
                <w:rFonts w:ascii="Verdana" w:hAnsi="Verdana"/>
                <w:sz w:val="24"/>
                <w:szCs w:val="24"/>
              </w:rPr>
              <w:t xml:space="preserve"> (2010). An Introduction to Epidemiology for Health Professionals.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Verdana" w:hAnsi="Verdana" w:cs="Times-Roman"/>
                    <w:color w:val="131313"/>
                    <w:sz w:val="24"/>
                    <w:szCs w:val="24"/>
                  </w:rPr>
                  <w:t>New York</w:t>
                </w:r>
              </w:smartTag>
            </w:smartTag>
            <w:r>
              <w:rPr>
                <w:rFonts w:ascii="Verdana" w:hAnsi="Verdana" w:cs="Times-Roman"/>
                <w:color w:val="131313"/>
                <w:sz w:val="24"/>
                <w:szCs w:val="24"/>
              </w:rPr>
              <w:t xml:space="preserve">: Springer. </w:t>
            </w:r>
          </w:p>
          <w:p w:rsidR="00066031" w:rsidRDefault="00066031">
            <w:pPr>
              <w:numPr>
                <w:ilvl w:val="0"/>
                <w:numId w:val="4"/>
              </w:numPr>
              <w:spacing w:after="0" w:line="240" w:lineRule="auto"/>
              <w:jc w:val="lowKashida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Carr S,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Unwin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N,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Pless-Mulloli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T.</w:t>
            </w:r>
            <w:r>
              <w:rPr>
                <w:rFonts w:ascii="Verdana" w:hAnsi="Verdana"/>
                <w:sz w:val="24"/>
                <w:szCs w:val="24"/>
              </w:rPr>
              <w:t xml:space="preserve">  (2007). </w:t>
            </w:r>
            <w:proofErr w:type="gramStart"/>
            <w:r>
              <w:rPr>
                <w:rFonts w:ascii="Verdana" w:hAnsi="Verdana"/>
                <w:sz w:val="24"/>
                <w:szCs w:val="24"/>
              </w:rPr>
              <w:t>An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Introduction to </w:t>
            </w:r>
            <w:r>
              <w:rPr>
                <w:rFonts w:ascii="Verdana" w:hAnsi="Verdana"/>
                <w:sz w:val="24"/>
                <w:szCs w:val="24"/>
              </w:rPr>
              <w:lastRenderedPageBreak/>
              <w:t>Public Health and Epidemiology. 2</w:t>
            </w:r>
            <w:r>
              <w:rPr>
                <w:rFonts w:ascii="Verdana" w:hAnsi="Verdana"/>
                <w:sz w:val="24"/>
                <w:szCs w:val="24"/>
                <w:vertAlign w:val="superscript"/>
              </w:rPr>
              <w:t>nd</w:t>
            </w:r>
            <w:r>
              <w:rPr>
                <w:rFonts w:ascii="Verdana" w:hAnsi="Verdana"/>
                <w:sz w:val="24"/>
                <w:szCs w:val="24"/>
              </w:rPr>
              <w:t xml:space="preserve"> ed.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Verdana" w:hAnsi="Verdana" w:cs="Plantin-Light"/>
                    <w:sz w:val="24"/>
                    <w:szCs w:val="24"/>
                  </w:rPr>
                  <w:t>UK</w:t>
                </w:r>
              </w:smartTag>
            </w:smartTag>
            <w:r>
              <w:rPr>
                <w:rFonts w:ascii="Verdana" w:hAnsi="Verdana" w:cs="Plantin-Light"/>
                <w:sz w:val="24"/>
                <w:szCs w:val="24"/>
              </w:rPr>
              <w:t xml:space="preserve">: McGraw-Hill House. </w:t>
            </w:r>
          </w:p>
          <w:p w:rsidR="00066031" w:rsidRDefault="00066031">
            <w:pPr>
              <w:numPr>
                <w:ilvl w:val="0"/>
                <w:numId w:val="4"/>
              </w:numPr>
              <w:spacing w:after="0" w:line="240" w:lineRule="auto"/>
              <w:jc w:val="lowKashida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Farmer R, </w:t>
            </w:r>
            <w:proofErr w:type="spellStart"/>
            <w:r>
              <w:rPr>
                <w:rFonts w:ascii="Verdana" w:hAnsi="Verdana"/>
                <w:b/>
                <w:bCs/>
                <w:sz w:val="24"/>
                <w:szCs w:val="24"/>
              </w:rPr>
              <w:t>Lawrenson</w:t>
            </w:r>
            <w:proofErr w:type="spellEnd"/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R.</w:t>
            </w:r>
            <w:r>
              <w:rPr>
                <w:rFonts w:ascii="Verdana" w:hAnsi="Verdana"/>
                <w:sz w:val="24"/>
                <w:szCs w:val="24"/>
              </w:rPr>
              <w:t xml:space="preserve"> (2004). Lecture Notes: Epidemiology and Public Health Medicine. Fifth Edition.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Verdana" w:hAnsi="Verdana"/>
                    <w:sz w:val="24"/>
                    <w:szCs w:val="24"/>
                  </w:rPr>
                  <w:t>UK</w:t>
                </w:r>
              </w:smartTag>
            </w:smartTag>
            <w:r>
              <w:rPr>
                <w:rFonts w:ascii="Verdana" w:hAnsi="Verdana"/>
                <w:sz w:val="24"/>
                <w:szCs w:val="24"/>
              </w:rPr>
              <w:t xml:space="preserve">: Blackwell Publishing Ltd. </w:t>
            </w:r>
          </w:p>
          <w:p w:rsidR="00066031" w:rsidRDefault="00066031">
            <w:pPr>
              <w:ind w:left="720"/>
              <w:jc w:val="lowKashida"/>
              <w:rPr>
                <w:rFonts w:ascii="Verdana" w:hAnsi="Verdana"/>
                <w:sz w:val="24"/>
                <w:szCs w:val="24"/>
              </w:rPr>
            </w:pPr>
          </w:p>
        </w:tc>
      </w:tr>
      <w:tr w:rsidR="00066031" w:rsidTr="00066031">
        <w:tc>
          <w:tcPr>
            <w:tcW w:w="9286" w:type="dxa"/>
            <w:gridSpan w:val="3"/>
            <w:hideMark/>
          </w:tcPr>
          <w:p w:rsidR="00066031" w:rsidRDefault="00066031">
            <w:pPr>
              <w:spacing w:before="120" w:line="360" w:lineRule="auto"/>
              <w:ind w:left="360"/>
              <w:jc w:val="lowKashida"/>
              <w:rPr>
                <w:rFonts w:ascii="Arial" w:eastAsia="Calibri" w:hAnsi="Arial" w:cs="Arial"/>
                <w:sz w:val="24"/>
                <w:szCs w:val="24"/>
                <w:lang w:bidi="ar-EG"/>
              </w:rPr>
            </w:pPr>
            <w:r>
              <w:rPr>
                <w:rFonts w:ascii="Cooper Black" w:hAnsi="Cooper Black" w:cs="Arial"/>
                <w:sz w:val="24"/>
                <w:szCs w:val="24"/>
                <w:u w:val="single"/>
              </w:rPr>
              <w:lastRenderedPageBreak/>
              <w:t>Recommended Journals</w:t>
            </w:r>
          </w:p>
        </w:tc>
      </w:tr>
      <w:tr w:rsidR="00066031" w:rsidTr="00066031">
        <w:tc>
          <w:tcPr>
            <w:tcW w:w="9286" w:type="dxa"/>
            <w:gridSpan w:val="3"/>
          </w:tcPr>
          <w:p w:rsidR="00066031" w:rsidRDefault="00066031">
            <w:pPr>
              <w:pStyle w:val="Heading7"/>
              <w:numPr>
                <w:ilvl w:val="0"/>
                <w:numId w:val="3"/>
              </w:numPr>
              <w:spacing w:before="0" w:after="0" w:line="276" w:lineRule="auto"/>
              <w:ind w:left="714" w:hanging="357"/>
              <w:rPr>
                <w:rFonts w:ascii="Arial" w:eastAsia="Calibri" w:hAnsi="Arial" w:cs="Arial"/>
                <w:lang w:val="en-US" w:bidi="ar-EG"/>
              </w:rPr>
            </w:pPr>
            <w:proofErr w:type="gramStart"/>
            <w:r>
              <w:rPr>
                <w:rFonts w:ascii="Arial" w:eastAsia="Calibri" w:hAnsi="Arial" w:cs="Arial"/>
                <w:lang w:val="en-US" w:bidi="ar-EG"/>
              </w:rPr>
              <w:t>American journal of epidemiology.</w:t>
            </w:r>
            <w:proofErr w:type="gramEnd"/>
            <w:r>
              <w:rPr>
                <w:rFonts w:ascii="Arial" w:eastAsia="Calibri" w:hAnsi="Arial" w:cs="Arial"/>
                <w:lang w:val="en-US" w:bidi="ar-EG"/>
              </w:rPr>
              <w:t xml:space="preserve"> Available at </w:t>
            </w:r>
            <w:r>
              <w:rPr>
                <w:b/>
                <w:bCs/>
                <w:lang w:bidi="ar-EG"/>
              </w:rPr>
              <w:t>http://aje.oxfordjournals.org/</w:t>
            </w:r>
          </w:p>
          <w:p w:rsidR="00066031" w:rsidRDefault="00066031">
            <w:pPr>
              <w:pStyle w:val="Heading7"/>
              <w:numPr>
                <w:ilvl w:val="0"/>
                <w:numId w:val="3"/>
              </w:numPr>
              <w:spacing w:before="0" w:after="0" w:line="276" w:lineRule="auto"/>
              <w:ind w:left="714" w:hanging="357"/>
              <w:rPr>
                <w:b/>
                <w:bCs/>
                <w:lang w:bidi="ar-EG"/>
              </w:rPr>
            </w:pPr>
            <w:proofErr w:type="gramStart"/>
            <w:r>
              <w:rPr>
                <w:rFonts w:eastAsia="Calibri"/>
                <w:sz w:val="32"/>
                <w:szCs w:val="32"/>
                <w:lang w:bidi="ar-EG"/>
              </w:rPr>
              <w:t>Journal of epidemiology.</w:t>
            </w:r>
            <w:proofErr w:type="gramEnd"/>
            <w:r>
              <w:rPr>
                <w:rFonts w:eastAsia="Calibri"/>
                <w:sz w:val="32"/>
                <w:szCs w:val="32"/>
                <w:lang w:bidi="ar-EG"/>
              </w:rPr>
              <w:t xml:space="preserve"> Available at </w:t>
            </w:r>
            <w:r>
              <w:rPr>
                <w:b/>
                <w:bCs/>
                <w:lang w:bidi="ar-EG"/>
              </w:rPr>
              <w:t>http://www.jstage.jst.go.jp/browse/jea</w:t>
            </w:r>
          </w:p>
          <w:p w:rsidR="00066031" w:rsidRDefault="00066031">
            <w:pPr>
              <w:pStyle w:val="Heading7"/>
              <w:numPr>
                <w:ilvl w:val="0"/>
                <w:numId w:val="3"/>
              </w:numPr>
              <w:spacing w:before="0" w:after="0" w:line="276" w:lineRule="auto"/>
              <w:ind w:left="714" w:hanging="357"/>
              <w:rPr>
                <w:b/>
                <w:bCs/>
                <w:lang w:bidi="ar-EG"/>
              </w:rPr>
            </w:pPr>
            <w:proofErr w:type="gramStart"/>
            <w:r>
              <w:rPr>
                <w:rFonts w:eastAsia="Calibri"/>
                <w:sz w:val="32"/>
                <w:szCs w:val="32"/>
                <w:lang w:bidi="ar-EG"/>
              </w:rPr>
              <w:t>European journal of epidemiology.</w:t>
            </w:r>
            <w:proofErr w:type="gramEnd"/>
            <w:r>
              <w:rPr>
                <w:rFonts w:eastAsia="Calibri"/>
                <w:sz w:val="32"/>
                <w:szCs w:val="32"/>
                <w:lang w:bidi="ar-EG"/>
              </w:rPr>
              <w:t xml:space="preserve"> Available at</w:t>
            </w:r>
            <w:hyperlink r:id="rId5" w:history="1">
              <w:r>
                <w:rPr>
                  <w:rStyle w:val="Hyperlink"/>
                  <w:b/>
                  <w:bCs/>
                  <w:lang w:bidi="ar-EG"/>
                </w:rPr>
                <w:t>http://www.springer.com/public+health/journal/10654?changeHeader</w:t>
              </w:r>
            </w:hyperlink>
          </w:p>
          <w:p w:rsidR="00066031" w:rsidRDefault="00066031">
            <w:pPr>
              <w:rPr>
                <w:rFonts w:eastAsia="Calibri"/>
                <w:sz w:val="28"/>
                <w:szCs w:val="28"/>
                <w:lang w:val="en-AU" w:bidi="ar-EG"/>
              </w:rPr>
            </w:pPr>
          </w:p>
        </w:tc>
      </w:tr>
      <w:tr w:rsidR="00066031" w:rsidTr="00066031">
        <w:tc>
          <w:tcPr>
            <w:tcW w:w="9286" w:type="dxa"/>
            <w:gridSpan w:val="3"/>
            <w:hideMark/>
          </w:tcPr>
          <w:p w:rsidR="00066031" w:rsidRDefault="00066031">
            <w:pPr>
              <w:spacing w:before="120" w:line="360" w:lineRule="auto"/>
              <w:ind w:left="360"/>
              <w:jc w:val="lowKashida"/>
              <w:rPr>
                <w:b/>
                <w:bCs/>
                <w:sz w:val="24"/>
                <w:szCs w:val="24"/>
                <w:lang w:bidi="ar-EG"/>
              </w:rPr>
            </w:pPr>
            <w:r>
              <w:rPr>
                <w:rFonts w:ascii="Cooper Black" w:hAnsi="Cooper Black" w:cs="Arial"/>
                <w:sz w:val="24"/>
                <w:szCs w:val="24"/>
                <w:u w:val="single"/>
              </w:rPr>
              <w:t xml:space="preserve">Electronic Materials and Web Sites </w:t>
            </w:r>
          </w:p>
        </w:tc>
      </w:tr>
      <w:tr w:rsidR="00066031" w:rsidTr="00066031">
        <w:tc>
          <w:tcPr>
            <w:tcW w:w="9286" w:type="dxa"/>
            <w:gridSpan w:val="3"/>
          </w:tcPr>
          <w:p w:rsidR="00066031" w:rsidRDefault="00066031">
            <w:pPr>
              <w:pStyle w:val="Heading7"/>
              <w:numPr>
                <w:ilvl w:val="0"/>
                <w:numId w:val="5"/>
              </w:numPr>
              <w:spacing w:before="0" w:after="0" w:line="276" w:lineRule="auto"/>
              <w:rPr>
                <w:rFonts w:eastAsia="Calibri"/>
                <w:sz w:val="32"/>
                <w:szCs w:val="32"/>
                <w:lang w:bidi="ar-EG"/>
              </w:rPr>
            </w:pPr>
            <w:hyperlink r:id="rId6" w:history="1">
              <w:r>
                <w:rPr>
                  <w:rStyle w:val="Hyperlink"/>
                  <w:rFonts w:eastAsia="Calibri"/>
                  <w:lang w:bidi="ar-EG"/>
                </w:rPr>
                <w:t>www.who.int</w:t>
              </w:r>
            </w:hyperlink>
          </w:p>
          <w:p w:rsidR="00066031" w:rsidRDefault="00066031">
            <w:pPr>
              <w:rPr>
                <w:rFonts w:eastAsia="Calibri"/>
                <w:sz w:val="28"/>
                <w:szCs w:val="28"/>
                <w:lang w:val="en-AU" w:bidi="ar-EG"/>
              </w:rPr>
            </w:pPr>
          </w:p>
        </w:tc>
      </w:tr>
      <w:tr w:rsidR="00066031" w:rsidTr="00066031">
        <w:trPr>
          <w:trHeight w:val="57"/>
        </w:trPr>
        <w:tc>
          <w:tcPr>
            <w:tcW w:w="92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66031" w:rsidRDefault="00066031">
            <w:pPr>
              <w:spacing w:before="24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br w:type="page"/>
              <w:t xml:space="preserve">Topics to be covered 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List of topics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 xml:space="preserve">Week due 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t>Introduction to epidemiology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1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st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>, 2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nd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t>Epidemiology of diseases and health conditions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3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rd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 xml:space="preserve"> till 6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>,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tabs>
                <w:tab w:val="left" w:pos="2088"/>
              </w:tabs>
              <w:spacing w:before="120"/>
              <w:jc w:val="both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t>Basic measurements in epidemiology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7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 xml:space="preserve">th 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t>Indices of community health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8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>, 9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 xml:space="preserve">, 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tabs>
                <w:tab w:val="left" w:pos="2088"/>
              </w:tabs>
              <w:spacing w:before="120"/>
              <w:jc w:val="both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t>Epidemiological studies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10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>, 11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>, 12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t xml:space="preserve">Sampling in epidemiological researches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13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4"/>
                <w:lang w:bidi="ar-EG"/>
              </w:rPr>
              <w:t>, 14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</w:p>
        </w:tc>
      </w:tr>
      <w:tr w:rsidR="00066031" w:rsidTr="00066031">
        <w:trPr>
          <w:gridAfter w:val="1"/>
          <w:wAfter w:w="2086" w:type="dxa"/>
          <w:trHeight w:val="57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</w:pPr>
            <w:bookmarkStart w:id="0" w:name="OLE_LINK1"/>
            <w:r>
              <w:rPr>
                <w:rFonts w:ascii="Arial" w:hAnsi="Arial" w:cs="Arial"/>
                <w:b/>
                <w:bCs/>
                <w:color w:val="000000"/>
                <w:w w:val="115"/>
                <w:sz w:val="24"/>
                <w:szCs w:val="24"/>
              </w:rPr>
              <w:lastRenderedPageBreak/>
              <w:t>Epidemiology and prevention</w:t>
            </w:r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tabs>
                <w:tab w:val="left" w:pos="345"/>
              </w:tabs>
              <w:spacing w:before="120"/>
              <w:jc w:val="center"/>
              <w:rPr>
                <w:rFonts w:ascii="Arial" w:hAnsi="Arial" w:cs="Arial"/>
                <w:sz w:val="24"/>
                <w:szCs w:val="24"/>
                <w:lang w:bidi="ar-EG"/>
              </w:rPr>
            </w:pPr>
            <w:r>
              <w:rPr>
                <w:rFonts w:ascii="Arial" w:hAnsi="Arial" w:cs="Arial"/>
                <w:sz w:val="24"/>
                <w:szCs w:val="24"/>
                <w:lang w:bidi="ar-EG"/>
              </w:rPr>
              <w:t>15</w:t>
            </w:r>
            <w:r>
              <w:rPr>
                <w:rFonts w:ascii="Arial" w:hAnsi="Arial" w:cs="Arial"/>
                <w:sz w:val="24"/>
                <w:szCs w:val="24"/>
                <w:vertAlign w:val="superscript"/>
                <w:lang w:bidi="ar-EG"/>
              </w:rPr>
              <w:t>th</w:t>
            </w:r>
          </w:p>
        </w:tc>
      </w:tr>
    </w:tbl>
    <w:p w:rsidR="00066031" w:rsidRDefault="00066031" w:rsidP="00066031">
      <w:pPr>
        <w:spacing w:before="120"/>
        <w:rPr>
          <w:sz w:val="28"/>
          <w:szCs w:val="28"/>
        </w:rPr>
      </w:pPr>
    </w:p>
    <w:p w:rsidR="00066031" w:rsidRDefault="00066031" w:rsidP="00066031">
      <w:pPr>
        <w:spacing w:before="120"/>
        <w:rPr>
          <w:sz w:val="28"/>
          <w:szCs w:val="28"/>
        </w:rPr>
      </w:pPr>
    </w:p>
    <w:p w:rsidR="00066031" w:rsidRDefault="00066031" w:rsidP="00066031">
      <w:pPr>
        <w:spacing w:before="120"/>
        <w:rPr>
          <w:sz w:val="28"/>
          <w:szCs w:val="28"/>
        </w:rPr>
      </w:pPr>
    </w:p>
    <w:p w:rsidR="00066031" w:rsidRDefault="00066031" w:rsidP="00066031">
      <w:pPr>
        <w:spacing w:before="120"/>
        <w:rPr>
          <w:sz w:val="28"/>
          <w:szCs w:val="28"/>
        </w:rPr>
      </w:pPr>
    </w:p>
    <w:p w:rsidR="00066031" w:rsidRDefault="00066031" w:rsidP="00066031">
      <w:pPr>
        <w:spacing w:before="120"/>
        <w:rPr>
          <w:sz w:val="28"/>
          <w:szCs w:val="2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53"/>
        <w:gridCol w:w="2518"/>
        <w:gridCol w:w="3109"/>
      </w:tblGrid>
      <w:tr w:rsidR="00066031" w:rsidTr="00066031">
        <w:tc>
          <w:tcPr>
            <w:tcW w:w="91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jc w:val="lowKashida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Schedule of Assessment Tasks for Students During the Semester</w:t>
            </w:r>
          </w:p>
        </w:tc>
      </w:tr>
      <w:tr w:rsidR="00066031" w:rsidTr="00066031"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/>
              <w:jc w:val="center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Assessment task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/>
              <w:jc w:val="center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Week due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/>
              <w:jc w:val="center"/>
              <w:rPr>
                <w:rFonts w:ascii="Cooper Black" w:hAnsi="Cooper Black" w:cs="Arial"/>
                <w:sz w:val="24"/>
                <w:szCs w:val="24"/>
              </w:rPr>
            </w:pPr>
            <w:r>
              <w:rPr>
                <w:rFonts w:ascii="Cooper Black" w:hAnsi="Cooper Black" w:cs="Arial"/>
                <w:sz w:val="24"/>
                <w:szCs w:val="24"/>
              </w:rPr>
              <w:t>Proportion of Final Assessment</w:t>
            </w:r>
          </w:p>
        </w:tc>
      </w:tr>
      <w:tr w:rsidR="00066031" w:rsidTr="00066031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  <w:t>Mid-term I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6</w:t>
            </w:r>
            <w:r>
              <w:rPr>
                <w:rFonts w:ascii="Arial" w:hAnsi="Arial" w:cs="Arial"/>
                <w:sz w:val="24"/>
                <w:szCs w:val="28"/>
                <w:vertAlign w:val="superscript"/>
                <w:lang w:bidi="ar-EG"/>
              </w:rPr>
              <w:t xml:space="preserve">th </w:t>
            </w:r>
            <w:r>
              <w:rPr>
                <w:rFonts w:ascii="Arial" w:hAnsi="Arial" w:cs="Arial"/>
                <w:sz w:val="24"/>
                <w:szCs w:val="28"/>
                <w:lang w:bidi="ar-EG"/>
              </w:rPr>
              <w:t>week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jc w:val="center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20 %</w:t>
            </w:r>
          </w:p>
        </w:tc>
      </w:tr>
      <w:tr w:rsidR="00066031" w:rsidTr="00066031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  <w:t>Mid-term II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10-12</w:t>
            </w:r>
            <w:r>
              <w:rPr>
                <w:rFonts w:ascii="Arial" w:hAnsi="Arial" w:cs="Arial"/>
                <w:sz w:val="24"/>
                <w:szCs w:val="28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8"/>
                <w:lang w:bidi="ar-EG"/>
              </w:rPr>
              <w:t xml:space="preserve"> week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jc w:val="center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20%</w:t>
            </w:r>
          </w:p>
        </w:tc>
      </w:tr>
      <w:tr w:rsidR="00066031" w:rsidTr="00066031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  <w:t>Assignment and discussion (practical)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 xml:space="preserve">Continuous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jc w:val="center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20 %</w:t>
            </w:r>
          </w:p>
        </w:tc>
      </w:tr>
      <w:tr w:rsidR="00066031" w:rsidTr="00066031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  <w:t>End Semester Exam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17</w:t>
            </w:r>
            <w:r>
              <w:rPr>
                <w:rFonts w:ascii="Arial" w:hAnsi="Arial" w:cs="Arial"/>
                <w:sz w:val="24"/>
                <w:szCs w:val="28"/>
                <w:vertAlign w:val="superscript"/>
                <w:lang w:bidi="ar-EG"/>
              </w:rPr>
              <w:t>th</w:t>
            </w:r>
            <w:r>
              <w:rPr>
                <w:rFonts w:ascii="Arial" w:hAnsi="Arial" w:cs="Arial"/>
                <w:sz w:val="24"/>
                <w:szCs w:val="28"/>
                <w:lang w:bidi="ar-EG"/>
              </w:rPr>
              <w:t xml:space="preserve"> -18</w:t>
            </w:r>
            <w:r>
              <w:rPr>
                <w:rFonts w:ascii="Arial" w:hAnsi="Arial" w:cs="Arial"/>
                <w:sz w:val="24"/>
                <w:szCs w:val="28"/>
                <w:vertAlign w:val="superscript"/>
                <w:lang w:bidi="ar-EG"/>
              </w:rPr>
              <w:t xml:space="preserve">th  </w:t>
            </w:r>
            <w:r>
              <w:rPr>
                <w:rFonts w:ascii="Arial" w:hAnsi="Arial" w:cs="Arial"/>
                <w:sz w:val="24"/>
                <w:szCs w:val="28"/>
                <w:lang w:bidi="ar-EG"/>
              </w:rPr>
              <w:t>week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spacing w:before="120" w:line="216" w:lineRule="auto"/>
              <w:jc w:val="center"/>
              <w:rPr>
                <w:rFonts w:ascii="Arial" w:hAnsi="Arial" w:cs="Arial"/>
                <w:sz w:val="24"/>
                <w:szCs w:val="28"/>
                <w:lang w:bidi="ar-EG"/>
              </w:rPr>
            </w:pPr>
            <w:r>
              <w:rPr>
                <w:rFonts w:ascii="Arial" w:hAnsi="Arial" w:cs="Arial"/>
                <w:sz w:val="24"/>
                <w:szCs w:val="28"/>
                <w:lang w:bidi="ar-EG"/>
              </w:rPr>
              <w:t>40 %</w:t>
            </w:r>
          </w:p>
        </w:tc>
      </w:tr>
      <w:tr w:rsidR="00066031" w:rsidTr="00066031">
        <w:trPr>
          <w:trHeight w:val="260"/>
        </w:trPr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b/>
                <w:bCs/>
                <w:sz w:val="24"/>
                <w:szCs w:val="28"/>
                <w:lang w:bidi="ar-EG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31" w:rsidRDefault="00066031">
            <w:pPr>
              <w:spacing w:before="120" w:line="216" w:lineRule="auto"/>
              <w:rPr>
                <w:rFonts w:ascii="Arial" w:hAnsi="Arial" w:cs="Arial"/>
                <w:sz w:val="24"/>
                <w:szCs w:val="28"/>
                <w:lang w:bidi="ar-EG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031" w:rsidRDefault="00066031">
            <w:pPr>
              <w:spacing w:before="120" w:line="216" w:lineRule="auto"/>
              <w:jc w:val="center"/>
              <w:rPr>
                <w:rFonts w:ascii="Arial" w:hAnsi="Arial" w:cs="Arial"/>
                <w:sz w:val="24"/>
                <w:szCs w:val="28"/>
                <w:lang w:bidi="ar-EG"/>
              </w:rPr>
            </w:pPr>
          </w:p>
        </w:tc>
      </w:tr>
      <w:tr w:rsidR="00066031" w:rsidTr="00066031">
        <w:trPr>
          <w:trHeight w:val="260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pStyle w:val="ListParagraph"/>
              <w:spacing w:after="0" w:line="240" w:lineRule="auto"/>
              <w:ind w:left="0"/>
              <w:rPr>
                <w:rFonts w:ascii="Arial" w:eastAsia="Times New Roman" w:hAnsi="Arial"/>
                <w:b/>
                <w:bCs/>
                <w:sz w:val="36"/>
                <w:szCs w:val="36"/>
                <w:u w:val="single"/>
              </w:rPr>
            </w:pPr>
            <w:r>
              <w:rPr>
                <w:rFonts w:ascii="Cooper Black" w:eastAsia="Times New Roman" w:hAnsi="Cooper Black"/>
                <w:sz w:val="24"/>
                <w:szCs w:val="24"/>
              </w:rPr>
              <w:t>Class rules</w:t>
            </w:r>
          </w:p>
        </w:tc>
      </w:tr>
      <w:tr w:rsidR="00066031" w:rsidTr="00066031">
        <w:trPr>
          <w:trHeight w:val="260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031" w:rsidRDefault="00066031">
            <w:pPr>
              <w:pStyle w:val="Title"/>
              <w:numPr>
                <w:ilvl w:val="0"/>
                <w:numId w:val="6"/>
              </w:numPr>
              <w:spacing w:line="240" w:lineRule="auto"/>
              <w:ind w:left="283" w:hanging="215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Attending the class at the predefined time is encouraged and no delay is allowed after the time set.</w:t>
            </w:r>
          </w:p>
          <w:p w:rsidR="00066031" w:rsidRDefault="00066031">
            <w:pPr>
              <w:pStyle w:val="Title"/>
              <w:numPr>
                <w:ilvl w:val="0"/>
                <w:numId w:val="6"/>
              </w:numPr>
              <w:spacing w:line="240" w:lineRule="auto"/>
              <w:ind w:left="283" w:hanging="215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Positive participations with the instructor </w:t>
            </w:r>
            <w:proofErr w:type="gramStart"/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>is</w:t>
            </w:r>
            <w:proofErr w:type="gramEnd"/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 recommended, but side talks are prohibited.  (Participations will be credited by the instructor)</w:t>
            </w:r>
            <w:bookmarkStart w:id="1" w:name="_GoBack"/>
            <w:bookmarkEnd w:id="1"/>
          </w:p>
          <w:p w:rsidR="00066031" w:rsidRDefault="00066031">
            <w:pPr>
              <w:pStyle w:val="Title"/>
              <w:numPr>
                <w:ilvl w:val="0"/>
                <w:numId w:val="6"/>
              </w:numPr>
              <w:spacing w:line="240" w:lineRule="auto"/>
              <w:ind w:left="283" w:hanging="215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  <w:u w:val="none"/>
              </w:rPr>
              <w:t xml:space="preserve">Using mobiles is prohibited during the lecture </w:t>
            </w:r>
          </w:p>
        </w:tc>
      </w:tr>
    </w:tbl>
    <w:p w:rsidR="00066031" w:rsidRDefault="00066031" w:rsidP="00066031">
      <w:pPr>
        <w:spacing w:before="120"/>
        <w:rPr>
          <w:sz w:val="28"/>
          <w:szCs w:val="28"/>
        </w:rPr>
      </w:pPr>
    </w:p>
    <w:p w:rsidR="00066031" w:rsidRDefault="00066031" w:rsidP="00066031">
      <w:pPr>
        <w:spacing w:before="120"/>
        <w:rPr>
          <w:sz w:val="28"/>
          <w:szCs w:val="28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016"/>
        <w:gridCol w:w="6961"/>
      </w:tblGrid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Lecture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Introduction to epidemiology (concept and definition of related terms)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of epidemiology and sources of epidemiological data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Measurements of disease frequency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Causation in epidemiology 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Epidemiological variables (personal characteristics)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Epidemiological variables (place and time)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Epidemiological studies (Descriptive studies) 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Epidemiological methods (descriptive studies)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Epidemiological methods (analytic-cohort study)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Epidemiological methods (analytic-case control study)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Epidemiological methods (intervention-experimental studies)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Surveillance </w:t>
            </w:r>
          </w:p>
        </w:tc>
      </w:tr>
      <w:tr w:rsidR="00066031" w:rsidTr="0006603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031" w:rsidRDefault="00066031">
            <w:pPr>
              <w:spacing w:before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Screening</w:t>
            </w:r>
          </w:p>
        </w:tc>
      </w:tr>
    </w:tbl>
    <w:p w:rsidR="00066031" w:rsidRDefault="00066031" w:rsidP="00066031">
      <w:pPr>
        <w:spacing w:before="120"/>
        <w:rPr>
          <w:sz w:val="28"/>
          <w:szCs w:val="28"/>
        </w:rPr>
      </w:pPr>
    </w:p>
    <w:p w:rsidR="00C023F9" w:rsidRDefault="00C023F9"/>
    <w:sectPr w:rsidR="00C023F9" w:rsidSect="00C023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lantin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1C7"/>
    <w:multiLevelType w:val="hybridMultilevel"/>
    <w:tmpl w:val="83AA784C"/>
    <w:lvl w:ilvl="0" w:tplc="6FE66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4D9CAD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10210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D66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6B0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AA6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C6FA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C5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3042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D74D6"/>
    <w:multiLevelType w:val="hybridMultilevel"/>
    <w:tmpl w:val="F7FAD6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115BB"/>
    <w:multiLevelType w:val="hybridMultilevel"/>
    <w:tmpl w:val="D7F45654"/>
    <w:lvl w:ilvl="0" w:tplc="B8B8E28C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DE0EA1"/>
    <w:multiLevelType w:val="hybridMultilevel"/>
    <w:tmpl w:val="BAEC8D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765228"/>
    <w:multiLevelType w:val="hybridMultilevel"/>
    <w:tmpl w:val="AA26F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66031"/>
    <w:rsid w:val="00066031"/>
    <w:rsid w:val="00C023F9"/>
    <w:rsid w:val="00F4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03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066031"/>
    <w:pPr>
      <w:keepNext/>
      <w:bidi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6603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603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semiHidden/>
    <w:rsid w:val="00066031"/>
    <w:rPr>
      <w:rFonts w:ascii="Times New Roman" w:eastAsia="Times New Roman" w:hAnsi="Times New Roman" w:cs="Times New Roman"/>
      <w:sz w:val="24"/>
      <w:szCs w:val="24"/>
      <w:lang w:val="en-AU"/>
    </w:rPr>
  </w:style>
  <w:style w:type="character" w:styleId="Hyperlink">
    <w:name w:val="Hyperlink"/>
    <w:basedOn w:val="DefaultParagraphFont"/>
    <w:semiHidden/>
    <w:unhideWhenUsed/>
    <w:rsid w:val="00066031"/>
    <w:rPr>
      <w:color w:val="0000FF"/>
      <w:u w:val="single"/>
    </w:rPr>
  </w:style>
  <w:style w:type="paragraph" w:styleId="Title">
    <w:name w:val="Title"/>
    <w:basedOn w:val="Normal"/>
    <w:link w:val="TitleChar1"/>
    <w:qFormat/>
    <w:rsid w:val="00066031"/>
    <w:pPr>
      <w:widowControl w:val="0"/>
      <w:adjustRightInd w:val="0"/>
      <w:spacing w:after="0" w:line="360" w:lineRule="atLeast"/>
      <w:jc w:val="center"/>
    </w:pPr>
    <w:rPr>
      <w:b/>
      <w:bCs/>
      <w:i/>
      <w:iCs/>
      <w:sz w:val="32"/>
      <w:szCs w:val="32"/>
      <w:u w:val="single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660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ListParagraph">
    <w:name w:val="List Paragraph"/>
    <w:basedOn w:val="Normal"/>
    <w:qFormat/>
    <w:rsid w:val="00066031"/>
    <w:pPr>
      <w:ind w:left="720"/>
      <w:contextualSpacing/>
    </w:pPr>
    <w:rPr>
      <w:rFonts w:ascii="Calibri" w:eastAsia="Calibri" w:hAnsi="Calibri" w:cs="Arial"/>
      <w:lang w:val="en-US"/>
    </w:rPr>
  </w:style>
  <w:style w:type="character" w:customStyle="1" w:styleId="TitleChar1">
    <w:name w:val="Title Char1"/>
    <w:basedOn w:val="DefaultParagraphFont"/>
    <w:link w:val="Title"/>
    <w:locked/>
    <w:rsid w:val="00066031"/>
    <w:rPr>
      <w:b/>
      <w:bCs/>
      <w:i/>
      <w:iCs/>
      <w:sz w:val="32"/>
      <w:szCs w:val="32"/>
      <w:u w:val="single"/>
    </w:rPr>
  </w:style>
  <w:style w:type="table" w:styleId="TableGrid">
    <w:name w:val="Table Grid"/>
    <w:basedOn w:val="TableNormal"/>
    <w:rsid w:val="00066031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ho.int" TargetMode="External"/><Relationship Id="rId5" Type="http://schemas.openxmlformats.org/officeDocument/2006/relationships/hyperlink" Target="http://www.springer.com/public+health/journal/10654?changeHead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2014-01-21T08:10:00Z</dcterms:created>
  <dcterms:modified xsi:type="dcterms:W3CDTF">2014-01-21T10:07:00Z</dcterms:modified>
</cp:coreProperties>
</file>