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A65" w:rsidRPr="000724A5" w:rsidRDefault="000724A5" w:rsidP="000724A5">
      <w:pPr>
        <w:jc w:val="center"/>
        <w:rPr>
          <w:sz w:val="36"/>
          <w:szCs w:val="36"/>
        </w:rPr>
      </w:pPr>
      <w:r w:rsidRPr="000724A5">
        <w:rPr>
          <w:sz w:val="36"/>
          <w:szCs w:val="36"/>
        </w:rPr>
        <w:t>DEH454 “</w:t>
      </w:r>
      <w:r>
        <w:rPr>
          <w:sz w:val="36"/>
          <w:szCs w:val="36"/>
        </w:rPr>
        <w:t>dental assisting practical</w:t>
      </w:r>
      <w:r w:rsidRPr="000724A5">
        <w:rPr>
          <w:sz w:val="36"/>
          <w:szCs w:val="36"/>
        </w:rPr>
        <w:t>”</w:t>
      </w:r>
    </w:p>
    <w:p w:rsidR="00083150" w:rsidRDefault="00083150" w:rsidP="000724A5">
      <w:pPr>
        <w:rPr>
          <w:b/>
          <w:bCs/>
          <w:u w:val="single"/>
        </w:rPr>
      </w:pPr>
    </w:p>
    <w:p w:rsidR="00083150" w:rsidRDefault="00083150" w:rsidP="000724A5">
      <w:pPr>
        <w:rPr>
          <w:b/>
          <w:bCs/>
          <w:u w:val="single"/>
        </w:rPr>
      </w:pPr>
    </w:p>
    <w:p w:rsidR="000724A5" w:rsidRPr="000724A5" w:rsidRDefault="000724A5" w:rsidP="000724A5">
      <w:pPr>
        <w:rPr>
          <w:b/>
          <w:bCs/>
          <w:u w:val="single"/>
        </w:rPr>
      </w:pPr>
      <w:r w:rsidRPr="000724A5">
        <w:rPr>
          <w:b/>
          <w:bCs/>
          <w:u w:val="single"/>
        </w:rPr>
        <w:t>COURSE OBJECTIVE:</w:t>
      </w:r>
    </w:p>
    <w:p w:rsidR="000724A5" w:rsidRDefault="000724A5" w:rsidP="000724A5">
      <w:r>
        <w:t>To provide the DEH student an opportunity to develop and understand the importance of professionalism and skills, the quality of oral care service and versatility to learn once assigned in different task.</w:t>
      </w:r>
    </w:p>
    <w:p w:rsidR="000724A5" w:rsidRDefault="000724A5" w:rsidP="000724A5">
      <w:pPr>
        <w:rPr>
          <w:b/>
          <w:bCs/>
        </w:rPr>
      </w:pPr>
      <w:r w:rsidRPr="000724A5">
        <w:rPr>
          <w:b/>
          <w:bCs/>
          <w:u w:val="single"/>
        </w:rPr>
        <w:t>Course outline</w:t>
      </w:r>
      <w:r w:rsidRPr="000724A5">
        <w:rPr>
          <w:b/>
          <w:bCs/>
        </w:rPr>
        <w:t>:</w:t>
      </w:r>
    </w:p>
    <w:tbl>
      <w:tblPr>
        <w:tblStyle w:val="TableGrid"/>
        <w:tblW w:w="0" w:type="auto"/>
        <w:tblLook w:val="04A0"/>
      </w:tblPr>
      <w:tblGrid>
        <w:gridCol w:w="1908"/>
        <w:gridCol w:w="7668"/>
      </w:tblGrid>
      <w:tr w:rsidR="000724A5" w:rsidTr="000724A5">
        <w:tc>
          <w:tcPr>
            <w:tcW w:w="1908" w:type="dxa"/>
          </w:tcPr>
          <w:p w:rsidR="000724A5" w:rsidRPr="0047742E" w:rsidRDefault="0047742E" w:rsidP="0047742E">
            <w:pPr>
              <w:jc w:val="center"/>
              <w:rPr>
                <w:b/>
                <w:bCs/>
                <w:sz w:val="32"/>
                <w:szCs w:val="32"/>
                <w:u w:val="single"/>
              </w:rPr>
            </w:pPr>
            <w:r w:rsidRPr="0047742E">
              <w:rPr>
                <w:b/>
                <w:bCs/>
                <w:sz w:val="32"/>
                <w:szCs w:val="32"/>
                <w:u w:val="single"/>
              </w:rPr>
              <w:t>weeks</w:t>
            </w:r>
          </w:p>
        </w:tc>
        <w:tc>
          <w:tcPr>
            <w:tcW w:w="7668" w:type="dxa"/>
          </w:tcPr>
          <w:p w:rsidR="000724A5" w:rsidRPr="0047742E" w:rsidRDefault="0047742E" w:rsidP="0047742E">
            <w:pPr>
              <w:jc w:val="center"/>
              <w:rPr>
                <w:b/>
                <w:bCs/>
                <w:sz w:val="32"/>
                <w:szCs w:val="32"/>
                <w:u w:val="single"/>
              </w:rPr>
            </w:pPr>
            <w:r w:rsidRPr="0047742E">
              <w:rPr>
                <w:b/>
                <w:bCs/>
                <w:sz w:val="32"/>
                <w:szCs w:val="32"/>
                <w:u w:val="single"/>
              </w:rPr>
              <w:t>Topics</w:t>
            </w:r>
          </w:p>
        </w:tc>
      </w:tr>
      <w:tr w:rsidR="000724A5" w:rsidTr="0047742E">
        <w:tc>
          <w:tcPr>
            <w:tcW w:w="1908" w:type="dxa"/>
            <w:vAlign w:val="center"/>
          </w:tcPr>
          <w:p w:rsidR="000724A5" w:rsidRDefault="000724A5" w:rsidP="0047742E">
            <w:pPr>
              <w:jc w:val="center"/>
            </w:pPr>
            <w:r>
              <w:t>Week2</w:t>
            </w:r>
          </w:p>
          <w:p w:rsidR="0047742E" w:rsidRDefault="0047742E" w:rsidP="0047742E">
            <w:pPr>
              <w:jc w:val="center"/>
            </w:pPr>
          </w:p>
        </w:tc>
        <w:tc>
          <w:tcPr>
            <w:tcW w:w="7668" w:type="dxa"/>
            <w:vAlign w:val="center"/>
          </w:tcPr>
          <w:p w:rsidR="000724A5" w:rsidRDefault="0047742E" w:rsidP="0047742E">
            <w:pPr>
              <w:jc w:val="center"/>
            </w:pPr>
            <w:r>
              <w:t>Infection control and disease transmission</w:t>
            </w:r>
          </w:p>
        </w:tc>
      </w:tr>
      <w:tr w:rsidR="000724A5" w:rsidTr="0047742E">
        <w:tc>
          <w:tcPr>
            <w:tcW w:w="1908" w:type="dxa"/>
            <w:vAlign w:val="center"/>
          </w:tcPr>
          <w:p w:rsidR="000724A5" w:rsidRDefault="000724A5" w:rsidP="0047742E">
            <w:pPr>
              <w:jc w:val="center"/>
            </w:pPr>
            <w:r>
              <w:t>Week3</w:t>
            </w:r>
          </w:p>
          <w:p w:rsidR="0047742E" w:rsidRDefault="0047742E" w:rsidP="0047742E">
            <w:pPr>
              <w:jc w:val="center"/>
            </w:pPr>
          </w:p>
        </w:tc>
        <w:tc>
          <w:tcPr>
            <w:tcW w:w="7668" w:type="dxa"/>
            <w:vAlign w:val="center"/>
          </w:tcPr>
          <w:p w:rsidR="000724A5" w:rsidRDefault="0047742E" w:rsidP="0047742E">
            <w:pPr>
              <w:jc w:val="center"/>
            </w:pPr>
            <w:r>
              <w:t>Instrument transportation and four and six hand dentistry</w:t>
            </w:r>
          </w:p>
        </w:tc>
      </w:tr>
      <w:tr w:rsidR="000724A5" w:rsidTr="0047742E">
        <w:tc>
          <w:tcPr>
            <w:tcW w:w="1908" w:type="dxa"/>
            <w:vAlign w:val="center"/>
          </w:tcPr>
          <w:p w:rsidR="000724A5" w:rsidRDefault="000724A5" w:rsidP="0047742E">
            <w:pPr>
              <w:jc w:val="center"/>
            </w:pPr>
            <w:r>
              <w:t>Week4</w:t>
            </w:r>
          </w:p>
        </w:tc>
        <w:tc>
          <w:tcPr>
            <w:tcW w:w="7668" w:type="dxa"/>
            <w:vAlign w:val="center"/>
          </w:tcPr>
          <w:p w:rsidR="000724A5" w:rsidRDefault="0047742E" w:rsidP="0047742E">
            <w:pPr>
              <w:jc w:val="center"/>
            </w:pPr>
            <w:r>
              <w:t xml:space="preserve">Identification of all instruments and materials in restorative and </w:t>
            </w:r>
            <w:proofErr w:type="spellStart"/>
            <w:r>
              <w:t>perio</w:t>
            </w:r>
            <w:proofErr w:type="spellEnd"/>
            <w:r>
              <w:t>. surgery procedures</w:t>
            </w:r>
          </w:p>
        </w:tc>
      </w:tr>
      <w:tr w:rsidR="000724A5" w:rsidTr="0047742E">
        <w:tc>
          <w:tcPr>
            <w:tcW w:w="1908" w:type="dxa"/>
            <w:vAlign w:val="center"/>
          </w:tcPr>
          <w:p w:rsidR="000724A5" w:rsidRDefault="000724A5" w:rsidP="0047742E">
            <w:pPr>
              <w:jc w:val="center"/>
            </w:pPr>
            <w:r>
              <w:t>Week5</w:t>
            </w:r>
          </w:p>
          <w:p w:rsidR="0047742E" w:rsidRDefault="0047742E" w:rsidP="0047742E">
            <w:pPr>
              <w:jc w:val="center"/>
            </w:pPr>
          </w:p>
        </w:tc>
        <w:tc>
          <w:tcPr>
            <w:tcW w:w="7668" w:type="dxa"/>
            <w:vAlign w:val="center"/>
          </w:tcPr>
          <w:p w:rsidR="000724A5" w:rsidRDefault="0047742E" w:rsidP="0047742E">
            <w:pPr>
              <w:jc w:val="center"/>
            </w:pPr>
            <w:r>
              <w:t xml:space="preserve">Endodontic and </w:t>
            </w:r>
            <w:proofErr w:type="spellStart"/>
            <w:r>
              <w:t>prosthodontic</w:t>
            </w:r>
            <w:proofErr w:type="spellEnd"/>
            <w:r>
              <w:t xml:space="preserve"> procedure</w:t>
            </w:r>
          </w:p>
        </w:tc>
      </w:tr>
      <w:tr w:rsidR="000724A5" w:rsidTr="0047742E">
        <w:tc>
          <w:tcPr>
            <w:tcW w:w="1908" w:type="dxa"/>
            <w:vAlign w:val="center"/>
          </w:tcPr>
          <w:p w:rsidR="000724A5" w:rsidRDefault="000724A5" w:rsidP="0047742E">
            <w:pPr>
              <w:jc w:val="center"/>
            </w:pPr>
            <w:r>
              <w:t>Week6</w:t>
            </w:r>
          </w:p>
          <w:p w:rsidR="0047742E" w:rsidRDefault="0047742E" w:rsidP="0047742E">
            <w:pPr>
              <w:jc w:val="center"/>
            </w:pPr>
          </w:p>
        </w:tc>
        <w:tc>
          <w:tcPr>
            <w:tcW w:w="7668" w:type="dxa"/>
            <w:vAlign w:val="center"/>
          </w:tcPr>
          <w:p w:rsidR="000724A5" w:rsidRDefault="0047742E" w:rsidP="0047742E">
            <w:pPr>
              <w:jc w:val="center"/>
            </w:pPr>
            <w:r>
              <w:t xml:space="preserve">Identification of all instruments and materials Oral </w:t>
            </w:r>
            <w:proofErr w:type="gramStart"/>
            <w:r>
              <w:t>surgery .</w:t>
            </w:r>
            <w:proofErr w:type="gramEnd"/>
          </w:p>
        </w:tc>
      </w:tr>
      <w:tr w:rsidR="000724A5" w:rsidTr="0047742E">
        <w:tc>
          <w:tcPr>
            <w:tcW w:w="1908" w:type="dxa"/>
            <w:vAlign w:val="center"/>
          </w:tcPr>
          <w:p w:rsidR="000724A5" w:rsidRDefault="000724A5" w:rsidP="0047742E">
            <w:pPr>
              <w:jc w:val="center"/>
            </w:pPr>
            <w:r>
              <w:t>Week7</w:t>
            </w:r>
          </w:p>
          <w:p w:rsidR="0047742E" w:rsidRDefault="0047742E" w:rsidP="0047742E">
            <w:pPr>
              <w:jc w:val="center"/>
            </w:pPr>
          </w:p>
        </w:tc>
        <w:tc>
          <w:tcPr>
            <w:tcW w:w="7668" w:type="dxa"/>
            <w:vAlign w:val="center"/>
          </w:tcPr>
          <w:p w:rsidR="000724A5" w:rsidRDefault="0047742E" w:rsidP="0047742E">
            <w:pPr>
              <w:jc w:val="center"/>
            </w:pPr>
            <w:r>
              <w:t>Identification of all instruments and materials in orthodontic procedure</w:t>
            </w:r>
          </w:p>
        </w:tc>
      </w:tr>
      <w:tr w:rsidR="000724A5" w:rsidTr="0047742E">
        <w:tc>
          <w:tcPr>
            <w:tcW w:w="1908" w:type="dxa"/>
            <w:vAlign w:val="center"/>
          </w:tcPr>
          <w:p w:rsidR="000724A5" w:rsidRDefault="000724A5" w:rsidP="0047742E">
            <w:pPr>
              <w:jc w:val="center"/>
            </w:pPr>
            <w:r>
              <w:t>Week8</w:t>
            </w:r>
          </w:p>
          <w:p w:rsidR="0047742E" w:rsidRDefault="0047742E" w:rsidP="0047742E">
            <w:pPr>
              <w:jc w:val="center"/>
            </w:pPr>
          </w:p>
        </w:tc>
        <w:tc>
          <w:tcPr>
            <w:tcW w:w="7668" w:type="dxa"/>
            <w:vAlign w:val="center"/>
          </w:tcPr>
          <w:p w:rsidR="000724A5" w:rsidRDefault="0047742E" w:rsidP="0047742E">
            <w:pPr>
              <w:jc w:val="center"/>
            </w:pPr>
            <w:r>
              <w:t>Observation periodontal surgery</w:t>
            </w:r>
          </w:p>
        </w:tc>
      </w:tr>
      <w:tr w:rsidR="000724A5" w:rsidTr="0047742E">
        <w:tc>
          <w:tcPr>
            <w:tcW w:w="1908" w:type="dxa"/>
            <w:vAlign w:val="center"/>
          </w:tcPr>
          <w:p w:rsidR="000724A5" w:rsidRDefault="000724A5" w:rsidP="0047742E">
            <w:pPr>
              <w:jc w:val="center"/>
            </w:pPr>
            <w:r>
              <w:t>Week9</w:t>
            </w:r>
          </w:p>
          <w:p w:rsidR="0047742E" w:rsidRDefault="0047742E" w:rsidP="0047742E">
            <w:pPr>
              <w:jc w:val="center"/>
            </w:pPr>
          </w:p>
        </w:tc>
        <w:tc>
          <w:tcPr>
            <w:tcW w:w="7668" w:type="dxa"/>
            <w:vAlign w:val="center"/>
          </w:tcPr>
          <w:p w:rsidR="000724A5" w:rsidRDefault="0047742E" w:rsidP="0047742E">
            <w:pPr>
              <w:jc w:val="center"/>
            </w:pPr>
            <w:r>
              <w:t>Observation periodontal surgery</w:t>
            </w:r>
          </w:p>
        </w:tc>
      </w:tr>
      <w:tr w:rsidR="000724A5" w:rsidTr="0047742E">
        <w:tc>
          <w:tcPr>
            <w:tcW w:w="1908" w:type="dxa"/>
            <w:vAlign w:val="center"/>
          </w:tcPr>
          <w:p w:rsidR="000724A5" w:rsidRDefault="000724A5" w:rsidP="0047742E">
            <w:pPr>
              <w:jc w:val="center"/>
            </w:pPr>
            <w:r>
              <w:t>Week10</w:t>
            </w:r>
          </w:p>
          <w:p w:rsidR="0047742E" w:rsidRDefault="0047742E" w:rsidP="0047742E">
            <w:pPr>
              <w:jc w:val="center"/>
            </w:pPr>
          </w:p>
        </w:tc>
        <w:tc>
          <w:tcPr>
            <w:tcW w:w="7668" w:type="dxa"/>
            <w:vAlign w:val="center"/>
          </w:tcPr>
          <w:p w:rsidR="000724A5" w:rsidRDefault="0047742E" w:rsidP="0047742E">
            <w:pPr>
              <w:jc w:val="center"/>
            </w:pPr>
            <w:r>
              <w:t>Observation periodontal surgery</w:t>
            </w:r>
          </w:p>
        </w:tc>
      </w:tr>
      <w:tr w:rsidR="000724A5" w:rsidTr="0047742E">
        <w:tc>
          <w:tcPr>
            <w:tcW w:w="1908" w:type="dxa"/>
            <w:vAlign w:val="center"/>
          </w:tcPr>
          <w:p w:rsidR="000724A5" w:rsidRDefault="000724A5" w:rsidP="0047742E">
            <w:pPr>
              <w:jc w:val="center"/>
            </w:pPr>
            <w:r>
              <w:t>Week11</w:t>
            </w:r>
          </w:p>
          <w:p w:rsidR="0047742E" w:rsidRDefault="0047742E" w:rsidP="0047742E">
            <w:pPr>
              <w:jc w:val="center"/>
            </w:pPr>
          </w:p>
        </w:tc>
        <w:tc>
          <w:tcPr>
            <w:tcW w:w="7668" w:type="dxa"/>
            <w:vAlign w:val="center"/>
          </w:tcPr>
          <w:p w:rsidR="000724A5" w:rsidRDefault="0047742E" w:rsidP="0047742E">
            <w:pPr>
              <w:jc w:val="center"/>
            </w:pPr>
            <w:r>
              <w:t>Observation periodontal surgery</w:t>
            </w:r>
          </w:p>
        </w:tc>
      </w:tr>
      <w:tr w:rsidR="000724A5" w:rsidTr="0047742E">
        <w:tc>
          <w:tcPr>
            <w:tcW w:w="1908" w:type="dxa"/>
            <w:vAlign w:val="center"/>
          </w:tcPr>
          <w:p w:rsidR="000724A5" w:rsidRDefault="000724A5" w:rsidP="0047742E">
            <w:pPr>
              <w:jc w:val="center"/>
            </w:pPr>
            <w:r>
              <w:t>Week12</w:t>
            </w:r>
          </w:p>
          <w:p w:rsidR="0047742E" w:rsidRDefault="0047742E" w:rsidP="0047742E">
            <w:pPr>
              <w:jc w:val="center"/>
            </w:pPr>
          </w:p>
        </w:tc>
        <w:tc>
          <w:tcPr>
            <w:tcW w:w="7668" w:type="dxa"/>
            <w:vAlign w:val="center"/>
          </w:tcPr>
          <w:p w:rsidR="000724A5" w:rsidRDefault="0047742E" w:rsidP="0047742E">
            <w:pPr>
              <w:jc w:val="center"/>
            </w:pPr>
            <w:r>
              <w:t>Final exam</w:t>
            </w:r>
          </w:p>
        </w:tc>
      </w:tr>
    </w:tbl>
    <w:p w:rsidR="000724A5" w:rsidRDefault="000724A5" w:rsidP="000724A5"/>
    <w:p w:rsidR="00827DE9" w:rsidRDefault="00827DE9" w:rsidP="00827DE9">
      <w:r w:rsidRPr="00827DE9">
        <w:rPr>
          <w:b/>
          <w:bCs/>
          <w:u w:val="single"/>
        </w:rPr>
        <w:t>Marks distribution</w:t>
      </w:r>
      <w:r>
        <w:t>:</w:t>
      </w:r>
    </w:p>
    <w:p w:rsidR="00827DE9" w:rsidRPr="00827DE9" w:rsidRDefault="00827DE9" w:rsidP="00827DE9">
      <w:r>
        <w:t xml:space="preserve">( attendance= 2 </w:t>
      </w:r>
      <w:proofErr w:type="gramStart"/>
      <w:r>
        <w:t>marks  ,</w:t>
      </w:r>
      <w:proofErr w:type="gramEnd"/>
      <w:r>
        <w:t xml:space="preserve"> attitude = 3 , quiz=10  ”5 each”  , final =10)</w:t>
      </w:r>
    </w:p>
    <w:sectPr w:rsidR="00827DE9" w:rsidRPr="00827DE9" w:rsidSect="00603A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characterSpacingControl w:val="doNotCompress"/>
  <w:compat/>
  <w:rsids>
    <w:rsidRoot w:val="000724A5"/>
    <w:rsid w:val="000724A5"/>
    <w:rsid w:val="00083150"/>
    <w:rsid w:val="0047742E"/>
    <w:rsid w:val="00603A33"/>
    <w:rsid w:val="0062421F"/>
    <w:rsid w:val="00827DE9"/>
    <w:rsid w:val="009A6CF7"/>
    <w:rsid w:val="00DC51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24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ksu</cp:lastModifiedBy>
  <cp:revision>4</cp:revision>
  <cp:lastPrinted>2012-02-19T06:28:00Z</cp:lastPrinted>
  <dcterms:created xsi:type="dcterms:W3CDTF">2012-02-15T09:13:00Z</dcterms:created>
  <dcterms:modified xsi:type="dcterms:W3CDTF">2012-02-19T06:29:00Z</dcterms:modified>
</cp:coreProperties>
</file>