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C4" w:rsidRDefault="001B5A03" w:rsidP="00DB11C4">
      <w:pPr>
        <w:jc w:val="center"/>
        <w:rPr>
          <w:rFonts w:asciiTheme="majorBidi" w:hAnsiTheme="majorBidi" w:cstheme="majorBidi"/>
          <w:b/>
          <w:u w:val="single"/>
          <w:rtl/>
          <w:lang w:bidi="ar-KW"/>
        </w:rPr>
      </w:pPr>
      <w:r>
        <w:rPr>
          <w:rFonts w:asciiTheme="majorBidi" w:hAnsiTheme="majorBidi" w:cstheme="majorBidi"/>
          <w:b/>
          <w:noProof/>
          <w:u w:val="single"/>
        </w:rPr>
        <w:drawing>
          <wp:anchor distT="0" distB="0" distL="114300" distR="114300" simplePos="0" relativeHeight="251659264" behindDoc="0" locked="0" layoutInCell="1" allowOverlap="1">
            <wp:simplePos x="0" y="0"/>
            <wp:positionH relativeFrom="margin">
              <wp:posOffset>5360670</wp:posOffset>
            </wp:positionH>
            <wp:positionV relativeFrom="margin">
              <wp:posOffset>-579120</wp:posOffset>
            </wp:positionV>
            <wp:extent cx="853440" cy="899160"/>
            <wp:effectExtent l="19050" t="0" r="3810" b="0"/>
            <wp:wrapSquare wrapText="bothSides"/>
            <wp:docPr id="5" name="Picture 4" descr="College%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ege%20Logo.jpg"/>
                    <pic:cNvPicPr/>
                  </pic:nvPicPr>
                  <pic:blipFill>
                    <a:blip r:embed="rId6" cstate="print"/>
                    <a:stretch>
                      <a:fillRect/>
                    </a:stretch>
                  </pic:blipFill>
                  <pic:spPr>
                    <a:xfrm>
                      <a:off x="0" y="0"/>
                      <a:ext cx="853440" cy="899160"/>
                    </a:xfrm>
                    <a:prstGeom prst="rect">
                      <a:avLst/>
                    </a:prstGeom>
                  </pic:spPr>
                </pic:pic>
              </a:graphicData>
            </a:graphic>
          </wp:anchor>
        </w:drawing>
      </w:r>
      <w:r>
        <w:rPr>
          <w:rFonts w:asciiTheme="majorBidi" w:hAnsiTheme="majorBidi" w:cstheme="majorBidi"/>
          <w:b/>
          <w:noProof/>
          <w:u w:val="single"/>
        </w:rPr>
        <w:drawing>
          <wp:anchor distT="0" distB="0" distL="114300" distR="114300" simplePos="0" relativeHeight="251658240" behindDoc="0" locked="0" layoutInCell="1" allowOverlap="1">
            <wp:simplePos x="0" y="0"/>
            <wp:positionH relativeFrom="margin">
              <wp:posOffset>-842010</wp:posOffset>
            </wp:positionH>
            <wp:positionV relativeFrom="margin">
              <wp:posOffset>-601980</wp:posOffset>
            </wp:positionV>
            <wp:extent cx="819150" cy="876300"/>
            <wp:effectExtent l="19050" t="0" r="0" b="0"/>
            <wp:wrapSquare wrapText="bothSides"/>
            <wp:docPr id="4" name="Picture 3" descr="k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png"/>
                    <pic:cNvPicPr/>
                  </pic:nvPicPr>
                  <pic:blipFill>
                    <a:blip r:embed="rId7" cstate="print"/>
                    <a:stretch>
                      <a:fillRect/>
                    </a:stretch>
                  </pic:blipFill>
                  <pic:spPr>
                    <a:xfrm>
                      <a:off x="0" y="0"/>
                      <a:ext cx="819150" cy="876300"/>
                    </a:xfrm>
                    <a:prstGeom prst="rect">
                      <a:avLst/>
                    </a:prstGeom>
                  </pic:spPr>
                </pic:pic>
              </a:graphicData>
            </a:graphic>
          </wp:anchor>
        </w:drawing>
      </w:r>
      <w:r w:rsidR="00DB11C4">
        <w:rPr>
          <w:rFonts w:asciiTheme="majorBidi" w:hAnsiTheme="majorBidi" w:cstheme="majorBidi"/>
          <w:b/>
          <w:u w:val="single"/>
        </w:rPr>
        <w:t xml:space="preserve">FIN 210 </w:t>
      </w:r>
    </w:p>
    <w:p w:rsidR="00F57D79" w:rsidRDefault="00DB11C4" w:rsidP="00DB11C4">
      <w:pPr>
        <w:jc w:val="center"/>
        <w:rPr>
          <w:rFonts w:asciiTheme="majorBidi" w:hAnsiTheme="majorBidi" w:cstheme="majorBidi"/>
          <w:b/>
          <w:u w:val="single"/>
        </w:rPr>
      </w:pPr>
      <w:r w:rsidRPr="00FD6FFF">
        <w:rPr>
          <w:rFonts w:asciiTheme="majorBidi" w:hAnsiTheme="majorBidi" w:cstheme="majorBidi"/>
          <w:b/>
          <w:u w:val="single"/>
        </w:rPr>
        <w:t>Corporate Financ</w:t>
      </w:r>
      <w:r>
        <w:rPr>
          <w:rFonts w:asciiTheme="majorBidi" w:hAnsiTheme="majorBidi" w:cstheme="majorBidi"/>
          <w:b/>
          <w:u w:val="single"/>
        </w:rPr>
        <w:t>e</w:t>
      </w:r>
    </w:p>
    <w:p w:rsidR="00DB11C4" w:rsidRDefault="00DB11C4" w:rsidP="00DB11C4">
      <w:pPr>
        <w:jc w:val="center"/>
        <w:rPr>
          <w:rtl/>
          <w:lang w:bidi="ar-KW"/>
        </w:rPr>
      </w:pPr>
    </w:p>
    <w:p w:rsidR="00DB11C4" w:rsidRPr="004A6DDB" w:rsidRDefault="00DB11C4">
      <w:pPr>
        <w:rPr>
          <w:rtl/>
          <w:lang w:bidi="ar-KW"/>
        </w:rPr>
      </w:pPr>
    </w:p>
    <w:p w:rsidR="004A6DDB" w:rsidRPr="004A6DDB" w:rsidRDefault="004A6DDB" w:rsidP="004A6DDB">
      <w:pPr>
        <w:bidi w:val="0"/>
      </w:pPr>
      <w:r w:rsidRPr="004A6DDB">
        <w:t xml:space="preserve">Instructor: </w:t>
      </w:r>
      <w:r w:rsidRPr="004A6DDB">
        <w:tab/>
        <w:t>Ms. Rima Mohammed Al-Sager</w:t>
      </w:r>
    </w:p>
    <w:p w:rsidR="004A6DDB" w:rsidRPr="004A6DDB" w:rsidRDefault="004A6DDB" w:rsidP="004A6DDB">
      <w:pPr>
        <w:bidi w:val="0"/>
      </w:pPr>
      <w:r>
        <w:t xml:space="preserve">Office: </w:t>
      </w:r>
      <w:r>
        <w:tab/>
      </w:r>
      <w:r w:rsidRPr="004A6DDB">
        <w:t>Building 3, Finance Department, Room 08</w:t>
      </w:r>
    </w:p>
    <w:p w:rsidR="004A6DDB" w:rsidRPr="004A6DDB" w:rsidRDefault="004A6DDB" w:rsidP="004A6DDB">
      <w:pPr>
        <w:bidi w:val="0"/>
        <w:rPr>
          <w:rStyle w:val="Hyperlink"/>
        </w:rPr>
      </w:pPr>
      <w:r w:rsidRPr="004A6DDB">
        <w:t xml:space="preserve">KSU website: </w:t>
      </w:r>
      <w:r w:rsidRPr="004A6DDB">
        <w:tab/>
        <w:t>http://fac.ksu.edu.sa/ralsager</w:t>
      </w:r>
    </w:p>
    <w:p w:rsidR="004A6DDB" w:rsidRPr="004A6DDB" w:rsidRDefault="004A6DDB" w:rsidP="004A6DDB">
      <w:pPr>
        <w:bidi w:val="0"/>
        <w:ind w:left="1418" w:hanging="1418"/>
      </w:pPr>
      <w:r w:rsidRPr="004A6DDB">
        <w:t xml:space="preserve">Email: </w:t>
      </w:r>
      <w:r w:rsidRPr="004A6DDB">
        <w:tab/>
      </w:r>
      <w:r w:rsidRPr="004A6DDB">
        <w:tab/>
      </w:r>
      <w:hyperlink r:id="rId8" w:history="1">
        <w:r w:rsidRPr="004A6DDB">
          <w:rPr>
            <w:rStyle w:val="Hyperlink"/>
          </w:rPr>
          <w:t>ralsager@ksu.edu.sa</w:t>
        </w:r>
      </w:hyperlink>
      <w:r w:rsidRPr="004A6DDB">
        <w:t xml:space="preserve"> </w:t>
      </w:r>
    </w:p>
    <w:p w:rsidR="00DB11C4" w:rsidRPr="004A6DDB" w:rsidRDefault="00DB11C4" w:rsidP="004A6DDB">
      <w:pPr>
        <w:pStyle w:val="a3"/>
        <w:ind w:left="0"/>
        <w:rPr>
          <w:rFonts w:asciiTheme="majorBidi" w:hAnsiTheme="majorBidi" w:cstheme="majorBidi"/>
          <w:sz w:val="20"/>
          <w:szCs w:val="20"/>
          <w:lang w:val="en-US"/>
        </w:rPr>
      </w:pPr>
    </w:p>
    <w:p w:rsidR="00DB11C4" w:rsidRPr="00FD6FFF" w:rsidRDefault="00DB11C4" w:rsidP="00DB11C4">
      <w:pPr>
        <w:bidi w:val="0"/>
        <w:rPr>
          <w:rFonts w:asciiTheme="majorBidi" w:hAnsiTheme="majorBidi" w:cstheme="majorBidi"/>
          <w:sz w:val="22"/>
          <w:szCs w:val="22"/>
        </w:rPr>
      </w:pPr>
      <w:r w:rsidRPr="00FD6FFF">
        <w:rPr>
          <w:rFonts w:asciiTheme="majorBidi" w:hAnsiTheme="majorBidi" w:cstheme="majorBidi"/>
          <w:b/>
          <w:bCs/>
          <w:sz w:val="22"/>
          <w:szCs w:val="22"/>
          <w:u w:val="single"/>
        </w:rPr>
        <w:t>REQUIRED TEXT:</w:t>
      </w:r>
      <w:r w:rsidRPr="00FD6FFF">
        <w:rPr>
          <w:rFonts w:asciiTheme="majorBidi" w:hAnsiTheme="majorBidi" w:cstheme="majorBidi"/>
          <w:b/>
          <w:bCs/>
          <w:sz w:val="22"/>
          <w:szCs w:val="22"/>
        </w:rPr>
        <w:t xml:space="preserve"> </w:t>
      </w:r>
      <w:r w:rsidRPr="00FD6FFF">
        <w:rPr>
          <w:rFonts w:asciiTheme="majorBidi" w:hAnsiTheme="majorBidi" w:cstheme="majorBidi"/>
          <w:sz w:val="22"/>
          <w:szCs w:val="22"/>
        </w:rPr>
        <w:t xml:space="preserve"> Fundamentals of Corporate Finance, Ninth Edition </w:t>
      </w:r>
    </w:p>
    <w:p w:rsidR="00DB11C4" w:rsidRPr="00FD6FFF" w:rsidRDefault="00DB11C4" w:rsidP="00DB11C4">
      <w:pPr>
        <w:bidi w:val="0"/>
        <w:rPr>
          <w:rFonts w:asciiTheme="majorBidi" w:hAnsiTheme="majorBidi" w:cstheme="majorBidi"/>
          <w:sz w:val="22"/>
          <w:szCs w:val="22"/>
        </w:rPr>
      </w:pPr>
      <w:r w:rsidRPr="00FD6FFF">
        <w:rPr>
          <w:rFonts w:asciiTheme="majorBidi" w:hAnsiTheme="majorBidi" w:cstheme="majorBidi"/>
          <w:sz w:val="22"/>
          <w:szCs w:val="22"/>
        </w:rPr>
        <w:t xml:space="preserve">  </w:t>
      </w:r>
      <w:r w:rsidRPr="00FD6FFF">
        <w:rPr>
          <w:rFonts w:asciiTheme="majorBidi" w:hAnsiTheme="majorBidi" w:cstheme="majorBidi"/>
          <w:sz w:val="22"/>
          <w:szCs w:val="22"/>
        </w:rPr>
        <w:tab/>
      </w:r>
      <w:r w:rsidRPr="00FD6FFF">
        <w:rPr>
          <w:rFonts w:asciiTheme="majorBidi" w:hAnsiTheme="majorBidi" w:cstheme="majorBidi"/>
          <w:sz w:val="22"/>
          <w:szCs w:val="22"/>
        </w:rPr>
        <w:tab/>
        <w:t xml:space="preserve">          Authors: Ross/</w:t>
      </w:r>
      <w:proofErr w:type="spellStart"/>
      <w:r w:rsidRPr="00FD6FFF">
        <w:rPr>
          <w:rFonts w:asciiTheme="majorBidi" w:hAnsiTheme="majorBidi" w:cstheme="majorBidi"/>
          <w:sz w:val="22"/>
          <w:szCs w:val="22"/>
        </w:rPr>
        <w:t>Westerfield</w:t>
      </w:r>
      <w:proofErr w:type="spellEnd"/>
      <w:r w:rsidRPr="00FD6FFF">
        <w:rPr>
          <w:rFonts w:asciiTheme="majorBidi" w:hAnsiTheme="majorBidi" w:cstheme="majorBidi"/>
          <w:sz w:val="22"/>
          <w:szCs w:val="22"/>
        </w:rPr>
        <w:t xml:space="preserve">/ Jordan  </w:t>
      </w:r>
    </w:p>
    <w:p w:rsidR="00DB11C4" w:rsidRPr="00FD6FFF" w:rsidRDefault="00DB11C4" w:rsidP="00DB11C4">
      <w:pPr>
        <w:bidi w:val="0"/>
        <w:ind w:left="1440"/>
        <w:rPr>
          <w:rFonts w:asciiTheme="majorBidi" w:hAnsiTheme="majorBidi" w:cstheme="majorBidi"/>
        </w:rPr>
      </w:pPr>
      <w:r w:rsidRPr="00FD6FFF">
        <w:rPr>
          <w:rFonts w:asciiTheme="majorBidi" w:hAnsiTheme="majorBidi" w:cstheme="majorBidi"/>
        </w:rPr>
        <w:t xml:space="preserve">   </w:t>
      </w:r>
    </w:p>
    <w:p w:rsidR="00DB11C4" w:rsidRPr="00FD6FFF" w:rsidRDefault="00DB11C4" w:rsidP="00DB11C4">
      <w:pPr>
        <w:bidi w:val="0"/>
        <w:rPr>
          <w:rFonts w:asciiTheme="majorBidi" w:hAnsiTheme="majorBidi" w:cstheme="majorBidi"/>
          <w:b/>
          <w:bCs/>
          <w:u w:val="single"/>
        </w:rPr>
      </w:pPr>
      <w:r w:rsidRPr="00FD6FFF">
        <w:rPr>
          <w:rFonts w:asciiTheme="majorBidi" w:hAnsiTheme="majorBidi" w:cstheme="majorBidi"/>
          <w:b/>
          <w:bCs/>
          <w:u w:val="single"/>
        </w:rPr>
        <w:t>COURSE DESCRIPTION:</w:t>
      </w:r>
    </w:p>
    <w:p w:rsidR="00DB11C4" w:rsidRPr="00FD6FFF" w:rsidRDefault="00DB11C4" w:rsidP="00DB11C4">
      <w:pPr>
        <w:bidi w:val="0"/>
        <w:rPr>
          <w:rFonts w:asciiTheme="majorBidi" w:hAnsiTheme="majorBidi" w:cstheme="majorBidi"/>
          <w:b/>
          <w:bCs/>
          <w:u w:val="single"/>
        </w:rPr>
      </w:pPr>
    </w:p>
    <w:p w:rsidR="00DB11C4" w:rsidRPr="00FD6FFF" w:rsidRDefault="00DB11C4" w:rsidP="00DB11C4">
      <w:pPr>
        <w:autoSpaceDE w:val="0"/>
        <w:autoSpaceDN w:val="0"/>
        <w:bidi w:val="0"/>
        <w:adjustRightInd w:val="0"/>
        <w:rPr>
          <w:rFonts w:asciiTheme="majorBidi" w:hAnsiTheme="majorBidi" w:cstheme="majorBidi"/>
          <w:color w:val="000000"/>
          <w:sz w:val="20"/>
          <w:szCs w:val="20"/>
        </w:rPr>
      </w:pPr>
      <w:r w:rsidRPr="00FD6FFF">
        <w:rPr>
          <w:rFonts w:asciiTheme="majorBidi" w:hAnsiTheme="majorBidi" w:cstheme="majorBidi"/>
          <w:color w:val="000000"/>
          <w:sz w:val="20"/>
          <w:szCs w:val="20"/>
        </w:rPr>
        <w:t>This course applies corporate finance concepts to make management decisions. Students learn methods to evaluate financial alternatives and create financial plans in order to get the optimal capital structure. The course also sheds light on important issues in corporate finance from the viewpoint of financial managers who are accountable for making considerable investment and financing decisions.</w:t>
      </w:r>
    </w:p>
    <w:p w:rsidR="00DB11C4" w:rsidRPr="00FD6FFF" w:rsidRDefault="00DB11C4" w:rsidP="00DB11C4">
      <w:pPr>
        <w:autoSpaceDE w:val="0"/>
        <w:autoSpaceDN w:val="0"/>
        <w:bidi w:val="0"/>
        <w:adjustRightInd w:val="0"/>
        <w:rPr>
          <w:rFonts w:asciiTheme="majorBidi" w:hAnsiTheme="majorBidi" w:cstheme="majorBidi"/>
          <w:color w:val="000000"/>
          <w:sz w:val="20"/>
          <w:szCs w:val="20"/>
        </w:rPr>
      </w:pPr>
      <w:r w:rsidRPr="00FD6FFF">
        <w:rPr>
          <w:rFonts w:asciiTheme="majorBidi" w:hAnsiTheme="majorBidi" w:cstheme="majorBidi"/>
          <w:color w:val="000000"/>
          <w:sz w:val="20"/>
          <w:szCs w:val="20"/>
        </w:rPr>
        <w:t>The concept of net present value, suitably adapted to account for taxes, uncertainty, and strategic concerns, is used to analyze how investment and financing decisions interact to shape the value of the firm. A large segment of the lessons cover capital budgeting decisions. Emphasis is placed on the interaction of taxes and the cost of capital. Topics covered in this outline will include leasing and buying decisions.</w:t>
      </w:r>
    </w:p>
    <w:p w:rsidR="00DB11C4" w:rsidRPr="00FD6FFF" w:rsidRDefault="00DB11C4" w:rsidP="00DB11C4">
      <w:pPr>
        <w:bidi w:val="0"/>
        <w:rPr>
          <w:rFonts w:asciiTheme="majorBidi" w:hAnsiTheme="majorBidi" w:cstheme="majorBidi"/>
          <w:b/>
          <w:bCs/>
          <w:sz w:val="20"/>
          <w:szCs w:val="20"/>
          <w:u w:val="single"/>
        </w:rPr>
      </w:pPr>
      <w:r w:rsidRPr="00FD6FFF">
        <w:rPr>
          <w:rFonts w:asciiTheme="majorBidi" w:hAnsiTheme="majorBidi" w:cstheme="majorBidi"/>
          <w:color w:val="000000"/>
          <w:sz w:val="20"/>
          <w:szCs w:val="20"/>
        </w:rPr>
        <w:t>The course also includes a conduct of dividend policy, the CAPM, and capital market efficiency, as they relate to the value-maximization objective of the firm</w:t>
      </w:r>
    </w:p>
    <w:p w:rsidR="00DB11C4" w:rsidRDefault="00DB11C4">
      <w:pPr>
        <w:rPr>
          <w:rtl/>
          <w:lang w:bidi="ar-KW"/>
        </w:rPr>
      </w:pPr>
    </w:p>
    <w:p w:rsidR="00DB11C4" w:rsidRPr="00FD6FFF" w:rsidRDefault="00DB11C4" w:rsidP="00DB11C4">
      <w:pPr>
        <w:bidi w:val="0"/>
        <w:rPr>
          <w:rFonts w:asciiTheme="majorBidi" w:hAnsiTheme="majorBidi" w:cstheme="majorBidi"/>
          <w:b/>
          <w:bCs/>
          <w:u w:val="single"/>
        </w:rPr>
      </w:pPr>
      <w:r w:rsidRPr="00FD6FFF">
        <w:rPr>
          <w:rFonts w:asciiTheme="majorBidi" w:hAnsiTheme="majorBidi" w:cstheme="majorBidi"/>
          <w:b/>
          <w:bCs/>
          <w:u w:val="single"/>
        </w:rPr>
        <w:t xml:space="preserve">STUDENT ASSESSMENT </w:t>
      </w:r>
    </w:p>
    <w:p w:rsidR="00DB11C4" w:rsidRPr="00FD6FFF" w:rsidRDefault="00DB11C4" w:rsidP="00DB11C4">
      <w:pPr>
        <w:bidi w:val="0"/>
        <w:outlineLvl w:val="0"/>
        <w:rPr>
          <w:rFonts w:asciiTheme="majorBidi" w:hAnsiTheme="majorBidi" w:cstheme="majorBidi"/>
          <w:b/>
          <w:bCs/>
          <w:color w:val="336666"/>
          <w:kern w:val="36"/>
        </w:rPr>
      </w:pPr>
    </w:p>
    <w:tbl>
      <w:tblPr>
        <w:tblW w:w="6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5"/>
        <w:gridCol w:w="2385"/>
      </w:tblGrid>
      <w:tr w:rsidR="00DB11C4" w:rsidRPr="00FD6FFF" w:rsidTr="0084427C">
        <w:trPr>
          <w:trHeight w:val="104"/>
        </w:trPr>
        <w:tc>
          <w:tcPr>
            <w:tcW w:w="4015" w:type="dxa"/>
            <w:vAlign w:val="center"/>
          </w:tcPr>
          <w:p w:rsidR="00DB11C4" w:rsidRPr="00FD6FFF" w:rsidRDefault="00DB11C4" w:rsidP="00DB11C4">
            <w:pPr>
              <w:spacing w:line="216" w:lineRule="auto"/>
              <w:jc w:val="center"/>
              <w:rPr>
                <w:rFonts w:asciiTheme="majorBidi" w:hAnsiTheme="majorBidi" w:cstheme="majorBidi"/>
                <w:i/>
                <w:iCs/>
                <w:lang w:bidi="ar-EG"/>
              </w:rPr>
            </w:pPr>
            <w:r w:rsidRPr="00FD6FFF">
              <w:rPr>
                <w:rFonts w:asciiTheme="majorBidi" w:hAnsiTheme="majorBidi" w:cstheme="majorBidi"/>
                <w:i/>
                <w:iCs/>
                <w:sz w:val="22"/>
                <w:szCs w:val="22"/>
                <w:lang w:bidi="ar-EG"/>
              </w:rPr>
              <w:t xml:space="preserve">Assessment </w:t>
            </w:r>
            <w:r>
              <w:rPr>
                <w:rFonts w:asciiTheme="majorBidi" w:hAnsiTheme="majorBidi" w:cstheme="majorBidi"/>
                <w:i/>
                <w:iCs/>
                <w:sz w:val="22"/>
                <w:szCs w:val="22"/>
                <w:lang w:bidi="ar-EG"/>
              </w:rPr>
              <w:t>T</w:t>
            </w:r>
            <w:r w:rsidRPr="00FD6FFF">
              <w:rPr>
                <w:rFonts w:asciiTheme="majorBidi" w:hAnsiTheme="majorBidi" w:cstheme="majorBidi"/>
                <w:i/>
                <w:iCs/>
                <w:sz w:val="22"/>
                <w:szCs w:val="22"/>
                <w:lang w:bidi="ar-EG"/>
              </w:rPr>
              <w:t>ask</w:t>
            </w:r>
          </w:p>
        </w:tc>
        <w:tc>
          <w:tcPr>
            <w:tcW w:w="2385" w:type="dxa"/>
            <w:vAlign w:val="center"/>
          </w:tcPr>
          <w:p w:rsidR="00DB11C4" w:rsidRPr="00FD6FFF" w:rsidRDefault="00DB11C4" w:rsidP="0084427C">
            <w:pPr>
              <w:spacing w:line="216" w:lineRule="auto"/>
              <w:rPr>
                <w:rFonts w:asciiTheme="majorBidi" w:hAnsiTheme="majorBidi" w:cstheme="majorBidi"/>
                <w:i/>
                <w:iCs/>
                <w:lang w:bidi="ar-EG"/>
              </w:rPr>
            </w:pPr>
            <w:r w:rsidRPr="00FD6FFF">
              <w:rPr>
                <w:rFonts w:asciiTheme="majorBidi" w:hAnsiTheme="majorBidi" w:cstheme="majorBidi"/>
                <w:i/>
                <w:iCs/>
                <w:sz w:val="22"/>
                <w:szCs w:val="22"/>
                <w:lang w:bidi="ar-EG"/>
              </w:rPr>
              <w:t xml:space="preserve"> Proportion of Final Assessment  (Marks)</w:t>
            </w:r>
          </w:p>
        </w:tc>
      </w:tr>
      <w:tr w:rsidR="00DB11C4" w:rsidRPr="00FD6FFF" w:rsidTr="0084427C">
        <w:trPr>
          <w:trHeight w:val="55"/>
        </w:trPr>
        <w:tc>
          <w:tcPr>
            <w:tcW w:w="4015" w:type="dxa"/>
          </w:tcPr>
          <w:p w:rsidR="00DB11C4" w:rsidRPr="00FD6FFF" w:rsidRDefault="00DB11C4" w:rsidP="00C22ABF">
            <w:pPr>
              <w:jc w:val="right"/>
              <w:rPr>
                <w:rFonts w:asciiTheme="majorBidi" w:hAnsiTheme="majorBidi" w:cstheme="majorBidi"/>
                <w:rtl/>
                <w:lang w:bidi="ar-KW"/>
              </w:rPr>
            </w:pPr>
            <w:r w:rsidRPr="00FD6FFF">
              <w:rPr>
                <w:rFonts w:asciiTheme="majorBidi" w:hAnsiTheme="majorBidi" w:cstheme="majorBidi"/>
                <w:sz w:val="22"/>
                <w:szCs w:val="22"/>
              </w:rPr>
              <w:t>First  Midterm Exam</w:t>
            </w:r>
            <w:r>
              <w:rPr>
                <w:rFonts w:asciiTheme="majorBidi" w:hAnsiTheme="majorBidi" w:cstheme="majorBidi"/>
                <w:sz w:val="22"/>
                <w:szCs w:val="22"/>
              </w:rPr>
              <w:t xml:space="preserve"> </w:t>
            </w:r>
          </w:p>
        </w:tc>
        <w:tc>
          <w:tcPr>
            <w:tcW w:w="2385" w:type="dxa"/>
          </w:tcPr>
          <w:p w:rsidR="00DB11C4" w:rsidRPr="00FD6FFF" w:rsidRDefault="00DB11C4" w:rsidP="0084427C">
            <w:pPr>
              <w:spacing w:line="216" w:lineRule="auto"/>
              <w:jc w:val="center"/>
              <w:rPr>
                <w:rFonts w:asciiTheme="majorBidi" w:hAnsiTheme="majorBidi" w:cstheme="majorBidi"/>
                <w:lang w:bidi="ar-EG"/>
              </w:rPr>
            </w:pPr>
            <w:r w:rsidRPr="00FD6FFF">
              <w:rPr>
                <w:rFonts w:asciiTheme="majorBidi" w:hAnsiTheme="majorBidi" w:cstheme="majorBidi"/>
                <w:sz w:val="22"/>
                <w:szCs w:val="22"/>
                <w:rtl/>
                <w:lang w:bidi="ar-EG"/>
              </w:rPr>
              <w:t>20</w:t>
            </w:r>
          </w:p>
        </w:tc>
      </w:tr>
      <w:tr w:rsidR="00DB11C4" w:rsidRPr="00FD6FFF" w:rsidTr="0084427C">
        <w:trPr>
          <w:trHeight w:val="55"/>
        </w:trPr>
        <w:tc>
          <w:tcPr>
            <w:tcW w:w="4015" w:type="dxa"/>
          </w:tcPr>
          <w:p w:rsidR="00DB11C4" w:rsidRPr="00FD6FFF" w:rsidRDefault="00DB11C4" w:rsidP="00C22ABF">
            <w:pPr>
              <w:jc w:val="right"/>
              <w:rPr>
                <w:rFonts w:asciiTheme="majorBidi" w:hAnsiTheme="majorBidi" w:cstheme="majorBidi"/>
                <w:rtl/>
                <w:lang w:bidi="ar-KW"/>
              </w:rPr>
            </w:pPr>
            <w:r w:rsidRPr="00FD6FFF">
              <w:rPr>
                <w:rFonts w:asciiTheme="majorBidi" w:hAnsiTheme="majorBidi" w:cstheme="majorBidi"/>
                <w:sz w:val="22"/>
                <w:szCs w:val="22"/>
              </w:rPr>
              <w:t>Second Midterm Exam</w:t>
            </w:r>
          </w:p>
        </w:tc>
        <w:tc>
          <w:tcPr>
            <w:tcW w:w="2385" w:type="dxa"/>
          </w:tcPr>
          <w:p w:rsidR="00DB11C4" w:rsidRPr="00FD6FFF" w:rsidRDefault="00DB11C4" w:rsidP="0084427C">
            <w:pPr>
              <w:spacing w:line="216" w:lineRule="auto"/>
              <w:jc w:val="center"/>
              <w:rPr>
                <w:rFonts w:asciiTheme="majorBidi" w:hAnsiTheme="majorBidi" w:cstheme="majorBidi"/>
                <w:lang w:bidi="ar-EG"/>
              </w:rPr>
            </w:pPr>
            <w:r w:rsidRPr="00FD6FFF">
              <w:rPr>
                <w:rFonts w:asciiTheme="majorBidi" w:hAnsiTheme="majorBidi" w:cstheme="majorBidi"/>
                <w:sz w:val="22"/>
                <w:szCs w:val="22"/>
                <w:rtl/>
                <w:lang w:bidi="ar-EG"/>
              </w:rPr>
              <w:t>20</w:t>
            </w:r>
          </w:p>
        </w:tc>
      </w:tr>
      <w:tr w:rsidR="004A6DDB" w:rsidRPr="00FD6FFF" w:rsidTr="0084427C">
        <w:trPr>
          <w:trHeight w:val="55"/>
        </w:trPr>
        <w:tc>
          <w:tcPr>
            <w:tcW w:w="4015" w:type="dxa"/>
          </w:tcPr>
          <w:p w:rsidR="004A6DDB" w:rsidRPr="00FD6FFF" w:rsidRDefault="004A6DDB" w:rsidP="00C22ABF">
            <w:pPr>
              <w:jc w:val="right"/>
              <w:rPr>
                <w:rFonts w:asciiTheme="majorBidi" w:hAnsiTheme="majorBidi" w:cstheme="majorBidi"/>
                <w:sz w:val="22"/>
                <w:szCs w:val="22"/>
              </w:rPr>
            </w:pPr>
            <w:r w:rsidRPr="00FD6FFF">
              <w:rPr>
                <w:rFonts w:asciiTheme="majorBidi" w:hAnsiTheme="majorBidi" w:cstheme="majorBidi"/>
                <w:sz w:val="22"/>
                <w:szCs w:val="22"/>
              </w:rPr>
              <w:t>Attendance</w:t>
            </w:r>
            <w:r>
              <w:rPr>
                <w:rFonts w:asciiTheme="majorBidi" w:hAnsiTheme="majorBidi" w:cstheme="majorBidi"/>
                <w:sz w:val="22"/>
                <w:szCs w:val="22"/>
              </w:rPr>
              <w:t>, participation &amp; HW</w:t>
            </w:r>
          </w:p>
        </w:tc>
        <w:tc>
          <w:tcPr>
            <w:tcW w:w="2385" w:type="dxa"/>
          </w:tcPr>
          <w:p w:rsidR="004A6DDB" w:rsidRPr="00FD6FFF" w:rsidRDefault="004A6DDB" w:rsidP="0084427C">
            <w:pPr>
              <w:spacing w:line="216" w:lineRule="auto"/>
              <w:jc w:val="center"/>
              <w:rPr>
                <w:rFonts w:asciiTheme="majorBidi" w:hAnsiTheme="majorBidi" w:cstheme="majorBidi"/>
                <w:sz w:val="22"/>
                <w:szCs w:val="22"/>
                <w:rtl/>
                <w:lang w:bidi="ar-EG"/>
              </w:rPr>
            </w:pPr>
            <w:r>
              <w:rPr>
                <w:rFonts w:asciiTheme="majorBidi" w:hAnsiTheme="majorBidi" w:cstheme="majorBidi" w:hint="cs"/>
                <w:sz w:val="22"/>
                <w:szCs w:val="22"/>
                <w:rtl/>
                <w:lang w:bidi="ar-EG"/>
              </w:rPr>
              <w:t>10</w:t>
            </w:r>
          </w:p>
        </w:tc>
      </w:tr>
      <w:tr w:rsidR="004A6DDB" w:rsidRPr="00FD6FFF" w:rsidTr="0084427C">
        <w:trPr>
          <w:trHeight w:val="55"/>
        </w:trPr>
        <w:tc>
          <w:tcPr>
            <w:tcW w:w="4015" w:type="dxa"/>
          </w:tcPr>
          <w:p w:rsidR="004A6DDB" w:rsidRPr="00FD6FFF" w:rsidRDefault="004A6DDB" w:rsidP="00C22ABF">
            <w:pPr>
              <w:jc w:val="right"/>
              <w:rPr>
                <w:rFonts w:asciiTheme="majorBidi" w:hAnsiTheme="majorBidi" w:cstheme="majorBidi" w:hint="cs"/>
                <w:sz w:val="22"/>
                <w:szCs w:val="22"/>
              </w:rPr>
            </w:pPr>
            <w:r w:rsidRPr="00FD6FFF">
              <w:rPr>
                <w:rFonts w:asciiTheme="majorBidi" w:hAnsiTheme="majorBidi" w:cstheme="majorBidi"/>
                <w:sz w:val="22"/>
                <w:szCs w:val="22"/>
              </w:rPr>
              <w:t>Paper</w:t>
            </w:r>
          </w:p>
        </w:tc>
        <w:tc>
          <w:tcPr>
            <w:tcW w:w="2385" w:type="dxa"/>
          </w:tcPr>
          <w:p w:rsidR="004A6DDB" w:rsidRPr="00FD6FFF" w:rsidRDefault="004A6DDB" w:rsidP="0084427C">
            <w:pPr>
              <w:spacing w:line="216" w:lineRule="auto"/>
              <w:jc w:val="center"/>
              <w:rPr>
                <w:rFonts w:asciiTheme="majorBidi" w:hAnsiTheme="majorBidi" w:cstheme="majorBidi" w:hint="cs"/>
                <w:sz w:val="22"/>
                <w:szCs w:val="22"/>
                <w:rtl/>
              </w:rPr>
            </w:pPr>
            <w:r>
              <w:rPr>
                <w:rFonts w:asciiTheme="majorBidi" w:hAnsiTheme="majorBidi" w:cstheme="majorBidi" w:hint="cs"/>
                <w:sz w:val="22"/>
                <w:szCs w:val="22"/>
                <w:rtl/>
                <w:lang w:bidi="ar-EG"/>
              </w:rPr>
              <w:t>10</w:t>
            </w:r>
          </w:p>
        </w:tc>
      </w:tr>
      <w:tr w:rsidR="00DB11C4" w:rsidRPr="00FD6FFF" w:rsidTr="0084427C">
        <w:trPr>
          <w:trHeight w:val="55"/>
        </w:trPr>
        <w:tc>
          <w:tcPr>
            <w:tcW w:w="4015" w:type="dxa"/>
          </w:tcPr>
          <w:p w:rsidR="00DB11C4" w:rsidRPr="00FD6FFF" w:rsidRDefault="00C22ABF" w:rsidP="0084427C">
            <w:pPr>
              <w:jc w:val="right"/>
              <w:rPr>
                <w:rFonts w:asciiTheme="majorBidi" w:hAnsiTheme="majorBidi" w:cstheme="majorBidi"/>
                <w:rtl/>
                <w:lang w:bidi="ar-KW"/>
              </w:rPr>
            </w:pPr>
            <w:r>
              <w:rPr>
                <w:rFonts w:asciiTheme="majorBidi" w:hAnsiTheme="majorBidi" w:cstheme="majorBidi"/>
                <w:sz w:val="22"/>
                <w:szCs w:val="22"/>
              </w:rPr>
              <w:t>Final Exam</w:t>
            </w:r>
          </w:p>
        </w:tc>
        <w:tc>
          <w:tcPr>
            <w:tcW w:w="2385" w:type="dxa"/>
          </w:tcPr>
          <w:p w:rsidR="00DB11C4" w:rsidRPr="00FD6FFF" w:rsidRDefault="00DB11C4" w:rsidP="0084427C">
            <w:pPr>
              <w:spacing w:line="216" w:lineRule="auto"/>
              <w:jc w:val="center"/>
              <w:rPr>
                <w:rFonts w:asciiTheme="majorBidi" w:hAnsiTheme="majorBidi" w:cstheme="majorBidi"/>
                <w:rtl/>
                <w:lang w:bidi="ar-EG"/>
              </w:rPr>
            </w:pPr>
            <w:r w:rsidRPr="00FD6FFF">
              <w:rPr>
                <w:rFonts w:asciiTheme="majorBidi" w:hAnsiTheme="majorBidi" w:cstheme="majorBidi"/>
                <w:sz w:val="22"/>
                <w:szCs w:val="22"/>
                <w:rtl/>
                <w:lang w:bidi="ar-EG"/>
              </w:rPr>
              <w:t>40</w:t>
            </w:r>
          </w:p>
        </w:tc>
      </w:tr>
      <w:tr w:rsidR="00DB11C4" w:rsidRPr="00FD6FFF" w:rsidTr="0084427C">
        <w:trPr>
          <w:trHeight w:val="55"/>
        </w:trPr>
        <w:tc>
          <w:tcPr>
            <w:tcW w:w="4015" w:type="dxa"/>
          </w:tcPr>
          <w:p w:rsidR="00DB11C4" w:rsidRPr="00FD6FFF" w:rsidRDefault="00DB11C4" w:rsidP="0084427C">
            <w:pPr>
              <w:jc w:val="right"/>
              <w:rPr>
                <w:rFonts w:asciiTheme="majorBidi" w:hAnsiTheme="majorBidi" w:cstheme="majorBidi"/>
                <w:rtl/>
                <w:lang w:bidi="ar-KW"/>
              </w:rPr>
            </w:pPr>
            <w:r w:rsidRPr="00FD6FFF">
              <w:rPr>
                <w:rFonts w:asciiTheme="majorBidi" w:hAnsiTheme="majorBidi" w:cstheme="majorBidi"/>
                <w:sz w:val="22"/>
                <w:szCs w:val="22"/>
                <w:rtl/>
              </w:rPr>
              <w:t>TOTAL</w:t>
            </w:r>
          </w:p>
        </w:tc>
        <w:tc>
          <w:tcPr>
            <w:tcW w:w="2385" w:type="dxa"/>
          </w:tcPr>
          <w:p w:rsidR="00DB11C4" w:rsidRPr="00FD6FFF" w:rsidRDefault="00DB11C4" w:rsidP="0084427C">
            <w:pPr>
              <w:spacing w:line="216" w:lineRule="auto"/>
              <w:jc w:val="center"/>
              <w:rPr>
                <w:rFonts w:asciiTheme="majorBidi" w:hAnsiTheme="majorBidi" w:cstheme="majorBidi"/>
                <w:rtl/>
                <w:lang w:bidi="ar-EG"/>
              </w:rPr>
            </w:pPr>
            <w:r w:rsidRPr="00FD6FFF">
              <w:rPr>
                <w:rFonts w:asciiTheme="majorBidi" w:hAnsiTheme="majorBidi" w:cstheme="majorBidi"/>
                <w:sz w:val="22"/>
                <w:szCs w:val="22"/>
                <w:rtl/>
                <w:lang w:bidi="ar-EG"/>
              </w:rPr>
              <w:t>100</w:t>
            </w:r>
          </w:p>
        </w:tc>
      </w:tr>
    </w:tbl>
    <w:p w:rsidR="00DB11C4" w:rsidRPr="00FD6FFF" w:rsidRDefault="00DB11C4" w:rsidP="00DB11C4">
      <w:pPr>
        <w:bidi w:val="0"/>
        <w:rPr>
          <w:rFonts w:asciiTheme="majorBidi" w:hAnsiTheme="majorBidi" w:cstheme="majorBidi"/>
          <w:b/>
          <w:bCs/>
          <w:u w:val="single"/>
        </w:rPr>
      </w:pPr>
    </w:p>
    <w:p w:rsidR="00DB11C4" w:rsidRPr="00DB11C4" w:rsidRDefault="00DB11C4" w:rsidP="00DB11C4">
      <w:pPr>
        <w:bidi w:val="0"/>
        <w:rPr>
          <w:sz w:val="20"/>
          <w:szCs w:val="20"/>
        </w:rPr>
      </w:pPr>
      <w:r w:rsidRPr="00DB11C4">
        <w:rPr>
          <w:b/>
          <w:bCs/>
          <w:sz w:val="20"/>
          <w:szCs w:val="20"/>
        </w:rPr>
        <w:t>*NOTE:</w:t>
      </w:r>
      <w:r w:rsidRPr="00DB11C4">
        <w:rPr>
          <w:sz w:val="20"/>
          <w:szCs w:val="20"/>
        </w:rPr>
        <w:t xml:space="preserve"> A MAKE-UP EXAM WILL BE GIVEN ONLY ONCE DURING THE SEMESTER. IT WILL TAKE PLACE </w:t>
      </w:r>
      <w:r w:rsidRPr="00DB11C4">
        <w:rPr>
          <w:b/>
          <w:sz w:val="20"/>
          <w:szCs w:val="20"/>
          <w:u w:val="single"/>
        </w:rPr>
        <w:t>AFTER</w:t>
      </w:r>
      <w:r w:rsidRPr="00DB11C4">
        <w:rPr>
          <w:sz w:val="20"/>
          <w:szCs w:val="20"/>
        </w:rPr>
        <w:t xml:space="preserve"> THE SECOND MIDTERM EXAM AND IT WILL COVER THE ENTIRE CURRICULUM. </w:t>
      </w:r>
    </w:p>
    <w:p w:rsidR="00DB11C4" w:rsidRDefault="00DB11C4" w:rsidP="00DB11C4">
      <w:pPr>
        <w:bidi w:val="0"/>
        <w:rPr>
          <w:rFonts w:asciiTheme="majorBidi" w:hAnsiTheme="majorBidi" w:cstheme="majorBidi"/>
          <w:b/>
          <w:bCs/>
          <w:u w:val="single"/>
        </w:rPr>
      </w:pPr>
    </w:p>
    <w:p w:rsidR="00DB11C4" w:rsidRDefault="00DB11C4" w:rsidP="00DB11C4">
      <w:pPr>
        <w:bidi w:val="0"/>
        <w:rPr>
          <w:rFonts w:asciiTheme="majorBidi" w:hAnsiTheme="majorBidi" w:cstheme="majorBidi"/>
          <w:b/>
          <w:bCs/>
          <w:u w:val="single"/>
        </w:rPr>
      </w:pPr>
      <w:r w:rsidRPr="00FD6FFF">
        <w:rPr>
          <w:rFonts w:asciiTheme="majorBidi" w:hAnsiTheme="majorBidi" w:cstheme="majorBidi"/>
          <w:b/>
          <w:bCs/>
          <w:u w:val="single"/>
        </w:rPr>
        <w:t>Topics:</w:t>
      </w:r>
    </w:p>
    <w:p w:rsidR="00DB11C4" w:rsidRDefault="00DB11C4" w:rsidP="00DB11C4">
      <w:pPr>
        <w:bidi w:val="0"/>
        <w:rPr>
          <w:rFonts w:asciiTheme="majorBidi" w:hAnsiTheme="majorBidi" w:cstheme="majorBidi"/>
          <w:b/>
          <w:bCs/>
          <w:u w:val="single"/>
        </w:rPr>
      </w:pPr>
    </w:p>
    <w:p w:rsidR="00C22ABF" w:rsidRPr="00FD6FFF" w:rsidRDefault="00C22ABF" w:rsidP="00C22ABF">
      <w:pPr>
        <w:pStyle w:val="a3"/>
        <w:numPr>
          <w:ilvl w:val="0"/>
          <w:numId w:val="2"/>
        </w:numPr>
        <w:rPr>
          <w:rFonts w:asciiTheme="majorBidi" w:hAnsiTheme="majorBidi" w:cstheme="majorBidi"/>
          <w:lang w:val="en-US"/>
        </w:rPr>
      </w:pPr>
      <w:r w:rsidRPr="00FD6FFF">
        <w:rPr>
          <w:rFonts w:asciiTheme="majorBidi" w:hAnsiTheme="majorBidi" w:cstheme="majorBidi"/>
        </w:rPr>
        <w:t xml:space="preserve">INTRODUCTION TO CAPITAL BUDGETING  </w:t>
      </w:r>
      <w:r>
        <w:rPr>
          <w:rFonts w:asciiTheme="majorBidi" w:hAnsiTheme="majorBidi" w:cstheme="majorBidi"/>
          <w:lang w:val="en-US"/>
        </w:rPr>
        <w:t>(C</w:t>
      </w:r>
      <w:r w:rsidRPr="00FD6FFF">
        <w:rPr>
          <w:rFonts w:asciiTheme="majorBidi" w:hAnsiTheme="majorBidi" w:cstheme="majorBidi"/>
          <w:lang w:val="en-US"/>
        </w:rPr>
        <w:t>hapter 9)</w:t>
      </w:r>
    </w:p>
    <w:p w:rsidR="00C22ABF" w:rsidRDefault="00C22ABF" w:rsidP="00C22ABF">
      <w:pPr>
        <w:pStyle w:val="a3"/>
        <w:numPr>
          <w:ilvl w:val="0"/>
          <w:numId w:val="2"/>
        </w:numPr>
        <w:rPr>
          <w:rFonts w:asciiTheme="majorBidi" w:hAnsiTheme="majorBidi" w:cstheme="majorBidi"/>
          <w:lang w:val="en-US"/>
        </w:rPr>
      </w:pPr>
      <w:r>
        <w:rPr>
          <w:rFonts w:asciiTheme="majorBidi" w:hAnsiTheme="majorBidi" w:cstheme="majorBidi"/>
          <w:lang w:val="en-US"/>
        </w:rPr>
        <w:t>MAKING CAPITAL INVESTMENT DECISIONS (Chapter 10)</w:t>
      </w:r>
    </w:p>
    <w:p w:rsidR="00C22ABF" w:rsidRPr="00FD6FFF" w:rsidRDefault="00C22ABF" w:rsidP="00C22ABF">
      <w:pPr>
        <w:pStyle w:val="a3"/>
        <w:numPr>
          <w:ilvl w:val="0"/>
          <w:numId w:val="2"/>
        </w:numPr>
        <w:spacing w:after="0" w:line="240" w:lineRule="auto"/>
        <w:rPr>
          <w:rFonts w:asciiTheme="majorBidi" w:hAnsiTheme="majorBidi" w:cstheme="majorBidi"/>
          <w:color w:val="000000"/>
        </w:rPr>
      </w:pPr>
      <w:r w:rsidRPr="00FD6FFF">
        <w:rPr>
          <w:rFonts w:asciiTheme="majorBidi" w:hAnsiTheme="majorBidi" w:cstheme="majorBidi"/>
          <w:color w:val="000000"/>
        </w:rPr>
        <w:t>FINANCING &amp; VALUATION (Chapter 14)</w:t>
      </w:r>
    </w:p>
    <w:p w:rsidR="00C22ABF" w:rsidRDefault="00C22ABF" w:rsidP="00C22ABF">
      <w:pPr>
        <w:pStyle w:val="a3"/>
        <w:numPr>
          <w:ilvl w:val="0"/>
          <w:numId w:val="2"/>
        </w:numPr>
        <w:rPr>
          <w:rFonts w:asciiTheme="majorBidi" w:hAnsiTheme="majorBidi" w:cstheme="majorBidi"/>
          <w:lang w:val="en-US"/>
        </w:rPr>
      </w:pPr>
      <w:r w:rsidRPr="00C22ABF">
        <w:rPr>
          <w:rFonts w:asciiTheme="majorBidi" w:hAnsiTheme="majorBidi" w:cstheme="majorBidi"/>
        </w:rPr>
        <w:t xml:space="preserve">INTRODUCTION TO CAPITAL STRUCTURE  </w:t>
      </w:r>
      <w:r w:rsidRPr="00C22ABF">
        <w:rPr>
          <w:rFonts w:asciiTheme="majorBidi" w:hAnsiTheme="majorBidi" w:cstheme="majorBidi"/>
          <w:lang w:val="en-US"/>
        </w:rPr>
        <w:t>(Chapter 15)</w:t>
      </w:r>
    </w:p>
    <w:p w:rsidR="00C22ABF" w:rsidRPr="00C22ABF" w:rsidRDefault="00C22ABF" w:rsidP="00C22ABF">
      <w:pPr>
        <w:pStyle w:val="a3"/>
        <w:numPr>
          <w:ilvl w:val="0"/>
          <w:numId w:val="2"/>
        </w:numPr>
        <w:rPr>
          <w:rFonts w:asciiTheme="majorBidi" w:hAnsiTheme="majorBidi" w:cstheme="majorBidi"/>
          <w:lang w:val="en-US"/>
        </w:rPr>
      </w:pPr>
      <w:r w:rsidRPr="00C22ABF">
        <w:rPr>
          <w:rFonts w:asciiTheme="majorBidi" w:hAnsiTheme="majorBidi" w:cstheme="majorBidi"/>
        </w:rPr>
        <w:t xml:space="preserve"> </w:t>
      </w:r>
      <w:r w:rsidRPr="00C22ABF">
        <w:rPr>
          <w:rFonts w:asciiTheme="majorBidi" w:hAnsiTheme="majorBidi" w:cstheme="majorBidi"/>
          <w:color w:val="000000"/>
        </w:rPr>
        <w:t>CAPITAL STRUCTURE &amp; FIRM VALUE</w:t>
      </w:r>
      <w:r w:rsidRPr="00C22ABF">
        <w:rPr>
          <w:rFonts w:asciiTheme="majorBidi" w:hAnsiTheme="majorBidi" w:cstheme="majorBidi"/>
        </w:rPr>
        <w:t xml:space="preserve"> (Chapter 16)</w:t>
      </w:r>
    </w:p>
    <w:p w:rsidR="00DB11C4" w:rsidRDefault="00C22ABF" w:rsidP="00C22ABF">
      <w:pPr>
        <w:pStyle w:val="a3"/>
        <w:numPr>
          <w:ilvl w:val="0"/>
          <w:numId w:val="2"/>
        </w:numPr>
        <w:rPr>
          <w:rFonts w:asciiTheme="majorBidi" w:hAnsiTheme="majorBidi" w:cstheme="majorBidi"/>
          <w:lang w:val="en-US"/>
        </w:rPr>
      </w:pPr>
      <w:r w:rsidRPr="00C22ABF">
        <w:rPr>
          <w:rFonts w:asciiTheme="majorBidi" w:hAnsiTheme="majorBidi" w:cstheme="majorBidi"/>
          <w:color w:val="000000"/>
        </w:rPr>
        <w:t>DIVIDEND THEORY</w:t>
      </w:r>
      <w:r w:rsidRPr="00C22ABF">
        <w:rPr>
          <w:rFonts w:asciiTheme="majorBidi" w:hAnsiTheme="majorBidi" w:cstheme="majorBidi"/>
        </w:rPr>
        <w:t xml:space="preserve"> (Chapter 17)</w:t>
      </w:r>
    </w:p>
    <w:p w:rsidR="004A6DDB" w:rsidRDefault="004A6DDB" w:rsidP="004A6DDB">
      <w:pPr>
        <w:bidi w:val="0"/>
        <w:rPr>
          <w:rFonts w:asciiTheme="majorBidi" w:hAnsiTheme="majorBidi" w:cstheme="majorBidi"/>
        </w:rPr>
      </w:pPr>
    </w:p>
    <w:p w:rsidR="004A6DDB" w:rsidRDefault="004A6DDB" w:rsidP="004A6DDB">
      <w:pPr>
        <w:spacing w:after="240"/>
        <w:ind w:left="360"/>
      </w:pPr>
    </w:p>
    <w:p w:rsidR="004A6DDB" w:rsidRPr="00284E3B" w:rsidRDefault="004A6DDB" w:rsidP="004A6DDB">
      <w:pPr>
        <w:bidi w:val="0"/>
        <w:spacing w:before="100" w:beforeAutospacing="1" w:after="100" w:afterAutospacing="1"/>
        <w:rPr>
          <w:rFonts w:asciiTheme="majorBidi" w:hAnsiTheme="majorBidi" w:cstheme="majorBidi"/>
          <w:b/>
          <w:bCs/>
          <w:u w:val="single"/>
        </w:rPr>
      </w:pPr>
      <w:r w:rsidRPr="00284E3B">
        <w:rPr>
          <w:rFonts w:asciiTheme="majorBidi" w:hAnsiTheme="majorBidi" w:cstheme="majorBidi"/>
          <w:b/>
          <w:bCs/>
          <w:u w:val="single"/>
        </w:rPr>
        <w:lastRenderedPageBreak/>
        <w:t>Instructor Expectations</w:t>
      </w:r>
    </w:p>
    <w:p w:rsidR="004A6DDB" w:rsidRPr="004A6DDB" w:rsidRDefault="004A6DDB" w:rsidP="004A6DDB">
      <w:pPr>
        <w:pStyle w:val="a3"/>
        <w:numPr>
          <w:ilvl w:val="0"/>
          <w:numId w:val="4"/>
        </w:numPr>
        <w:rPr>
          <w:rFonts w:asciiTheme="majorBidi" w:hAnsiTheme="majorBidi" w:cstheme="majorBidi"/>
        </w:rPr>
      </w:pPr>
      <w:r w:rsidRPr="004A6DDB">
        <w:rPr>
          <w:rFonts w:asciiTheme="majorBidi" w:hAnsiTheme="majorBidi" w:cstheme="majorBidi"/>
        </w:rPr>
        <w:t>Late assignments are not accepted.</w:t>
      </w:r>
    </w:p>
    <w:p w:rsidR="004A6DDB" w:rsidRPr="004A6DDB" w:rsidRDefault="004A6DDB" w:rsidP="004A6DDB">
      <w:pPr>
        <w:pStyle w:val="a3"/>
        <w:numPr>
          <w:ilvl w:val="0"/>
          <w:numId w:val="4"/>
        </w:numPr>
        <w:rPr>
          <w:rFonts w:asciiTheme="majorBidi" w:hAnsiTheme="majorBidi" w:cstheme="majorBidi"/>
        </w:rPr>
      </w:pPr>
      <w:r w:rsidRPr="004A6DDB">
        <w:rPr>
          <w:rFonts w:asciiTheme="majorBidi" w:hAnsiTheme="majorBidi" w:cstheme="majorBidi"/>
        </w:rPr>
        <w:t>During an exam or a quiz, any cheating student will receive a grade of zero.</w:t>
      </w:r>
    </w:p>
    <w:p w:rsidR="004A6DDB" w:rsidRPr="004A6DDB" w:rsidRDefault="004A6DDB" w:rsidP="004A6DDB">
      <w:pPr>
        <w:pStyle w:val="a3"/>
        <w:numPr>
          <w:ilvl w:val="0"/>
          <w:numId w:val="4"/>
        </w:numPr>
        <w:rPr>
          <w:rFonts w:asciiTheme="majorBidi" w:hAnsiTheme="majorBidi" w:cstheme="majorBidi"/>
        </w:rPr>
      </w:pPr>
      <w:r w:rsidRPr="004A6DDB">
        <w:rPr>
          <w:rFonts w:asciiTheme="majorBidi" w:hAnsiTheme="majorBidi" w:cstheme="majorBidi"/>
        </w:rPr>
        <w:t xml:space="preserve">Cell phones must be turned off during </w:t>
      </w:r>
      <w:bookmarkStart w:id="0" w:name="_GoBack"/>
      <w:bookmarkEnd w:id="0"/>
      <w:r w:rsidRPr="004A6DDB">
        <w:rPr>
          <w:rFonts w:asciiTheme="majorBidi" w:hAnsiTheme="majorBidi" w:cstheme="majorBidi"/>
        </w:rPr>
        <w:t>class. No form of texting is allowed.</w:t>
      </w:r>
    </w:p>
    <w:p w:rsidR="004A6DDB" w:rsidRPr="007832F0" w:rsidRDefault="004A6DDB" w:rsidP="004A6DDB">
      <w:pPr>
        <w:spacing w:after="240"/>
        <w:ind w:left="360"/>
      </w:pPr>
    </w:p>
    <w:p w:rsidR="004A6DDB" w:rsidRPr="004A6DDB" w:rsidRDefault="004A6DDB" w:rsidP="004A6DDB">
      <w:pPr>
        <w:bidi w:val="0"/>
        <w:rPr>
          <w:rFonts w:asciiTheme="majorBidi" w:hAnsiTheme="majorBidi" w:cstheme="majorBidi"/>
          <w:rtl/>
        </w:rPr>
      </w:pPr>
    </w:p>
    <w:p w:rsidR="00C22ABF" w:rsidRPr="00DB11C4" w:rsidRDefault="00DB11C4" w:rsidP="00C22ABF">
      <w:pPr>
        <w:rPr>
          <w:rFonts w:ascii="Apple Chancery" w:hAnsi="Apple Chancery" w:cs="Apple Chancery" w:hint="cs"/>
          <w:rtl/>
        </w:rPr>
      </w:pPr>
      <w:r w:rsidRPr="001B2B98">
        <w:rPr>
          <w:rFonts w:ascii="Apple Chancery" w:hAnsi="Apple Chancery" w:cs="Apple Chancery"/>
        </w:rPr>
        <w:t>Good luck</w:t>
      </w:r>
    </w:p>
    <w:sectPr w:rsidR="00C22ABF" w:rsidRPr="00DB11C4" w:rsidSect="00E507E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hancery">
    <w:altName w:val="Courier New"/>
    <w:charset w:val="00"/>
    <w:family w:val="auto"/>
    <w:pitch w:val="variable"/>
    <w:sig w:usb0="00000000" w:usb1="00000003" w:usb2="00000000" w:usb3="00000000" w:csb0="000001F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B324F"/>
    <w:multiLevelType w:val="multilevel"/>
    <w:tmpl w:val="68BC5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92A6031"/>
    <w:multiLevelType w:val="hybridMultilevel"/>
    <w:tmpl w:val="1562A7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71E0F"/>
    <w:multiLevelType w:val="hybridMultilevel"/>
    <w:tmpl w:val="AF0C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3467D"/>
    <w:multiLevelType w:val="hybridMultilevel"/>
    <w:tmpl w:val="92AAE5D8"/>
    <w:lvl w:ilvl="0" w:tplc="4D9E3EE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1C4"/>
    <w:rsid w:val="001B5A03"/>
    <w:rsid w:val="004A6DDB"/>
    <w:rsid w:val="00B3485E"/>
    <w:rsid w:val="00C22ABF"/>
    <w:rsid w:val="00DB11C4"/>
    <w:rsid w:val="00E30249"/>
    <w:rsid w:val="00E507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C4"/>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rsid w:val="00DB11C4"/>
    <w:rPr>
      <w:color w:val="33CCCC"/>
      <w:u w:val="single"/>
    </w:rPr>
  </w:style>
  <w:style w:type="paragraph" w:styleId="a3">
    <w:name w:val="List Paragraph"/>
    <w:basedOn w:val="a"/>
    <w:uiPriority w:val="34"/>
    <w:qFormat/>
    <w:rsid w:val="00DB11C4"/>
    <w:pPr>
      <w:bidi w:val="0"/>
      <w:spacing w:after="200" w:line="276" w:lineRule="auto"/>
      <w:ind w:left="720"/>
      <w:contextualSpacing/>
    </w:pPr>
    <w:rPr>
      <w:rFonts w:ascii="Calibri" w:hAnsi="Calibri"/>
      <w:sz w:val="22"/>
      <w:szCs w:val="22"/>
      <w:lang w:val="en-IN" w:eastAsia="en-IN"/>
    </w:rPr>
  </w:style>
  <w:style w:type="paragraph" w:styleId="a4">
    <w:name w:val="Balloon Text"/>
    <w:basedOn w:val="a"/>
    <w:link w:val="Char"/>
    <w:uiPriority w:val="99"/>
    <w:semiHidden/>
    <w:unhideWhenUsed/>
    <w:rsid w:val="00DB11C4"/>
    <w:rPr>
      <w:rFonts w:ascii="Tahoma" w:hAnsi="Tahoma" w:cs="Tahoma"/>
      <w:sz w:val="16"/>
      <w:szCs w:val="16"/>
    </w:rPr>
  </w:style>
  <w:style w:type="character" w:customStyle="1" w:styleId="Char">
    <w:name w:val="نص في بالون Char"/>
    <w:basedOn w:val="a0"/>
    <w:link w:val="a4"/>
    <w:uiPriority w:val="99"/>
    <w:semiHidden/>
    <w:rsid w:val="00DB11C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C4"/>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rsid w:val="00DB11C4"/>
    <w:rPr>
      <w:color w:val="33CCCC"/>
      <w:u w:val="single"/>
    </w:rPr>
  </w:style>
  <w:style w:type="paragraph" w:styleId="a3">
    <w:name w:val="List Paragraph"/>
    <w:basedOn w:val="a"/>
    <w:uiPriority w:val="34"/>
    <w:qFormat/>
    <w:rsid w:val="00DB11C4"/>
    <w:pPr>
      <w:bidi w:val="0"/>
      <w:spacing w:after="200" w:line="276" w:lineRule="auto"/>
      <w:ind w:left="720"/>
      <w:contextualSpacing/>
    </w:pPr>
    <w:rPr>
      <w:rFonts w:ascii="Calibri" w:hAnsi="Calibri"/>
      <w:sz w:val="22"/>
      <w:szCs w:val="22"/>
      <w:lang w:val="en-IN" w:eastAsia="en-IN"/>
    </w:rPr>
  </w:style>
  <w:style w:type="paragraph" w:styleId="a4">
    <w:name w:val="Balloon Text"/>
    <w:basedOn w:val="a"/>
    <w:link w:val="Char"/>
    <w:uiPriority w:val="99"/>
    <w:semiHidden/>
    <w:unhideWhenUsed/>
    <w:rsid w:val="00DB11C4"/>
    <w:rPr>
      <w:rFonts w:ascii="Tahoma" w:hAnsi="Tahoma" w:cs="Tahoma"/>
      <w:sz w:val="16"/>
      <w:szCs w:val="16"/>
    </w:rPr>
  </w:style>
  <w:style w:type="character" w:customStyle="1" w:styleId="Char">
    <w:name w:val="نص في بالون Char"/>
    <w:basedOn w:val="a0"/>
    <w:link w:val="a4"/>
    <w:uiPriority w:val="99"/>
    <w:semiHidden/>
    <w:rsid w:val="00DB11C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lsager@ksu.edu.sa"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1878</Characters>
  <Application>Microsoft Office Word</Application>
  <DocSecurity>4</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dc:creator>
  <cp:lastModifiedBy>user</cp:lastModifiedBy>
  <cp:revision>2</cp:revision>
  <dcterms:created xsi:type="dcterms:W3CDTF">2013-10-09T11:02:00Z</dcterms:created>
  <dcterms:modified xsi:type="dcterms:W3CDTF">2013-10-09T11:02:00Z</dcterms:modified>
</cp:coreProperties>
</file>