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04" w:rsidRPr="00C71B8B" w:rsidRDefault="000769D7" w:rsidP="00B03304">
      <w:pPr>
        <w:spacing w:line="360" w:lineRule="auto"/>
        <w:ind w:right="-1077"/>
        <w:jc w:val="center"/>
        <w:rPr>
          <w:rFonts w:hint="cs"/>
          <w:b/>
          <w:bCs/>
          <w:color w:val="CC0066"/>
          <w:sz w:val="28"/>
          <w:szCs w:val="28"/>
          <w:rtl/>
        </w:rPr>
      </w:pPr>
      <w:r w:rsidRPr="00C71B8B">
        <w:rPr>
          <w:rFonts w:hint="cs"/>
          <w:b/>
          <w:bCs/>
          <w:color w:val="CC0066"/>
          <w:sz w:val="28"/>
          <w:szCs w:val="28"/>
          <w:rtl/>
        </w:rPr>
        <w:t>مقدمة في علم الترجمة</w:t>
      </w:r>
    </w:p>
    <w:p w:rsidR="000769D7" w:rsidRPr="00B03304" w:rsidRDefault="00B03304" w:rsidP="00B03304">
      <w:pPr>
        <w:spacing w:line="360" w:lineRule="auto"/>
        <w:ind w:right="-1077"/>
        <w:rPr>
          <w:b/>
          <w:bCs/>
          <w:color w:val="403152" w:themeColor="accent4" w:themeShade="80"/>
          <w:sz w:val="28"/>
          <w:szCs w:val="28"/>
        </w:rPr>
      </w:pPr>
      <w:r>
        <w:rPr>
          <w:rFonts w:hint="cs"/>
          <w:b/>
          <w:bCs/>
          <w:color w:val="403152" w:themeColor="accent4" w:themeShade="80"/>
          <w:sz w:val="28"/>
          <w:szCs w:val="28"/>
          <w:rtl/>
        </w:rPr>
        <w:t>1.</w:t>
      </w:r>
      <w:r w:rsidR="00BE77CD" w:rsidRPr="00B03304">
        <w:rPr>
          <w:rFonts w:hint="cs"/>
          <w:b/>
          <w:bCs/>
          <w:color w:val="403152" w:themeColor="accent4" w:themeShade="80"/>
          <w:sz w:val="28"/>
          <w:szCs w:val="28"/>
          <w:rtl/>
        </w:rPr>
        <w:t xml:space="preserve">تكلمي </w:t>
      </w:r>
      <w:r w:rsidRPr="00B03304">
        <w:rPr>
          <w:rFonts w:hint="cs"/>
          <w:b/>
          <w:bCs/>
          <w:color w:val="403152" w:themeColor="accent4" w:themeShade="80"/>
          <w:sz w:val="28"/>
          <w:szCs w:val="28"/>
          <w:rtl/>
        </w:rPr>
        <w:t>بإيجاز</w:t>
      </w:r>
      <w:r w:rsidR="00BE77CD" w:rsidRPr="00B03304">
        <w:rPr>
          <w:rFonts w:hint="cs"/>
          <w:b/>
          <w:bCs/>
          <w:color w:val="403152" w:themeColor="accent4" w:themeShade="80"/>
          <w:sz w:val="28"/>
          <w:szCs w:val="28"/>
          <w:rtl/>
        </w:rPr>
        <w:t xml:space="preserve"> عن </w:t>
      </w:r>
      <w:r w:rsidR="000769D7" w:rsidRPr="00B03304">
        <w:rPr>
          <w:rFonts w:hint="cs"/>
          <w:b/>
          <w:bCs/>
          <w:color w:val="403152" w:themeColor="accent4" w:themeShade="80"/>
          <w:sz w:val="28"/>
          <w:szCs w:val="28"/>
          <w:rtl/>
        </w:rPr>
        <w:t>:</w:t>
      </w:r>
    </w:p>
    <w:p w:rsidR="00BE77CD" w:rsidRPr="000769D7" w:rsidRDefault="00BE77CD" w:rsidP="000769D7">
      <w:pPr>
        <w:pStyle w:val="a3"/>
        <w:numPr>
          <w:ilvl w:val="0"/>
          <w:numId w:val="3"/>
        </w:numPr>
        <w:spacing w:line="360" w:lineRule="auto"/>
        <w:ind w:right="-1077"/>
        <w:rPr>
          <w:b/>
          <w:bCs/>
          <w:color w:val="403152" w:themeColor="accent4" w:themeShade="80"/>
          <w:sz w:val="28"/>
          <w:szCs w:val="28"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مدرسة </w:t>
      </w:r>
      <w:proofErr w:type="spellStart"/>
      <w:r w:rsidRPr="000769D7">
        <w:rPr>
          <w:rFonts w:hint="cs"/>
          <w:color w:val="403152" w:themeColor="accent4" w:themeShade="80"/>
          <w:sz w:val="28"/>
          <w:szCs w:val="28"/>
          <w:rtl/>
        </w:rPr>
        <w:t>طليطلة</w:t>
      </w:r>
      <w:proofErr w:type="spellEnd"/>
      <w:r w:rsidR="00B03304">
        <w:rPr>
          <w:rFonts w:hint="cs"/>
          <w:b/>
          <w:bCs/>
          <w:color w:val="403152" w:themeColor="accent4" w:themeShade="80"/>
          <w:sz w:val="28"/>
          <w:szCs w:val="28"/>
          <w:rtl/>
        </w:rPr>
        <w:t>.</w:t>
      </w:r>
    </w:p>
    <w:p w:rsidR="00BE77CD" w:rsidRPr="000769D7" w:rsidRDefault="00BE77CD" w:rsidP="000769D7">
      <w:pPr>
        <w:pStyle w:val="a3"/>
        <w:numPr>
          <w:ilvl w:val="0"/>
          <w:numId w:val="3"/>
        </w:numPr>
        <w:spacing w:line="360" w:lineRule="auto"/>
        <w:ind w:right="-1077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الأمانة في النقل في الترجمة</w:t>
      </w:r>
      <w:r w:rsidRPr="000769D7">
        <w:rPr>
          <w:color w:val="403152" w:themeColor="accent4" w:themeShade="80"/>
          <w:sz w:val="28"/>
          <w:szCs w:val="28"/>
        </w:rPr>
        <w:t>.</w:t>
      </w:r>
    </w:p>
    <w:p w:rsidR="000769D7" w:rsidRPr="000769D7" w:rsidRDefault="000769D7" w:rsidP="000769D7">
      <w:pPr>
        <w:spacing w:line="360" w:lineRule="auto"/>
        <w:ind w:left="-1054" w:right="-1077" w:firstLine="585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ج. </w:t>
      </w:r>
      <w:r w:rsidRPr="000769D7">
        <w:rPr>
          <w:rFonts w:hint="cs"/>
          <w:color w:val="403152" w:themeColor="accent4" w:themeShade="80"/>
          <w:sz w:val="28"/>
          <w:szCs w:val="28"/>
          <w:rtl/>
        </w:rPr>
        <w:tab/>
        <w:t>ال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مؤهلات </w:t>
      </w: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التي 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يجب توافرها في المترجم الجيد</w:t>
      </w:r>
      <w:r w:rsidR="00595582">
        <w:rPr>
          <w:rFonts w:hint="cs"/>
          <w:color w:val="403152" w:themeColor="accent4" w:themeShade="80"/>
          <w:sz w:val="28"/>
          <w:szCs w:val="28"/>
          <w:rtl/>
        </w:rPr>
        <w:t>.</w:t>
      </w:r>
    </w:p>
    <w:p w:rsidR="000769D7" w:rsidRPr="000769D7" w:rsidRDefault="000769D7" w:rsidP="000769D7">
      <w:pPr>
        <w:spacing w:line="360" w:lineRule="auto"/>
        <w:ind w:left="-1054" w:right="-1077" w:firstLine="585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د.  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الخيارات المتاحة للمترجم عند ترجمة الاستعارة.</w:t>
      </w:r>
    </w:p>
    <w:p w:rsidR="000769D7" w:rsidRPr="000769D7" w:rsidRDefault="000769D7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 </w:t>
      </w:r>
      <w:r w:rsidRPr="000769D7">
        <w:rPr>
          <w:rFonts w:hint="cs"/>
          <w:color w:val="403152" w:themeColor="accent4" w:themeShade="80"/>
          <w:sz w:val="28"/>
          <w:szCs w:val="28"/>
          <w:rtl/>
        </w:rPr>
        <w:tab/>
        <w:t xml:space="preserve">    هـ.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المصاحبة اللفظية مع التمثيل.</w:t>
      </w:r>
    </w:p>
    <w:p w:rsidR="00BE77CD" w:rsidRPr="000769D7" w:rsidRDefault="000769D7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         و. 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التسميات </w:t>
      </w:r>
      <w:proofErr w:type="spellStart"/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الأوائلية</w:t>
      </w:r>
      <w:proofErr w:type="spellEnd"/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مع التمثيل.</w:t>
      </w:r>
    </w:p>
    <w:p w:rsidR="00BE77CD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2.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اذكري العادات الجيدة التي يجب على المترجم التحلي </w:t>
      </w:r>
      <w:proofErr w:type="spellStart"/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بها</w:t>
      </w:r>
      <w:proofErr w:type="spellEnd"/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؟</w:t>
      </w:r>
    </w:p>
    <w:p w:rsidR="00BE77CD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3.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وضحي بإيجاز عقبة الاختلاف الحضاري بين اللهجات التي يواجهها المترجم عند ترجمة أسماء بعض الطيور مثل </w:t>
      </w:r>
      <w:r w:rsidR="00BE77CD" w:rsidRPr="000769D7">
        <w:rPr>
          <w:color w:val="403152" w:themeColor="accent4" w:themeShade="80"/>
          <w:sz w:val="28"/>
          <w:szCs w:val="28"/>
        </w:rPr>
        <w:t>Kingfisher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و </w:t>
      </w:r>
      <w:r w:rsidR="00BE77CD" w:rsidRPr="000769D7">
        <w:rPr>
          <w:color w:val="403152" w:themeColor="accent4" w:themeShade="80"/>
          <w:sz w:val="28"/>
          <w:szCs w:val="28"/>
        </w:rPr>
        <w:t>warbler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في اللهجة المصرية؟</w:t>
      </w:r>
    </w:p>
    <w:p w:rsidR="00BE77CD" w:rsidRPr="000769D7" w:rsidRDefault="000769D7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B03304">
        <w:rPr>
          <w:rFonts w:hint="cs"/>
          <w:color w:val="403152" w:themeColor="accent4" w:themeShade="80"/>
          <w:sz w:val="28"/>
          <w:szCs w:val="28"/>
          <w:rtl/>
        </w:rPr>
        <w:t>4.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اذكري المدلول الحضاري أو التاريخي أو السياسي للأسماء الآتية: "عملية قيصرية- </w:t>
      </w:r>
      <w:r w:rsidR="00BE77CD" w:rsidRPr="000769D7">
        <w:rPr>
          <w:color w:val="403152" w:themeColor="accent4" w:themeShade="80"/>
          <w:sz w:val="28"/>
          <w:szCs w:val="28"/>
        </w:rPr>
        <w:t>caesarean section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"  </w:t>
      </w:r>
      <w:proofErr w:type="spellStart"/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وبرايل</w:t>
      </w:r>
      <w:proofErr w:type="spellEnd"/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- </w:t>
      </w:r>
      <w:r w:rsidR="00BE77CD" w:rsidRPr="000769D7">
        <w:rPr>
          <w:color w:val="403152" w:themeColor="accent4" w:themeShade="80"/>
          <w:sz w:val="28"/>
          <w:szCs w:val="28"/>
        </w:rPr>
        <w:t>Braille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؟</w:t>
      </w:r>
    </w:p>
    <w:p w:rsidR="00BE77CD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5.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وضحي كيف تختلف كلمة </w:t>
      </w:r>
      <w:r w:rsidR="00BE77CD" w:rsidRPr="000769D7">
        <w:rPr>
          <w:color w:val="403152" w:themeColor="accent4" w:themeShade="80"/>
          <w:sz w:val="28"/>
          <w:szCs w:val="28"/>
        </w:rPr>
        <w:t>exercise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حسب السياق؟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6.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عرفي الاستبدال مع التمثيل؟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7.</w:t>
      </w:r>
      <w:r w:rsidR="00BE77CD" w:rsidRPr="000769D7">
        <w:rPr>
          <w:rFonts w:hint="cs"/>
          <w:color w:val="403152" w:themeColor="accent4" w:themeShade="80"/>
          <w:sz w:val="28"/>
          <w:szCs w:val="28"/>
          <w:rtl/>
        </w:rPr>
        <w:t>اذكري الوسائل أو الطرائق التي استخدمها المترجم في ترجمة العبارات التالية والقاعدة التي طبقها.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8.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هو مذهب </w:t>
      </w:r>
      <w:proofErr w:type="spellStart"/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شيشرون</w:t>
      </w:r>
      <w:proofErr w:type="spellEnd"/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في الترجمة؟ </w:t>
      </w:r>
    </w:p>
    <w:p w:rsidR="000769D7" w:rsidRPr="000769D7" w:rsidRDefault="00B03304" w:rsidP="000769D7">
      <w:pPr>
        <w:spacing w:line="360" w:lineRule="auto"/>
        <w:ind w:left="-1054" w:right="-1077"/>
        <w:rPr>
          <w:rFonts w:ascii="Arial" w:hAnsi="Arial" w:cs="Arial"/>
          <w:b/>
          <w:bCs/>
          <w:color w:val="403152" w:themeColor="accent4" w:themeShade="80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9.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هي طريقة </w:t>
      </w:r>
      <w:proofErr w:type="spellStart"/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شيششرون</w:t>
      </w:r>
      <w:proofErr w:type="spellEnd"/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 xml:space="preserve"> في الترجمة؟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10.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>هي سمات الترجمة التخصصية ؟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11.من 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أين تأتي صعوبة الترجمة من وجهة نظر جورج </w:t>
      </w:r>
      <w:proofErr w:type="spellStart"/>
      <w:r w:rsidR="000769D7" w:rsidRPr="000769D7">
        <w:rPr>
          <w:color w:val="403152" w:themeColor="accent4" w:themeShade="80"/>
          <w:sz w:val="28"/>
          <w:szCs w:val="28"/>
          <w:rtl/>
        </w:rPr>
        <w:t>مونان</w:t>
      </w:r>
      <w:proofErr w:type="spellEnd"/>
      <w:r w:rsidR="000769D7" w:rsidRPr="000769D7">
        <w:rPr>
          <w:color w:val="403152" w:themeColor="accent4" w:themeShade="80"/>
          <w:sz w:val="28"/>
          <w:szCs w:val="28"/>
          <w:rtl/>
        </w:rPr>
        <w:t>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12.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هو دور هارون الرشيد في تنشيط عملية الترجمة 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13.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هي مستويات الترجمة وفقا لنظرية </w:t>
      </w:r>
      <w:proofErr w:type="spellStart"/>
      <w:r w:rsidR="000769D7" w:rsidRPr="000769D7">
        <w:rPr>
          <w:color w:val="403152" w:themeColor="accent4" w:themeShade="80"/>
          <w:sz w:val="28"/>
          <w:szCs w:val="28"/>
          <w:rtl/>
        </w:rPr>
        <w:t>ياكبسون</w:t>
      </w:r>
      <w:proofErr w:type="spellEnd"/>
      <w:r w:rsidR="000769D7" w:rsidRPr="000769D7">
        <w:rPr>
          <w:color w:val="403152" w:themeColor="accent4" w:themeShade="80"/>
          <w:sz w:val="28"/>
          <w:szCs w:val="28"/>
          <w:rtl/>
        </w:rPr>
        <w:t>؟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14. 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هو تعريف الترجمة عند </w:t>
      </w:r>
      <w:proofErr w:type="spellStart"/>
      <w:r w:rsidR="000769D7" w:rsidRPr="000769D7">
        <w:rPr>
          <w:color w:val="403152" w:themeColor="accent4" w:themeShade="80"/>
          <w:sz w:val="28"/>
          <w:szCs w:val="28"/>
          <w:rtl/>
        </w:rPr>
        <w:t>نايدا</w:t>
      </w:r>
      <w:proofErr w:type="spellEnd"/>
      <w:r w:rsidR="000769D7" w:rsidRPr="000769D7">
        <w:rPr>
          <w:color w:val="403152" w:themeColor="accent4" w:themeShade="80"/>
          <w:sz w:val="28"/>
          <w:szCs w:val="28"/>
          <w:rtl/>
        </w:rPr>
        <w:t>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 xml:space="preserve">15. </w:t>
      </w:r>
      <w:r w:rsidR="000769D7" w:rsidRPr="000769D7">
        <w:rPr>
          <w:color w:val="403152" w:themeColor="accent4" w:themeShade="80"/>
          <w:sz w:val="28"/>
          <w:szCs w:val="28"/>
          <w:rtl/>
        </w:rPr>
        <w:t>كيف يمكن للمترجم تحقيق التعادل اللغوي والجمالي المطلوب في العمل الأدبي؟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16.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>هي خصائص الترجمة الشفوية ؟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>17.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هي خصائص الترجمة التحريرية؟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 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lastRenderedPageBreak/>
        <w:t>18.</w:t>
      </w:r>
      <w:r w:rsidR="000769D7" w:rsidRPr="000769D7">
        <w:rPr>
          <w:color w:val="403152" w:themeColor="accent4" w:themeShade="80"/>
          <w:sz w:val="28"/>
          <w:szCs w:val="28"/>
          <w:rtl/>
        </w:rPr>
        <w:t>ما</w:t>
      </w:r>
      <w:r>
        <w:rPr>
          <w:rFonts w:hint="cs"/>
          <w:color w:val="403152" w:themeColor="accent4" w:themeShade="80"/>
          <w:sz w:val="28"/>
          <w:szCs w:val="28"/>
          <w:rtl/>
        </w:rPr>
        <w:t xml:space="preserve"> 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هي المشاكل التي تواجه المترجم عند اللجوء إلى </w:t>
      </w:r>
      <w:proofErr w:type="spellStart"/>
      <w:r w:rsidR="000769D7" w:rsidRPr="000769D7">
        <w:rPr>
          <w:color w:val="403152" w:themeColor="accent4" w:themeShade="80"/>
          <w:sz w:val="28"/>
          <w:szCs w:val="28"/>
          <w:rtl/>
        </w:rPr>
        <w:t>النقحرة</w:t>
      </w:r>
      <w:proofErr w:type="spellEnd"/>
      <w:r w:rsidR="000769D7" w:rsidRPr="000769D7">
        <w:rPr>
          <w:color w:val="403152" w:themeColor="accent4" w:themeShade="80"/>
          <w:sz w:val="28"/>
          <w:szCs w:val="28"/>
          <w:rtl/>
        </w:rPr>
        <w:t>؟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>19.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ترجمي الجمل </w:t>
      </w:r>
      <w:r w:rsidRPr="000769D7">
        <w:rPr>
          <w:rFonts w:hint="cs"/>
          <w:color w:val="403152" w:themeColor="accent4" w:themeShade="80"/>
          <w:sz w:val="28"/>
          <w:szCs w:val="28"/>
          <w:rtl/>
        </w:rPr>
        <w:t>التالية</w:t>
      </w:r>
      <w:r w:rsidR="000769D7" w:rsidRPr="000769D7">
        <w:rPr>
          <w:color w:val="403152" w:themeColor="accent4" w:themeShade="80"/>
          <w:sz w:val="28"/>
          <w:szCs w:val="28"/>
          <w:rtl/>
        </w:rPr>
        <w:t xml:space="preserve"> مع ذكر القاعدة: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  <w:t>أثلج هذا الخبر صدري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  <w:t>إنها شمس حياتي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>20.</w:t>
      </w:r>
      <w:r w:rsidR="000769D7" w:rsidRPr="000769D7">
        <w:rPr>
          <w:color w:val="403152" w:themeColor="accent4" w:themeShade="80"/>
          <w:sz w:val="28"/>
          <w:szCs w:val="28"/>
          <w:rtl/>
        </w:rPr>
        <w:t>ترجمي وفقا لقاعدتي التقابل ونقل المعنى العبارة التالية :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 w:rsidR="000769D7" w:rsidRPr="000769D7">
        <w:rPr>
          <w:color w:val="403152" w:themeColor="accent4" w:themeShade="80"/>
          <w:sz w:val="28"/>
          <w:szCs w:val="28"/>
        </w:rPr>
        <w:t>He returned empty-handed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>
        <w:rPr>
          <w:rFonts w:hint="cs"/>
          <w:color w:val="403152" w:themeColor="accent4" w:themeShade="80"/>
          <w:sz w:val="28"/>
          <w:szCs w:val="28"/>
          <w:rtl/>
        </w:rPr>
        <w:t>21.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ت</w:t>
      </w:r>
      <w:r w:rsidR="000769D7" w:rsidRPr="000769D7">
        <w:rPr>
          <w:color w:val="403152" w:themeColor="accent4" w:themeShade="80"/>
          <w:sz w:val="28"/>
          <w:szCs w:val="28"/>
          <w:rtl/>
        </w:rPr>
        <w:t>رجمي وفقا لقاعدتي التكافؤ ونقل المعنى العبارة التالية :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 w:rsidR="000769D7" w:rsidRPr="000769D7">
        <w:rPr>
          <w:color w:val="403152" w:themeColor="accent4" w:themeShade="80"/>
          <w:sz w:val="28"/>
          <w:szCs w:val="28"/>
        </w:rPr>
        <w:t>It rains cats and dogs</w:t>
      </w:r>
    </w:p>
    <w:p w:rsidR="000769D7" w:rsidRPr="000769D7" w:rsidRDefault="00B03304" w:rsidP="000769D7">
      <w:pPr>
        <w:spacing w:line="360" w:lineRule="auto"/>
        <w:ind w:left="-1054" w:right="-1077"/>
        <w:rPr>
          <w:color w:val="403152" w:themeColor="accent4" w:themeShade="80"/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22.</w:t>
      </w:r>
      <w:r w:rsidR="000769D7" w:rsidRPr="000769D7">
        <w:rPr>
          <w:rFonts w:hint="cs"/>
          <w:color w:val="403152" w:themeColor="accent4" w:themeShade="80"/>
          <w:sz w:val="28"/>
          <w:szCs w:val="28"/>
          <w:rtl/>
        </w:rPr>
        <w:t>ما هي أوجه الشبة والاختلاف بين المترجم الشفهي والتحريري؟</w:t>
      </w:r>
    </w:p>
    <w:p w:rsidR="000769D7" w:rsidRPr="000769D7" w:rsidRDefault="00B03304" w:rsidP="000769D7">
      <w:pPr>
        <w:spacing w:line="360" w:lineRule="auto"/>
        <w:ind w:left="-1054" w:right="-1077"/>
        <w:rPr>
          <w:sz w:val="28"/>
          <w:szCs w:val="28"/>
          <w:rtl/>
        </w:rPr>
      </w:pPr>
      <w:r>
        <w:rPr>
          <w:rFonts w:hint="cs"/>
          <w:color w:val="403152" w:themeColor="accent4" w:themeShade="80"/>
          <w:sz w:val="28"/>
          <w:szCs w:val="28"/>
          <w:rtl/>
        </w:rPr>
        <w:t>23.</w:t>
      </w:r>
      <w:r w:rsidR="000769D7" w:rsidRPr="000769D7">
        <w:rPr>
          <w:color w:val="403152" w:themeColor="accent4" w:themeShade="80"/>
          <w:sz w:val="28"/>
          <w:szCs w:val="28"/>
          <w:rtl/>
        </w:rPr>
        <w:t>كيف يمكن للمترجم تحقيق التعادل اللغوي والجمالي المطلوب في العمل الأدبي؟</w:t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  <w:r w:rsidR="000769D7" w:rsidRPr="000769D7">
        <w:rPr>
          <w:color w:val="403152" w:themeColor="accent4" w:themeShade="80"/>
          <w:sz w:val="28"/>
          <w:szCs w:val="28"/>
          <w:rtl/>
        </w:rPr>
        <w:br/>
      </w:r>
    </w:p>
    <w:sectPr w:rsidR="000769D7" w:rsidRPr="000769D7" w:rsidSect="003131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23B39"/>
    <w:multiLevelType w:val="hybridMultilevel"/>
    <w:tmpl w:val="FE06D9C6"/>
    <w:lvl w:ilvl="0" w:tplc="0B8A1BEE">
      <w:start w:val="1"/>
      <w:numFmt w:val="decimal"/>
      <w:lvlText w:val="%1."/>
      <w:lvlJc w:val="left"/>
      <w:pPr>
        <w:ind w:left="-469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51" w:hanging="360"/>
      </w:pPr>
    </w:lvl>
    <w:lvl w:ilvl="2" w:tplc="0409001B" w:tentative="1">
      <w:start w:val="1"/>
      <w:numFmt w:val="lowerRoman"/>
      <w:lvlText w:val="%3."/>
      <w:lvlJc w:val="right"/>
      <w:pPr>
        <w:ind w:left="971" w:hanging="180"/>
      </w:pPr>
    </w:lvl>
    <w:lvl w:ilvl="3" w:tplc="0409000F" w:tentative="1">
      <w:start w:val="1"/>
      <w:numFmt w:val="decimal"/>
      <w:lvlText w:val="%4."/>
      <w:lvlJc w:val="left"/>
      <w:pPr>
        <w:ind w:left="1691" w:hanging="360"/>
      </w:pPr>
    </w:lvl>
    <w:lvl w:ilvl="4" w:tplc="04090019" w:tentative="1">
      <w:start w:val="1"/>
      <w:numFmt w:val="lowerLetter"/>
      <w:lvlText w:val="%5."/>
      <w:lvlJc w:val="left"/>
      <w:pPr>
        <w:ind w:left="2411" w:hanging="360"/>
      </w:pPr>
    </w:lvl>
    <w:lvl w:ilvl="5" w:tplc="0409001B" w:tentative="1">
      <w:start w:val="1"/>
      <w:numFmt w:val="lowerRoman"/>
      <w:lvlText w:val="%6."/>
      <w:lvlJc w:val="right"/>
      <w:pPr>
        <w:ind w:left="3131" w:hanging="180"/>
      </w:pPr>
    </w:lvl>
    <w:lvl w:ilvl="6" w:tplc="0409000F" w:tentative="1">
      <w:start w:val="1"/>
      <w:numFmt w:val="decimal"/>
      <w:lvlText w:val="%7."/>
      <w:lvlJc w:val="left"/>
      <w:pPr>
        <w:ind w:left="3851" w:hanging="360"/>
      </w:pPr>
    </w:lvl>
    <w:lvl w:ilvl="7" w:tplc="04090019" w:tentative="1">
      <w:start w:val="1"/>
      <w:numFmt w:val="lowerLetter"/>
      <w:lvlText w:val="%8."/>
      <w:lvlJc w:val="left"/>
      <w:pPr>
        <w:ind w:left="4571" w:hanging="360"/>
      </w:pPr>
    </w:lvl>
    <w:lvl w:ilvl="8" w:tplc="040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">
    <w:nsid w:val="1EDE5453"/>
    <w:multiLevelType w:val="multilevel"/>
    <w:tmpl w:val="8790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7576FCD"/>
    <w:multiLevelType w:val="hybridMultilevel"/>
    <w:tmpl w:val="5AF6E1B0"/>
    <w:lvl w:ilvl="0" w:tplc="870AF8C6">
      <w:start w:val="1"/>
      <w:numFmt w:val="arabicAlpha"/>
      <w:lvlText w:val="%1."/>
      <w:lvlJc w:val="left"/>
      <w:pPr>
        <w:ind w:left="-10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11" w:hanging="360"/>
      </w:pPr>
    </w:lvl>
    <w:lvl w:ilvl="2" w:tplc="0409001B" w:tentative="1">
      <w:start w:val="1"/>
      <w:numFmt w:val="lowerRoman"/>
      <w:lvlText w:val="%3."/>
      <w:lvlJc w:val="right"/>
      <w:pPr>
        <w:ind w:left="1331" w:hanging="180"/>
      </w:pPr>
    </w:lvl>
    <w:lvl w:ilvl="3" w:tplc="0409000F" w:tentative="1">
      <w:start w:val="1"/>
      <w:numFmt w:val="decimal"/>
      <w:lvlText w:val="%4."/>
      <w:lvlJc w:val="left"/>
      <w:pPr>
        <w:ind w:left="2051" w:hanging="360"/>
      </w:pPr>
    </w:lvl>
    <w:lvl w:ilvl="4" w:tplc="04090019" w:tentative="1">
      <w:start w:val="1"/>
      <w:numFmt w:val="lowerLetter"/>
      <w:lvlText w:val="%5."/>
      <w:lvlJc w:val="left"/>
      <w:pPr>
        <w:ind w:left="2771" w:hanging="360"/>
      </w:pPr>
    </w:lvl>
    <w:lvl w:ilvl="5" w:tplc="0409001B" w:tentative="1">
      <w:start w:val="1"/>
      <w:numFmt w:val="lowerRoman"/>
      <w:lvlText w:val="%6."/>
      <w:lvlJc w:val="right"/>
      <w:pPr>
        <w:ind w:left="3491" w:hanging="180"/>
      </w:pPr>
    </w:lvl>
    <w:lvl w:ilvl="6" w:tplc="0409000F" w:tentative="1">
      <w:start w:val="1"/>
      <w:numFmt w:val="decimal"/>
      <w:lvlText w:val="%7."/>
      <w:lvlJc w:val="left"/>
      <w:pPr>
        <w:ind w:left="4211" w:hanging="360"/>
      </w:pPr>
    </w:lvl>
    <w:lvl w:ilvl="7" w:tplc="04090019" w:tentative="1">
      <w:start w:val="1"/>
      <w:numFmt w:val="lowerLetter"/>
      <w:lvlText w:val="%8."/>
      <w:lvlJc w:val="left"/>
      <w:pPr>
        <w:ind w:left="4931" w:hanging="360"/>
      </w:pPr>
    </w:lvl>
    <w:lvl w:ilvl="8" w:tplc="0409001B" w:tentative="1">
      <w:start w:val="1"/>
      <w:numFmt w:val="lowerRoman"/>
      <w:lvlText w:val="%9."/>
      <w:lvlJc w:val="right"/>
      <w:pPr>
        <w:ind w:left="5651" w:hanging="180"/>
      </w:pPr>
    </w:lvl>
  </w:abstractNum>
  <w:abstractNum w:abstractNumId="3">
    <w:nsid w:val="5AEF5906"/>
    <w:multiLevelType w:val="hybridMultilevel"/>
    <w:tmpl w:val="31F85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506D3"/>
    <w:multiLevelType w:val="hybridMultilevel"/>
    <w:tmpl w:val="63B21038"/>
    <w:lvl w:ilvl="0" w:tplc="BD3C4A28">
      <w:start w:val="1"/>
      <w:numFmt w:val="arabicAlpha"/>
      <w:lvlText w:val="%1."/>
      <w:lvlJc w:val="left"/>
      <w:pPr>
        <w:ind w:left="-1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1" w:hanging="360"/>
      </w:pPr>
    </w:lvl>
    <w:lvl w:ilvl="2" w:tplc="0409001B" w:tentative="1">
      <w:start w:val="1"/>
      <w:numFmt w:val="lowerRoman"/>
      <w:lvlText w:val="%3."/>
      <w:lvlJc w:val="right"/>
      <w:pPr>
        <w:ind w:left="1331" w:hanging="180"/>
      </w:pPr>
    </w:lvl>
    <w:lvl w:ilvl="3" w:tplc="0409000F" w:tentative="1">
      <w:start w:val="1"/>
      <w:numFmt w:val="decimal"/>
      <w:lvlText w:val="%4."/>
      <w:lvlJc w:val="left"/>
      <w:pPr>
        <w:ind w:left="2051" w:hanging="360"/>
      </w:pPr>
    </w:lvl>
    <w:lvl w:ilvl="4" w:tplc="04090019" w:tentative="1">
      <w:start w:val="1"/>
      <w:numFmt w:val="lowerLetter"/>
      <w:lvlText w:val="%5."/>
      <w:lvlJc w:val="left"/>
      <w:pPr>
        <w:ind w:left="2771" w:hanging="360"/>
      </w:pPr>
    </w:lvl>
    <w:lvl w:ilvl="5" w:tplc="0409001B" w:tentative="1">
      <w:start w:val="1"/>
      <w:numFmt w:val="lowerRoman"/>
      <w:lvlText w:val="%6."/>
      <w:lvlJc w:val="right"/>
      <w:pPr>
        <w:ind w:left="3491" w:hanging="180"/>
      </w:pPr>
    </w:lvl>
    <w:lvl w:ilvl="6" w:tplc="0409000F" w:tentative="1">
      <w:start w:val="1"/>
      <w:numFmt w:val="decimal"/>
      <w:lvlText w:val="%7."/>
      <w:lvlJc w:val="left"/>
      <w:pPr>
        <w:ind w:left="4211" w:hanging="360"/>
      </w:pPr>
    </w:lvl>
    <w:lvl w:ilvl="7" w:tplc="04090019" w:tentative="1">
      <w:start w:val="1"/>
      <w:numFmt w:val="lowerLetter"/>
      <w:lvlText w:val="%8."/>
      <w:lvlJc w:val="left"/>
      <w:pPr>
        <w:ind w:left="4931" w:hanging="360"/>
      </w:pPr>
    </w:lvl>
    <w:lvl w:ilvl="8" w:tplc="0409001B" w:tentative="1">
      <w:start w:val="1"/>
      <w:numFmt w:val="lowerRoman"/>
      <w:lvlText w:val="%9."/>
      <w:lvlJc w:val="right"/>
      <w:pPr>
        <w:ind w:left="565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E77CD"/>
    <w:rsid w:val="000769D7"/>
    <w:rsid w:val="002E0971"/>
    <w:rsid w:val="0031318E"/>
    <w:rsid w:val="00462407"/>
    <w:rsid w:val="004C72C9"/>
    <w:rsid w:val="00511567"/>
    <w:rsid w:val="00512B86"/>
    <w:rsid w:val="00595582"/>
    <w:rsid w:val="00683EB2"/>
    <w:rsid w:val="00AC6670"/>
    <w:rsid w:val="00B03304"/>
    <w:rsid w:val="00BE77CD"/>
    <w:rsid w:val="00C71B8B"/>
    <w:rsid w:val="00D7778D"/>
    <w:rsid w:val="00EF1D9C"/>
    <w:rsid w:val="00FB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C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542263">
      <w:bodyDiv w:val="1"/>
      <w:marLeft w:val="3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1777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6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4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68584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7</cp:revision>
  <dcterms:created xsi:type="dcterms:W3CDTF">2012-03-21T00:09:00Z</dcterms:created>
  <dcterms:modified xsi:type="dcterms:W3CDTF">2012-03-26T20:33:00Z</dcterms:modified>
</cp:coreProperties>
</file>