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386" w:rsidRPr="00290386" w:rsidRDefault="00290386" w:rsidP="00290386">
      <w:pPr>
        <w:spacing w:after="0" w:line="240" w:lineRule="auto"/>
        <w:jc w:val="lowKashida"/>
        <w:rPr>
          <w:rFonts w:asciiTheme="majorBidi" w:eastAsia="Times New Roman" w:hAnsiTheme="majorBidi" w:cstheme="majorBidi"/>
          <w:sz w:val="28"/>
          <w:szCs w:val="28"/>
          <w:lang/>
        </w:rPr>
      </w:pPr>
      <w:r w:rsidRPr="00290386">
        <w:rPr>
          <w:rFonts w:asciiTheme="majorBidi" w:eastAsia="Times New Roman" w:hAnsiTheme="majorBidi" w:cstheme="majorBidi"/>
          <w:noProof/>
          <w:sz w:val="28"/>
          <w:szCs w:val="28"/>
        </w:rPr>
        <w:drawing>
          <wp:inline distT="0" distB="0" distL="0" distR="0">
            <wp:extent cx="8724900" cy="857250"/>
            <wp:effectExtent l="19050" t="0" r="0" b="0"/>
            <wp:docPr id="1" name="logo" descr="Plants in 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Plants in Action"/>
                    <pic:cNvPicPr>
                      <a:picLocks noChangeAspect="1" noChangeArrowheads="1"/>
                    </pic:cNvPicPr>
                  </pic:nvPicPr>
                  <pic:blipFill>
                    <a:blip r:embed="rId4"/>
                    <a:srcRect/>
                    <a:stretch>
                      <a:fillRect/>
                    </a:stretch>
                  </pic:blipFill>
                  <pic:spPr bwMode="auto">
                    <a:xfrm>
                      <a:off x="0" y="0"/>
                      <a:ext cx="8724900" cy="857250"/>
                    </a:xfrm>
                    <a:prstGeom prst="rect">
                      <a:avLst/>
                    </a:prstGeom>
                    <a:noFill/>
                    <a:ln w="9525">
                      <a:noFill/>
                      <a:miter lim="800000"/>
                      <a:headEnd/>
                      <a:tailEnd/>
                    </a:ln>
                  </pic:spPr>
                </pic:pic>
              </a:graphicData>
            </a:graphic>
          </wp:inline>
        </w:drawing>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r w:rsidRPr="00290386">
        <w:rPr>
          <w:rFonts w:asciiTheme="majorBidi" w:eastAsia="Times New Roman" w:hAnsiTheme="majorBidi" w:cstheme="majorBidi"/>
          <w:sz w:val="28"/>
          <w:szCs w:val="28"/>
          <w:lang/>
        </w:rPr>
        <w:t xml:space="preserve">Published on </w:t>
      </w:r>
      <w:r w:rsidRPr="00290386">
        <w:rPr>
          <w:rFonts w:asciiTheme="majorBidi" w:eastAsia="Times New Roman" w:hAnsiTheme="majorBidi" w:cstheme="majorBidi"/>
          <w:i/>
          <w:iCs/>
          <w:sz w:val="28"/>
          <w:szCs w:val="28"/>
          <w:lang/>
        </w:rPr>
        <w:t>Plants in Action</w:t>
      </w:r>
      <w:r w:rsidRPr="00290386">
        <w:rPr>
          <w:rFonts w:asciiTheme="majorBidi" w:eastAsia="Times New Roman" w:hAnsiTheme="majorBidi" w:cstheme="majorBidi"/>
          <w:sz w:val="28"/>
          <w:szCs w:val="28"/>
          <w:lang/>
        </w:rPr>
        <w:t xml:space="preserve"> (</w:t>
      </w:r>
      <w:hyperlink r:id="rId5" w:history="1">
        <w:r w:rsidRPr="00290386">
          <w:rPr>
            <w:rFonts w:asciiTheme="majorBidi" w:eastAsia="Times New Roman" w:hAnsiTheme="majorBidi" w:cstheme="majorBidi"/>
            <w:color w:val="000000"/>
            <w:sz w:val="28"/>
            <w:szCs w:val="28"/>
            <w:u w:val="single"/>
            <w:lang/>
          </w:rPr>
          <w:t>http://plantsinaction.science.uq.edu.au/edition1</w:t>
        </w:r>
      </w:hyperlink>
      <w:r w:rsidRPr="00290386">
        <w:rPr>
          <w:rFonts w:asciiTheme="majorBidi" w:eastAsia="Times New Roman" w:hAnsiTheme="majorBidi" w:cstheme="majorBidi"/>
          <w:sz w:val="28"/>
          <w:szCs w:val="28"/>
          <w:lang/>
        </w:rPr>
        <w:t>)</w:t>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hyperlink r:id="rId6" w:history="1">
        <w:r w:rsidRPr="00290386">
          <w:rPr>
            <w:rFonts w:asciiTheme="majorBidi" w:eastAsia="Times New Roman" w:hAnsiTheme="majorBidi" w:cstheme="majorBidi"/>
            <w:color w:val="000000"/>
            <w:sz w:val="28"/>
            <w:szCs w:val="28"/>
            <w:u w:val="single"/>
            <w:lang/>
          </w:rPr>
          <w:t>Home</w:t>
        </w:r>
      </w:hyperlink>
      <w:r w:rsidRPr="00290386">
        <w:rPr>
          <w:rFonts w:asciiTheme="majorBidi" w:eastAsia="Times New Roman" w:hAnsiTheme="majorBidi" w:cstheme="majorBidi"/>
          <w:sz w:val="28"/>
          <w:szCs w:val="28"/>
          <w:lang/>
        </w:rPr>
        <w:t xml:space="preserve"> &gt; </w:t>
      </w:r>
      <w:hyperlink r:id="rId7" w:history="1">
        <w:r w:rsidRPr="00290386">
          <w:rPr>
            <w:rFonts w:asciiTheme="majorBidi" w:eastAsia="Times New Roman" w:hAnsiTheme="majorBidi" w:cstheme="majorBidi"/>
            <w:color w:val="000000"/>
            <w:sz w:val="28"/>
            <w:szCs w:val="28"/>
            <w:u w:val="single"/>
            <w:lang/>
          </w:rPr>
          <w:t>Printer-friendly</w:t>
        </w:r>
      </w:hyperlink>
      <w:r w:rsidRPr="00290386">
        <w:rPr>
          <w:rFonts w:asciiTheme="majorBidi" w:eastAsia="Times New Roman" w:hAnsiTheme="majorBidi" w:cstheme="majorBidi"/>
          <w:sz w:val="28"/>
          <w:szCs w:val="28"/>
          <w:lang/>
        </w:rPr>
        <w:t xml:space="preserve"> &gt; Printer-friendly</w:t>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r w:rsidRPr="00290386">
        <w:rPr>
          <w:rFonts w:asciiTheme="majorBidi" w:eastAsia="Times New Roman" w:hAnsiTheme="majorBidi" w:cstheme="majorBidi"/>
          <w:sz w:val="28"/>
          <w:szCs w:val="28"/>
          <w:lang/>
        </w:rPr>
        <w:pict>
          <v:rect id="_x0000_i1025" style="width:6in;height:.75pt" o:hralign="center" o:hrstd="t" o:hrnoshade="t" o:hr="t" fillcolor="#9e9e9e" stroked="f"/>
        </w:pict>
      </w:r>
    </w:p>
    <w:p w:rsidR="00290386" w:rsidRPr="00290386" w:rsidRDefault="00290386" w:rsidP="00290386">
      <w:pPr>
        <w:spacing w:before="100" w:beforeAutospacing="1" w:after="100" w:afterAutospacing="1" w:line="240" w:lineRule="auto"/>
        <w:jc w:val="lowKashida"/>
        <w:outlineLvl w:val="0"/>
        <w:rPr>
          <w:rFonts w:asciiTheme="majorBidi" w:eastAsia="Times New Roman" w:hAnsiTheme="majorBidi" w:cstheme="majorBidi"/>
          <w:b/>
          <w:bCs/>
          <w:kern w:val="36"/>
          <w:sz w:val="28"/>
          <w:szCs w:val="28"/>
          <w:lang/>
        </w:rPr>
      </w:pPr>
      <w:proofErr w:type="spellStart"/>
      <w:r w:rsidRPr="00290386">
        <w:rPr>
          <w:rFonts w:asciiTheme="majorBidi" w:eastAsia="Times New Roman" w:hAnsiTheme="majorBidi" w:cstheme="majorBidi"/>
          <w:b/>
          <w:bCs/>
          <w:kern w:val="36"/>
          <w:sz w:val="28"/>
          <w:szCs w:val="28"/>
          <w:lang/>
        </w:rPr>
        <w:t>Turgor</w:t>
      </w:r>
      <w:proofErr w:type="spellEnd"/>
      <w:r w:rsidRPr="00290386">
        <w:rPr>
          <w:rFonts w:asciiTheme="majorBidi" w:eastAsia="Times New Roman" w:hAnsiTheme="majorBidi" w:cstheme="majorBidi"/>
          <w:b/>
          <w:bCs/>
          <w:kern w:val="36"/>
          <w:sz w:val="28"/>
          <w:szCs w:val="28"/>
          <w:lang/>
        </w:rPr>
        <w:t xml:space="preserve"> maintenance</w:t>
      </w:r>
      <w:r w:rsidRPr="00290386">
        <w:rPr>
          <w:rFonts w:ascii="Cambria Math" w:eastAsia="Times New Roman" w:hAnsi="Cambria Math" w:cstheme="majorBidi"/>
          <w:b/>
          <w:bCs/>
          <w:kern w:val="36"/>
          <w:sz w:val="28"/>
          <w:szCs w:val="28"/>
          <w:lang/>
        </w:rPr>
        <w:t> </w:t>
      </w:r>
      <w:r w:rsidRPr="00290386">
        <w:rPr>
          <w:rFonts w:ascii="Cambria Math" w:eastAsia="Times New Roman" w:hAnsi="Cambria Math" w:cstheme="majorBidi"/>
          <w:b/>
          <w:bCs/>
          <w:kern w:val="36"/>
          <w:sz w:val="28"/>
          <w:szCs w:val="28"/>
          <w:lang/>
        </w:rPr>
        <w:t> </w:t>
      </w:r>
      <w:r w:rsidRPr="00290386">
        <w:rPr>
          <w:rFonts w:asciiTheme="majorBidi" w:eastAsia="Times New Roman" w:hAnsiTheme="majorBidi" w:cstheme="majorBidi"/>
          <w:b/>
          <w:bCs/>
          <w:kern w:val="36"/>
          <w:sz w:val="28"/>
          <w:szCs w:val="28"/>
          <w:lang/>
        </w:rPr>
        <w:t>17.3.2</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proofErr w:type="spellStart"/>
      <w:r w:rsidRPr="00290386">
        <w:rPr>
          <w:rFonts w:asciiTheme="majorBidi" w:eastAsia="Times New Roman" w:hAnsiTheme="majorBidi" w:cstheme="majorBidi"/>
          <w:sz w:val="28"/>
          <w:szCs w:val="28"/>
        </w:rPr>
        <w:t>Turgor</w:t>
      </w:r>
      <w:proofErr w:type="spellEnd"/>
      <w:r w:rsidRPr="00290386">
        <w:rPr>
          <w:rFonts w:asciiTheme="majorBidi" w:eastAsia="Times New Roman" w:hAnsiTheme="majorBidi" w:cstheme="majorBidi"/>
          <w:sz w:val="28"/>
          <w:szCs w:val="28"/>
        </w:rPr>
        <w:t xml:space="preserve"> is crucial to plant function and must be maintained for plants to grow despite </w:t>
      </w:r>
      <w:proofErr w:type="spellStart"/>
      <w:r w:rsidRPr="00290386">
        <w:rPr>
          <w:rFonts w:asciiTheme="majorBidi" w:eastAsia="Times New Roman" w:hAnsiTheme="majorBidi" w:cstheme="majorBidi"/>
          <w:sz w:val="28"/>
          <w:szCs w:val="28"/>
        </w:rPr>
        <w:t>salinisation</w:t>
      </w:r>
      <w:proofErr w:type="spellEnd"/>
      <w:r w:rsidRPr="00290386">
        <w:rPr>
          <w:rFonts w:asciiTheme="majorBidi" w:eastAsia="Times New Roman" w:hAnsiTheme="majorBidi" w:cstheme="majorBidi"/>
          <w:sz w:val="28"/>
          <w:szCs w:val="28"/>
        </w:rPr>
        <w:t>. Reduced water potential in saline soils reduces availability of water to roots, and if trans-</w:t>
      </w:r>
      <w:proofErr w:type="spellStart"/>
      <w:r w:rsidRPr="00290386">
        <w:rPr>
          <w:rFonts w:asciiTheme="majorBidi" w:eastAsia="Times New Roman" w:hAnsiTheme="majorBidi" w:cstheme="majorBidi"/>
          <w:sz w:val="28"/>
          <w:szCs w:val="28"/>
        </w:rPr>
        <w:t>piration</w:t>
      </w:r>
      <w:proofErr w:type="spellEnd"/>
      <w:r w:rsidRPr="00290386">
        <w:rPr>
          <w:rFonts w:asciiTheme="majorBidi" w:eastAsia="Times New Roman" w:hAnsiTheme="majorBidi" w:cstheme="majorBidi"/>
          <w:sz w:val="28"/>
          <w:szCs w:val="28"/>
        </w:rPr>
        <w:t xml:space="preserve"> continues, xylem tension increases and leads eventually to a loss of hydrostatic pressure (</w:t>
      </w:r>
      <w:proofErr w:type="spellStart"/>
      <w:r w:rsidRPr="00290386">
        <w:rPr>
          <w:rFonts w:asciiTheme="majorBidi" w:eastAsia="Times New Roman" w:hAnsiTheme="majorBidi" w:cstheme="majorBidi"/>
          <w:sz w:val="28"/>
          <w:szCs w:val="28"/>
        </w:rPr>
        <w:t>turgor</w:t>
      </w:r>
      <w:proofErr w:type="spellEnd"/>
      <w:r w:rsidRPr="00290386">
        <w:rPr>
          <w:rFonts w:asciiTheme="majorBidi" w:eastAsia="Times New Roman" w:hAnsiTheme="majorBidi" w:cstheme="majorBidi"/>
          <w:sz w:val="28"/>
          <w:szCs w:val="28"/>
        </w:rPr>
        <w:t xml:space="preserve">) in shoot tissues. Shoot tissues will lose </w:t>
      </w:r>
      <w:proofErr w:type="spellStart"/>
      <w:r w:rsidRPr="00290386">
        <w:rPr>
          <w:rFonts w:asciiTheme="majorBidi" w:eastAsia="Times New Roman" w:hAnsiTheme="majorBidi" w:cstheme="majorBidi"/>
          <w:sz w:val="28"/>
          <w:szCs w:val="28"/>
        </w:rPr>
        <w:t>turgor</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i/>
          <w:iCs/>
          <w:sz w:val="28"/>
          <w:szCs w:val="28"/>
        </w:rPr>
        <w:t>P</w:t>
      </w:r>
      <w:r w:rsidRPr="00290386">
        <w:rPr>
          <w:rFonts w:asciiTheme="majorBidi" w:eastAsia="Times New Roman" w:hAnsiTheme="majorBidi" w:cstheme="majorBidi"/>
          <w:sz w:val="28"/>
          <w:szCs w:val="28"/>
        </w:rPr>
        <w:t xml:space="preserve">) unless </w:t>
      </w:r>
      <w:proofErr w:type="spellStart"/>
      <w:r w:rsidRPr="00290386">
        <w:rPr>
          <w:rFonts w:asciiTheme="majorBidi" w:eastAsia="Times New Roman" w:hAnsiTheme="majorBidi" w:cstheme="majorBidi"/>
          <w:sz w:val="28"/>
          <w:szCs w:val="28"/>
        </w:rPr>
        <w:t>osmotically</w:t>
      </w:r>
      <w:proofErr w:type="spellEnd"/>
      <w:r w:rsidRPr="00290386">
        <w:rPr>
          <w:rFonts w:asciiTheme="majorBidi" w:eastAsia="Times New Roman" w:hAnsiTheme="majorBidi" w:cstheme="majorBidi"/>
          <w:sz w:val="28"/>
          <w:szCs w:val="28"/>
        </w:rPr>
        <w:t xml:space="preserve"> active materials accumulate within constituent cells. </w:t>
      </w:r>
      <w:proofErr w:type="spellStart"/>
      <w:r w:rsidRPr="00290386">
        <w:rPr>
          <w:rFonts w:asciiTheme="majorBidi" w:eastAsia="Times New Roman" w:hAnsiTheme="majorBidi" w:cstheme="majorBidi"/>
          <w:sz w:val="28"/>
          <w:szCs w:val="28"/>
        </w:rPr>
        <w:t>Accumu-lation</w:t>
      </w:r>
      <w:proofErr w:type="spellEnd"/>
      <w:r w:rsidRPr="00290386">
        <w:rPr>
          <w:rFonts w:asciiTheme="majorBidi" w:eastAsia="Times New Roman" w:hAnsiTheme="majorBidi" w:cstheme="majorBidi"/>
          <w:sz w:val="28"/>
          <w:szCs w:val="28"/>
        </w:rPr>
        <w:t xml:space="preserve"> of solutes within vacuoles and other osmotic </w:t>
      </w:r>
      <w:proofErr w:type="spellStart"/>
      <w:r w:rsidRPr="00290386">
        <w:rPr>
          <w:rFonts w:asciiTheme="majorBidi" w:eastAsia="Times New Roman" w:hAnsiTheme="majorBidi" w:cstheme="majorBidi"/>
          <w:sz w:val="28"/>
          <w:szCs w:val="28"/>
        </w:rPr>
        <w:t>compart-ments</w:t>
      </w:r>
      <w:proofErr w:type="spellEnd"/>
      <w:r w:rsidRPr="00290386">
        <w:rPr>
          <w:rFonts w:asciiTheme="majorBidi" w:eastAsia="Times New Roman" w:hAnsiTheme="majorBidi" w:cstheme="majorBidi"/>
          <w:sz w:val="28"/>
          <w:szCs w:val="28"/>
        </w:rPr>
        <w:t xml:space="preserve"> raises their osmotic pressure (Π) and water enters via osmosis. If solutes accumulate to an extent that at least matches reduction in bulk tissue water potential (ψ), </w:t>
      </w:r>
      <w:proofErr w:type="spellStart"/>
      <w:r w:rsidRPr="00290386">
        <w:rPr>
          <w:rFonts w:asciiTheme="majorBidi" w:eastAsia="Times New Roman" w:hAnsiTheme="majorBidi" w:cstheme="majorBidi"/>
          <w:sz w:val="28"/>
          <w:szCs w:val="28"/>
        </w:rPr>
        <w:t>turgor</w:t>
      </w:r>
      <w:proofErr w:type="spellEnd"/>
      <w:r w:rsidRPr="00290386">
        <w:rPr>
          <w:rFonts w:asciiTheme="majorBidi" w:eastAsia="Times New Roman" w:hAnsiTheme="majorBidi" w:cstheme="majorBidi"/>
          <w:sz w:val="28"/>
          <w:szCs w:val="28"/>
        </w:rPr>
        <w:t xml:space="preserve"> will be maintained. Such tissue has undergone an ‘osmotic adjustment’.</w:t>
      </w:r>
    </w:p>
    <w:p w:rsidR="00290386" w:rsidRPr="00290386" w:rsidRDefault="00290386" w:rsidP="00290386">
      <w:pPr>
        <w:spacing w:before="100" w:beforeAutospacing="1" w:after="100" w:afterAutospacing="1" w:line="240" w:lineRule="auto"/>
        <w:jc w:val="lowKashida"/>
        <w:outlineLvl w:val="2"/>
        <w:rPr>
          <w:rFonts w:asciiTheme="majorBidi" w:eastAsia="Times New Roman" w:hAnsiTheme="majorBidi" w:cstheme="majorBidi"/>
          <w:b/>
          <w:bCs/>
          <w:color w:val="00AE4C"/>
          <w:sz w:val="28"/>
          <w:szCs w:val="28"/>
          <w:lang/>
        </w:rPr>
      </w:pPr>
      <w:r w:rsidRPr="00290386">
        <w:rPr>
          <w:rFonts w:asciiTheme="majorBidi" w:eastAsia="Times New Roman" w:hAnsiTheme="majorBidi" w:cstheme="majorBidi"/>
          <w:b/>
          <w:bCs/>
          <w:color w:val="00AE4C"/>
          <w:sz w:val="28"/>
          <w:szCs w:val="28"/>
          <w:lang/>
        </w:rPr>
        <w:t xml:space="preserve">Osmotic </w:t>
      </w:r>
      <w:proofErr w:type="gramStart"/>
      <w:r w:rsidRPr="00290386">
        <w:rPr>
          <w:rFonts w:asciiTheme="majorBidi" w:eastAsia="Times New Roman" w:hAnsiTheme="majorBidi" w:cstheme="majorBidi"/>
          <w:b/>
          <w:bCs/>
          <w:color w:val="00AE4C"/>
          <w:sz w:val="28"/>
          <w:szCs w:val="28"/>
          <w:lang/>
        </w:rPr>
        <w:t>adjustment</w:t>
      </w:r>
      <w:proofErr w:type="gramEnd"/>
      <w:r w:rsidRPr="00290386">
        <w:rPr>
          <w:rFonts w:ascii="Cambria Math" w:eastAsia="Times New Roman" w:hAnsi="Cambria Math" w:cstheme="majorBidi"/>
          <w:b/>
          <w:bCs/>
          <w:color w:val="00AE4C"/>
          <w:sz w:val="28"/>
          <w:szCs w:val="28"/>
          <w:lang/>
        </w:rPr>
        <w:t> </w:t>
      </w:r>
      <w:r w:rsidRPr="00290386">
        <w:rPr>
          <w:rFonts w:ascii="Cambria Math" w:eastAsia="Times New Roman" w:hAnsi="Cambria Math" w:cstheme="majorBidi"/>
          <w:b/>
          <w:bCs/>
          <w:color w:val="00AE4C"/>
          <w:sz w:val="28"/>
          <w:szCs w:val="28"/>
          <w:lang/>
        </w:rPr>
        <w:t> </w:t>
      </w:r>
      <w:r w:rsidRPr="00290386">
        <w:rPr>
          <w:rFonts w:asciiTheme="majorBidi" w:eastAsia="Times New Roman" w:hAnsiTheme="majorBidi" w:cstheme="majorBidi"/>
          <w:b/>
          <w:bCs/>
          <w:color w:val="00AE4C"/>
          <w:sz w:val="28"/>
          <w:szCs w:val="28"/>
          <w:lang/>
        </w:rPr>
        <w:t>(a)</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Osmotic adjustment is an active process and must be distinguished from a passive increase in solute concentrations due to loss of water during drought or </w:t>
      </w:r>
      <w:proofErr w:type="spellStart"/>
      <w:r w:rsidRPr="00290386">
        <w:rPr>
          <w:rFonts w:asciiTheme="majorBidi" w:eastAsia="Times New Roman" w:hAnsiTheme="majorBidi" w:cstheme="majorBidi"/>
          <w:sz w:val="28"/>
          <w:szCs w:val="28"/>
        </w:rPr>
        <w:t>salinisation</w:t>
      </w:r>
      <w:proofErr w:type="spellEnd"/>
      <w:r w:rsidRPr="00290386">
        <w:rPr>
          <w:rFonts w:asciiTheme="majorBidi" w:eastAsia="Times New Roman" w:hAnsiTheme="majorBidi" w:cstheme="majorBidi"/>
          <w:sz w:val="28"/>
          <w:szCs w:val="28"/>
        </w:rPr>
        <w:t xml:space="preserve">. An increase in total solute concentration of sap expressed from plant tissues does not constitute osmotic adjustment unless tissue moisture content is taken into account, or more commonly the test material has been rehydrated to full </w:t>
      </w:r>
      <w:proofErr w:type="spellStart"/>
      <w:r w:rsidRPr="00290386">
        <w:rPr>
          <w:rFonts w:asciiTheme="majorBidi" w:eastAsia="Times New Roman" w:hAnsiTheme="majorBidi" w:cstheme="majorBidi"/>
          <w:sz w:val="28"/>
          <w:szCs w:val="28"/>
        </w:rPr>
        <w:t>turgor</w:t>
      </w:r>
      <w:proofErr w:type="spellEnd"/>
      <w:r w:rsidRPr="00290386">
        <w:rPr>
          <w:rFonts w:asciiTheme="majorBidi" w:eastAsia="Times New Roman" w:hAnsiTheme="majorBidi" w:cstheme="majorBidi"/>
          <w:sz w:val="28"/>
          <w:szCs w:val="28"/>
        </w:rPr>
        <w:t xml:space="preserve"> prior to sap extraction. In halophytic plants both soil solutes (inorganic ions) and organic compounds (</w:t>
      </w:r>
      <w:proofErr w:type="spellStart"/>
      <w:r w:rsidRPr="00290386">
        <w:rPr>
          <w:rFonts w:asciiTheme="majorBidi" w:eastAsia="Times New Roman" w:hAnsiTheme="majorBidi" w:cstheme="majorBidi"/>
          <w:sz w:val="28"/>
          <w:szCs w:val="28"/>
        </w:rPr>
        <w:t>synthesised</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i/>
          <w:iCs/>
          <w:sz w:val="28"/>
          <w:szCs w:val="28"/>
        </w:rPr>
        <w:t>de novo</w:t>
      </w:r>
      <w:r w:rsidRPr="00290386">
        <w:rPr>
          <w:rFonts w:asciiTheme="majorBidi" w:eastAsia="Times New Roman" w:hAnsiTheme="majorBidi" w:cstheme="majorBidi"/>
          <w:sz w:val="28"/>
          <w:szCs w:val="28"/>
        </w:rPr>
        <w:t>) can contribute.</w:t>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bookmarkStart w:id="0" w:name="855"/>
      <w:r w:rsidRPr="00290386">
        <w:rPr>
          <w:rFonts w:asciiTheme="majorBidi" w:eastAsia="Times New Roman" w:hAnsiTheme="majorBidi" w:cstheme="majorBidi"/>
          <w:noProof/>
          <w:color w:val="000000"/>
          <w:sz w:val="28"/>
          <w:szCs w:val="28"/>
        </w:rPr>
        <w:lastRenderedPageBreak/>
        <w:drawing>
          <wp:inline distT="0" distB="0" distL="0" distR="0">
            <wp:extent cx="3333750" cy="4076700"/>
            <wp:effectExtent l="19050" t="0" r="0" b="0"/>
            <wp:docPr id="3" name="Picture 3" descr="figure">
              <a:hlinkClick xmlns:a="http://schemas.openxmlformats.org/drawingml/2006/main" r:id="rId8" tooltip="&quot;link to full 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a:hlinkClick r:id="rId8" tooltip="&quot;link to full size&quot;"/>
                    </pic:cNvPr>
                    <pic:cNvPicPr>
                      <a:picLocks noChangeAspect="1" noChangeArrowheads="1"/>
                    </pic:cNvPicPr>
                  </pic:nvPicPr>
                  <pic:blipFill>
                    <a:blip r:embed="rId9"/>
                    <a:srcRect/>
                    <a:stretch>
                      <a:fillRect/>
                    </a:stretch>
                  </pic:blipFill>
                  <pic:spPr bwMode="auto">
                    <a:xfrm>
                      <a:off x="0" y="0"/>
                      <a:ext cx="3333750" cy="4076700"/>
                    </a:xfrm>
                    <a:prstGeom prst="rect">
                      <a:avLst/>
                    </a:prstGeom>
                    <a:noFill/>
                    <a:ln w="9525">
                      <a:noFill/>
                      <a:miter lim="800000"/>
                      <a:headEnd/>
                      <a:tailEnd/>
                    </a:ln>
                  </pic:spPr>
                </pic:pic>
              </a:graphicData>
            </a:graphic>
          </wp:inline>
        </w:drawing>
      </w:r>
      <w:bookmarkEnd w:id="0"/>
      <w:r w:rsidRPr="00290386">
        <w:rPr>
          <w:rFonts w:asciiTheme="majorBidi" w:eastAsia="Times New Roman" w:hAnsiTheme="majorBidi" w:cstheme="majorBidi"/>
          <w:sz w:val="28"/>
          <w:szCs w:val="28"/>
          <w:lang/>
        </w:rPr>
        <w:t xml:space="preserve">[1] </w:t>
      </w:r>
    </w:p>
    <w:p w:rsidR="00290386" w:rsidRPr="00290386" w:rsidRDefault="00290386" w:rsidP="00290386">
      <w:pPr>
        <w:spacing w:before="100" w:beforeAutospacing="1" w:after="100" w:afterAutospacing="1" w:line="288" w:lineRule="atLeast"/>
        <w:jc w:val="lowKashida"/>
        <w:rPr>
          <w:rFonts w:asciiTheme="majorBidi" w:eastAsia="Times New Roman" w:hAnsiTheme="majorBidi" w:cstheme="majorBidi"/>
          <w:b/>
          <w:bCs/>
          <w:sz w:val="28"/>
          <w:szCs w:val="28"/>
          <w:lang/>
        </w:rPr>
      </w:pPr>
      <w:r w:rsidRPr="00290386">
        <w:rPr>
          <w:rFonts w:asciiTheme="majorBidi" w:eastAsia="Times New Roman" w:hAnsiTheme="majorBidi" w:cstheme="majorBidi"/>
          <w:b/>
          <w:bCs/>
          <w:sz w:val="28"/>
          <w:szCs w:val="28"/>
          <w:lang/>
        </w:rPr>
        <w:t> </w:t>
      </w:r>
    </w:p>
    <w:p w:rsidR="00290386" w:rsidRPr="00290386" w:rsidRDefault="00290386" w:rsidP="00290386">
      <w:pPr>
        <w:spacing w:before="100" w:beforeAutospacing="1" w:after="100" w:afterAutospacing="1" w:line="288" w:lineRule="atLeast"/>
        <w:jc w:val="lowKashida"/>
        <w:rPr>
          <w:rFonts w:asciiTheme="majorBidi" w:eastAsia="Times New Roman" w:hAnsiTheme="majorBidi" w:cstheme="majorBidi"/>
          <w:b/>
          <w:bCs/>
          <w:sz w:val="28"/>
          <w:szCs w:val="28"/>
          <w:lang/>
        </w:rPr>
      </w:pPr>
      <w:r w:rsidRPr="00290386">
        <w:rPr>
          <w:rFonts w:asciiTheme="majorBidi" w:eastAsia="Times New Roman" w:hAnsiTheme="majorBidi" w:cstheme="majorBidi"/>
          <w:b/>
          <w:bCs/>
          <w:sz w:val="28"/>
          <w:szCs w:val="28"/>
          <w:lang/>
        </w:rPr>
        <w:t xml:space="preserve">Figure 17.25 Osmotic </w:t>
      </w:r>
      <w:proofErr w:type="gramStart"/>
      <w:r w:rsidRPr="00290386">
        <w:rPr>
          <w:rFonts w:asciiTheme="majorBidi" w:eastAsia="Times New Roman" w:hAnsiTheme="majorBidi" w:cstheme="majorBidi"/>
          <w:b/>
          <w:bCs/>
          <w:sz w:val="28"/>
          <w:szCs w:val="28"/>
          <w:lang/>
        </w:rPr>
        <w:t>adjustment</w:t>
      </w:r>
      <w:proofErr w:type="gramEnd"/>
      <w:r w:rsidRPr="00290386">
        <w:rPr>
          <w:rFonts w:asciiTheme="majorBidi" w:eastAsia="Times New Roman" w:hAnsiTheme="majorBidi" w:cstheme="majorBidi"/>
          <w:b/>
          <w:bCs/>
          <w:sz w:val="28"/>
          <w:szCs w:val="28"/>
          <w:lang/>
        </w:rPr>
        <w:t xml:space="preserve"> in leaves on the mangrove </w:t>
      </w:r>
      <w:proofErr w:type="spellStart"/>
      <w:r w:rsidRPr="00290386">
        <w:rPr>
          <w:rFonts w:asciiTheme="majorBidi" w:eastAsia="Times New Roman" w:hAnsiTheme="majorBidi" w:cstheme="majorBidi"/>
          <w:b/>
          <w:bCs/>
          <w:i/>
          <w:iCs/>
          <w:sz w:val="28"/>
          <w:szCs w:val="28"/>
          <w:lang/>
        </w:rPr>
        <w:t>Avicennia</w:t>
      </w:r>
      <w:proofErr w:type="spellEnd"/>
      <w:r w:rsidRPr="00290386">
        <w:rPr>
          <w:rFonts w:asciiTheme="majorBidi" w:eastAsia="Times New Roman" w:hAnsiTheme="majorBidi" w:cstheme="majorBidi"/>
          <w:b/>
          <w:bCs/>
          <w:i/>
          <w:iCs/>
          <w:sz w:val="28"/>
          <w:szCs w:val="28"/>
          <w:lang/>
        </w:rPr>
        <w:t xml:space="preserve"> marina</w:t>
      </w:r>
      <w:r w:rsidRPr="00290386">
        <w:rPr>
          <w:rFonts w:asciiTheme="majorBidi" w:eastAsia="Times New Roman" w:hAnsiTheme="majorBidi" w:cstheme="majorBidi"/>
          <w:b/>
          <w:bCs/>
          <w:sz w:val="28"/>
          <w:szCs w:val="28"/>
          <w:lang/>
        </w:rPr>
        <w:t xml:space="preserve"> grown in a range of salinities. The decrease in the osmotic potential of the leaf sap matched the decrease in total leaf water potential (mid-morning values), indicating that </w:t>
      </w:r>
      <w:proofErr w:type="spellStart"/>
      <w:r w:rsidRPr="00290386">
        <w:rPr>
          <w:rFonts w:asciiTheme="majorBidi" w:eastAsia="Times New Roman" w:hAnsiTheme="majorBidi" w:cstheme="majorBidi"/>
          <w:b/>
          <w:bCs/>
          <w:sz w:val="28"/>
          <w:szCs w:val="28"/>
          <w:lang/>
        </w:rPr>
        <w:t>turgor</w:t>
      </w:r>
      <w:proofErr w:type="spellEnd"/>
      <w:r w:rsidRPr="00290386">
        <w:rPr>
          <w:rFonts w:asciiTheme="majorBidi" w:eastAsia="Times New Roman" w:hAnsiTheme="majorBidi" w:cstheme="majorBidi"/>
          <w:b/>
          <w:bCs/>
          <w:sz w:val="28"/>
          <w:szCs w:val="28"/>
          <w:lang/>
        </w:rPr>
        <w:t xml:space="preserve"> was maintained. The change in osmotic potential was due largely to accumulation of Na</w:t>
      </w:r>
      <w:r w:rsidRPr="00290386">
        <w:rPr>
          <w:rFonts w:asciiTheme="majorBidi" w:eastAsia="Times New Roman" w:hAnsiTheme="majorBidi" w:cstheme="majorBidi"/>
          <w:b/>
          <w:bCs/>
          <w:sz w:val="28"/>
          <w:szCs w:val="28"/>
          <w:vertAlign w:val="superscript"/>
          <w:lang/>
        </w:rPr>
        <w:t>+</w:t>
      </w:r>
      <w:r w:rsidRPr="00290386">
        <w:rPr>
          <w:rFonts w:asciiTheme="majorBidi" w:eastAsia="Times New Roman" w:hAnsiTheme="majorBidi" w:cstheme="majorBidi"/>
          <w:b/>
          <w:bCs/>
          <w:sz w:val="28"/>
          <w:szCs w:val="28"/>
          <w:lang/>
        </w:rPr>
        <w:t xml:space="preserve"> and </w:t>
      </w:r>
      <w:proofErr w:type="spellStart"/>
      <w:r w:rsidRPr="00290386">
        <w:rPr>
          <w:rFonts w:asciiTheme="majorBidi" w:eastAsia="Times New Roman" w:hAnsiTheme="majorBidi" w:cstheme="majorBidi"/>
          <w:b/>
          <w:bCs/>
          <w:sz w:val="28"/>
          <w:szCs w:val="28"/>
          <w:lang/>
        </w:rPr>
        <w:t>Cl</w:t>
      </w:r>
      <w:proofErr w:type="spellEnd"/>
      <w:r w:rsidRPr="00290386">
        <w:rPr>
          <w:rFonts w:asciiTheme="majorBidi" w:eastAsia="Times New Roman" w:hAnsiTheme="majorBidi" w:cstheme="majorBidi"/>
          <w:b/>
          <w:bCs/>
          <w:sz w:val="28"/>
          <w:szCs w:val="28"/>
          <w:vertAlign w:val="superscript"/>
          <w:lang/>
        </w:rPr>
        <w:t>-</w:t>
      </w:r>
      <w:r w:rsidRPr="00290386">
        <w:rPr>
          <w:rFonts w:asciiTheme="majorBidi" w:eastAsia="Times New Roman" w:hAnsiTheme="majorBidi" w:cstheme="majorBidi"/>
          <w:b/>
          <w:bCs/>
          <w:sz w:val="28"/>
          <w:szCs w:val="28"/>
          <w:lang/>
        </w:rPr>
        <w:t xml:space="preserve"> ions in the leaves. Osmotic potential of root-bathing solution (% seawater) is indicated. (Based on </w:t>
      </w:r>
      <w:proofErr w:type="spellStart"/>
      <w:r w:rsidRPr="00290386">
        <w:rPr>
          <w:rFonts w:asciiTheme="majorBidi" w:eastAsia="Times New Roman" w:hAnsiTheme="majorBidi" w:cstheme="majorBidi"/>
          <w:b/>
          <w:bCs/>
          <w:sz w:val="28"/>
          <w:szCs w:val="28"/>
          <w:lang/>
        </w:rPr>
        <w:t>Downton</w:t>
      </w:r>
      <w:proofErr w:type="spellEnd"/>
      <w:r w:rsidRPr="00290386">
        <w:rPr>
          <w:rFonts w:asciiTheme="majorBidi" w:eastAsia="Times New Roman" w:hAnsiTheme="majorBidi" w:cstheme="majorBidi"/>
          <w:b/>
          <w:bCs/>
          <w:sz w:val="28"/>
          <w:szCs w:val="28"/>
          <w:lang/>
        </w:rPr>
        <w:t xml:space="preserve"> 1982)</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Most plants adjust </w:t>
      </w:r>
      <w:proofErr w:type="spellStart"/>
      <w:r w:rsidRPr="00290386">
        <w:rPr>
          <w:rFonts w:asciiTheme="majorBidi" w:eastAsia="Times New Roman" w:hAnsiTheme="majorBidi" w:cstheme="majorBidi"/>
          <w:sz w:val="28"/>
          <w:szCs w:val="28"/>
        </w:rPr>
        <w:t>osmotically</w:t>
      </w:r>
      <w:proofErr w:type="spellEnd"/>
      <w:r w:rsidRPr="00290386">
        <w:rPr>
          <w:rFonts w:asciiTheme="majorBidi" w:eastAsia="Times New Roman" w:hAnsiTheme="majorBidi" w:cstheme="majorBidi"/>
          <w:sz w:val="28"/>
          <w:szCs w:val="28"/>
        </w:rPr>
        <w:t xml:space="preserve"> to a decline in soil water potential, provided they are allowed </w:t>
      </w:r>
      <w:proofErr w:type="spellStart"/>
      <w:r w:rsidRPr="00290386">
        <w:rPr>
          <w:rFonts w:asciiTheme="majorBidi" w:eastAsia="Times New Roman" w:hAnsiTheme="majorBidi" w:cstheme="majorBidi"/>
          <w:sz w:val="28"/>
          <w:szCs w:val="28"/>
        </w:rPr>
        <w:t>sufﬁcient</w:t>
      </w:r>
      <w:proofErr w:type="spellEnd"/>
      <w:r w:rsidRPr="00290386">
        <w:rPr>
          <w:rFonts w:asciiTheme="majorBidi" w:eastAsia="Times New Roman" w:hAnsiTheme="majorBidi" w:cstheme="majorBidi"/>
          <w:sz w:val="28"/>
          <w:szCs w:val="28"/>
        </w:rPr>
        <w:t xml:space="preserve"> time to </w:t>
      </w:r>
      <w:proofErr w:type="spellStart"/>
      <w:r w:rsidRPr="00290386">
        <w:rPr>
          <w:rFonts w:asciiTheme="majorBidi" w:eastAsia="Times New Roman" w:hAnsiTheme="majorBidi" w:cstheme="majorBidi"/>
          <w:sz w:val="28"/>
          <w:szCs w:val="28"/>
        </w:rPr>
        <w:t>synthesise</w:t>
      </w:r>
      <w:proofErr w:type="spellEnd"/>
      <w:r w:rsidRPr="00290386">
        <w:rPr>
          <w:rFonts w:asciiTheme="majorBidi" w:eastAsia="Times New Roman" w:hAnsiTheme="majorBidi" w:cstheme="majorBidi"/>
          <w:sz w:val="28"/>
          <w:szCs w:val="28"/>
        </w:rPr>
        <w:t xml:space="preserve"> organic compounds and accumulate soil solutes. For example, </w:t>
      </w:r>
      <w:proofErr w:type="spellStart"/>
      <w:r w:rsidRPr="00290386">
        <w:rPr>
          <w:rFonts w:asciiTheme="majorBidi" w:eastAsia="Times New Roman" w:hAnsiTheme="majorBidi" w:cstheme="majorBidi"/>
          <w:i/>
          <w:iCs/>
          <w:sz w:val="28"/>
          <w:szCs w:val="28"/>
        </w:rPr>
        <w:t>Avicennia</w:t>
      </w:r>
      <w:proofErr w:type="spellEnd"/>
      <w:r w:rsidRPr="00290386">
        <w:rPr>
          <w:rFonts w:asciiTheme="majorBidi" w:eastAsia="Times New Roman" w:hAnsiTheme="majorBidi" w:cstheme="majorBidi"/>
          <w:i/>
          <w:iCs/>
          <w:sz w:val="28"/>
          <w:szCs w:val="28"/>
        </w:rPr>
        <w:t xml:space="preserve"> marina</w:t>
      </w:r>
      <w:r w:rsidRPr="00290386">
        <w:rPr>
          <w:rFonts w:asciiTheme="majorBidi" w:eastAsia="Times New Roman" w:hAnsiTheme="majorBidi" w:cstheme="majorBidi"/>
          <w:sz w:val="28"/>
          <w:szCs w:val="28"/>
        </w:rPr>
        <w:t xml:space="preserve"> grown over a large salinity range (Figure 17.25) accumulated leaf solutes according to root-zone </w:t>
      </w:r>
      <w:proofErr w:type="spellStart"/>
      <w:r w:rsidRPr="00290386">
        <w:rPr>
          <w:rFonts w:asciiTheme="majorBidi" w:eastAsia="Times New Roman" w:hAnsiTheme="majorBidi" w:cstheme="majorBidi"/>
          <w:sz w:val="28"/>
          <w:szCs w:val="28"/>
        </w:rPr>
        <w:t>salinisation</w:t>
      </w:r>
      <w:proofErr w:type="spellEnd"/>
      <w:r w:rsidRPr="00290386">
        <w:rPr>
          <w:rFonts w:asciiTheme="majorBidi" w:eastAsia="Times New Roman" w:hAnsiTheme="majorBidi" w:cstheme="majorBidi"/>
          <w:sz w:val="28"/>
          <w:szCs w:val="28"/>
        </w:rPr>
        <w:t xml:space="preserve"> and was able to maintain </w:t>
      </w:r>
      <w:proofErr w:type="spellStart"/>
      <w:r w:rsidRPr="00290386">
        <w:rPr>
          <w:rFonts w:asciiTheme="majorBidi" w:eastAsia="Times New Roman" w:hAnsiTheme="majorBidi" w:cstheme="majorBidi"/>
          <w:sz w:val="28"/>
          <w:szCs w:val="28"/>
        </w:rPr>
        <w:t>turgor</w:t>
      </w:r>
      <w:proofErr w:type="spellEnd"/>
      <w:r w:rsidRPr="00290386">
        <w:rPr>
          <w:rFonts w:asciiTheme="majorBidi" w:eastAsia="Times New Roman" w:hAnsiTheme="majorBidi" w:cstheme="majorBidi"/>
          <w:sz w:val="28"/>
          <w:szCs w:val="28"/>
        </w:rPr>
        <w:t xml:space="preserve">. In that case (Figure 17.25) osmotic adjustment was largely accomplished by an </w:t>
      </w:r>
      <w:proofErr w:type="spellStart"/>
      <w:r w:rsidRPr="00290386">
        <w:rPr>
          <w:rFonts w:asciiTheme="majorBidi" w:eastAsia="Times New Roman" w:hAnsiTheme="majorBidi" w:cstheme="majorBidi"/>
          <w:sz w:val="28"/>
          <w:szCs w:val="28"/>
        </w:rPr>
        <w:t>accumu-lation</w:t>
      </w:r>
      <w:proofErr w:type="spellEnd"/>
      <w:r w:rsidRPr="00290386">
        <w:rPr>
          <w:rFonts w:asciiTheme="majorBidi" w:eastAsia="Times New Roman" w:hAnsiTheme="majorBidi" w:cstheme="majorBidi"/>
          <w:sz w:val="28"/>
          <w:szCs w:val="28"/>
        </w:rPr>
        <w:t xml:space="preserve"> of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Halophytes commonly accumulate very high concentrations of these ions, despite their potential toxicity. For example, </w:t>
      </w:r>
      <w:proofErr w:type="spellStart"/>
      <w:r w:rsidRPr="00290386">
        <w:rPr>
          <w:rFonts w:asciiTheme="majorBidi" w:eastAsia="Times New Roman" w:hAnsiTheme="majorBidi" w:cstheme="majorBidi"/>
          <w:i/>
          <w:iCs/>
          <w:sz w:val="28"/>
          <w:szCs w:val="28"/>
        </w:rPr>
        <w:t>Atriplex</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amnicola</w:t>
      </w:r>
      <w:proofErr w:type="spellEnd"/>
      <w:r w:rsidRPr="00290386">
        <w:rPr>
          <w:rFonts w:asciiTheme="majorBidi" w:eastAsia="Times New Roman" w:hAnsiTheme="majorBidi" w:cstheme="majorBidi"/>
          <w:sz w:val="28"/>
          <w:szCs w:val="28"/>
        </w:rPr>
        <w:t xml:space="preserve"> growing in a highly saline soil (equivalent to a solution of 400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sz w:val="28"/>
          <w:szCs w:val="28"/>
        </w:rPr>
        <w:lastRenderedPageBreak/>
        <w:t xml:space="preserve">tolerated over 900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in </w:t>
      </w:r>
      <w:proofErr w:type="spellStart"/>
      <w:r w:rsidRPr="00290386">
        <w:rPr>
          <w:rFonts w:asciiTheme="majorBidi" w:eastAsia="Times New Roman" w:hAnsiTheme="majorBidi" w:cstheme="majorBidi"/>
          <w:sz w:val="28"/>
          <w:szCs w:val="28"/>
        </w:rPr>
        <w:t>mesophyll</w:t>
      </w:r>
      <w:proofErr w:type="spellEnd"/>
      <w:r w:rsidRPr="00290386">
        <w:rPr>
          <w:rFonts w:asciiTheme="majorBidi" w:eastAsia="Times New Roman" w:hAnsiTheme="majorBidi" w:cstheme="majorBidi"/>
          <w:sz w:val="28"/>
          <w:szCs w:val="28"/>
        </w:rPr>
        <w:t xml:space="preserve"> tissue without visible injury (</w:t>
      </w:r>
      <w:proofErr w:type="spellStart"/>
      <w:r w:rsidRPr="00290386">
        <w:rPr>
          <w:rFonts w:asciiTheme="majorBidi" w:eastAsia="Times New Roman" w:hAnsiTheme="majorBidi" w:cstheme="majorBidi"/>
          <w:sz w:val="28"/>
          <w:szCs w:val="28"/>
        </w:rPr>
        <w:t>Aslam</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i/>
          <w:iCs/>
          <w:sz w:val="28"/>
          <w:szCs w:val="28"/>
        </w:rPr>
        <w:t>et al</w:t>
      </w:r>
      <w:r w:rsidRPr="00290386">
        <w:rPr>
          <w:rFonts w:asciiTheme="majorBidi" w:eastAsia="Times New Roman" w:hAnsiTheme="majorBidi" w:cstheme="majorBidi"/>
          <w:sz w:val="28"/>
          <w:szCs w:val="28"/>
        </w:rPr>
        <w:t>. 1986). Assuming these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ions were balanced by an accumulation of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ions an osmotic adjustment of around 4 </w:t>
      </w:r>
      <w:proofErr w:type="spellStart"/>
      <w:r w:rsidRPr="00290386">
        <w:rPr>
          <w:rFonts w:asciiTheme="majorBidi" w:eastAsia="Times New Roman" w:hAnsiTheme="majorBidi" w:cstheme="majorBidi"/>
          <w:sz w:val="28"/>
          <w:szCs w:val="28"/>
        </w:rPr>
        <w:t>MPa</w:t>
      </w:r>
      <w:proofErr w:type="spellEnd"/>
      <w:r w:rsidRPr="00290386">
        <w:rPr>
          <w:rFonts w:asciiTheme="majorBidi" w:eastAsia="Times New Roman" w:hAnsiTheme="majorBidi" w:cstheme="majorBidi"/>
          <w:sz w:val="28"/>
          <w:szCs w:val="28"/>
        </w:rPr>
        <w:t xml:space="preserve"> must have occurred.</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proofErr w:type="spellStart"/>
      <w:r w:rsidRPr="00290386">
        <w:rPr>
          <w:rFonts w:asciiTheme="majorBidi" w:eastAsia="Times New Roman" w:hAnsiTheme="majorBidi" w:cstheme="majorBidi"/>
          <w:sz w:val="28"/>
          <w:szCs w:val="28"/>
        </w:rPr>
        <w:t>Recognising</w:t>
      </w:r>
      <w:proofErr w:type="spellEnd"/>
      <w:r w:rsidRPr="00290386">
        <w:rPr>
          <w:rFonts w:asciiTheme="majorBidi" w:eastAsia="Times New Roman" w:hAnsiTheme="majorBidi" w:cstheme="majorBidi"/>
          <w:sz w:val="28"/>
          <w:szCs w:val="28"/>
        </w:rPr>
        <w:t xml:space="preserve"> that enzymes cannot function in salt </w:t>
      </w:r>
      <w:proofErr w:type="spellStart"/>
      <w:r w:rsidRPr="00290386">
        <w:rPr>
          <w:rFonts w:asciiTheme="majorBidi" w:eastAsia="Times New Roman" w:hAnsiTheme="majorBidi" w:cstheme="majorBidi"/>
          <w:sz w:val="28"/>
          <w:szCs w:val="28"/>
        </w:rPr>
        <w:t>concen-trations</w:t>
      </w:r>
      <w:proofErr w:type="spellEnd"/>
      <w:r w:rsidRPr="00290386">
        <w:rPr>
          <w:rFonts w:asciiTheme="majorBidi" w:eastAsia="Times New Roman" w:hAnsiTheme="majorBidi" w:cstheme="majorBidi"/>
          <w:sz w:val="28"/>
          <w:szCs w:val="28"/>
        </w:rPr>
        <w:t xml:space="preserve"> much above 100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most of the salt in leaves of </w:t>
      </w:r>
      <w:proofErr w:type="spellStart"/>
      <w:r w:rsidRPr="00290386">
        <w:rPr>
          <w:rFonts w:asciiTheme="majorBidi" w:eastAsia="Times New Roman" w:hAnsiTheme="majorBidi" w:cstheme="majorBidi"/>
          <w:sz w:val="28"/>
          <w:szCs w:val="28"/>
        </w:rPr>
        <w:t>salinised</w:t>
      </w:r>
      <w:proofErr w:type="spellEnd"/>
      <w:r w:rsidRPr="00290386">
        <w:rPr>
          <w:rFonts w:asciiTheme="majorBidi" w:eastAsia="Times New Roman" w:hAnsiTheme="majorBidi" w:cstheme="majorBidi"/>
          <w:sz w:val="28"/>
          <w:szCs w:val="28"/>
        </w:rPr>
        <w:t xml:space="preserve"> halophytes such as </w:t>
      </w:r>
      <w:proofErr w:type="spellStart"/>
      <w:r w:rsidRPr="00290386">
        <w:rPr>
          <w:rFonts w:asciiTheme="majorBidi" w:eastAsia="Times New Roman" w:hAnsiTheme="majorBidi" w:cstheme="majorBidi"/>
          <w:i/>
          <w:iCs/>
          <w:sz w:val="28"/>
          <w:szCs w:val="28"/>
        </w:rPr>
        <w:t>Atriplex</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amnicola</w:t>
      </w:r>
      <w:proofErr w:type="spellEnd"/>
      <w:r w:rsidRPr="00290386">
        <w:rPr>
          <w:rFonts w:asciiTheme="majorBidi" w:eastAsia="Times New Roman" w:hAnsiTheme="majorBidi" w:cstheme="majorBidi"/>
          <w:sz w:val="28"/>
          <w:szCs w:val="28"/>
        </w:rPr>
        <w:t xml:space="preserve"> is presumably held in vacuoles. Salt concentrations in </w:t>
      </w:r>
      <w:proofErr w:type="spellStart"/>
      <w:r w:rsidRPr="00290386">
        <w:rPr>
          <w:rFonts w:asciiTheme="majorBidi" w:eastAsia="Times New Roman" w:hAnsiTheme="majorBidi" w:cstheme="majorBidi"/>
          <w:sz w:val="28"/>
          <w:szCs w:val="28"/>
        </w:rPr>
        <w:t>cytoplasmic</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compart-ments</w:t>
      </w:r>
      <w:proofErr w:type="spellEnd"/>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cytosol</w:t>
      </w:r>
      <w:proofErr w:type="spellEnd"/>
      <w:r w:rsidRPr="00290386">
        <w:rPr>
          <w:rFonts w:asciiTheme="majorBidi" w:eastAsia="Times New Roman" w:hAnsiTheme="majorBidi" w:cstheme="majorBidi"/>
          <w:sz w:val="28"/>
          <w:szCs w:val="28"/>
        </w:rPr>
        <w:t xml:space="preserve"> must be kept low enough to allow enzyme function. By implication, salinity tolerance at a cellular level involves vacuolar accumulation of salt, and a balancing accumulation of organic solutes in </w:t>
      </w:r>
      <w:proofErr w:type="spellStart"/>
      <w:r w:rsidRPr="00290386">
        <w:rPr>
          <w:rFonts w:asciiTheme="majorBidi" w:eastAsia="Times New Roman" w:hAnsiTheme="majorBidi" w:cstheme="majorBidi"/>
          <w:sz w:val="28"/>
          <w:szCs w:val="28"/>
        </w:rPr>
        <w:t>cytoplasmic</w:t>
      </w:r>
      <w:proofErr w:type="spellEnd"/>
      <w:r w:rsidRPr="00290386">
        <w:rPr>
          <w:rFonts w:asciiTheme="majorBidi" w:eastAsia="Times New Roman" w:hAnsiTheme="majorBidi" w:cstheme="majorBidi"/>
          <w:sz w:val="28"/>
          <w:szCs w:val="28"/>
        </w:rPr>
        <w:t xml:space="preserve"> compartments as outlined below.</w:t>
      </w:r>
    </w:p>
    <w:p w:rsidR="00290386" w:rsidRPr="00290386" w:rsidRDefault="00290386" w:rsidP="00290386">
      <w:pPr>
        <w:spacing w:before="100" w:beforeAutospacing="1" w:after="100" w:afterAutospacing="1" w:line="240" w:lineRule="auto"/>
        <w:jc w:val="lowKashida"/>
        <w:outlineLvl w:val="2"/>
        <w:rPr>
          <w:rFonts w:asciiTheme="majorBidi" w:eastAsia="Times New Roman" w:hAnsiTheme="majorBidi" w:cstheme="majorBidi"/>
          <w:b/>
          <w:bCs/>
          <w:color w:val="00AE4C"/>
          <w:sz w:val="28"/>
          <w:szCs w:val="28"/>
          <w:lang/>
        </w:rPr>
      </w:pPr>
      <w:r w:rsidRPr="00290386">
        <w:rPr>
          <w:rFonts w:asciiTheme="majorBidi" w:eastAsia="Times New Roman" w:hAnsiTheme="majorBidi" w:cstheme="majorBidi"/>
          <w:b/>
          <w:bCs/>
          <w:color w:val="00AE4C"/>
          <w:sz w:val="28"/>
          <w:szCs w:val="28"/>
          <w:lang/>
        </w:rPr>
        <w:t xml:space="preserve">Compatible </w:t>
      </w:r>
      <w:proofErr w:type="gramStart"/>
      <w:r w:rsidRPr="00290386">
        <w:rPr>
          <w:rFonts w:asciiTheme="majorBidi" w:eastAsia="Times New Roman" w:hAnsiTheme="majorBidi" w:cstheme="majorBidi"/>
          <w:b/>
          <w:bCs/>
          <w:color w:val="00AE4C"/>
          <w:sz w:val="28"/>
          <w:szCs w:val="28"/>
          <w:lang/>
        </w:rPr>
        <w:t>solutes</w:t>
      </w:r>
      <w:proofErr w:type="gramEnd"/>
      <w:r w:rsidRPr="00290386">
        <w:rPr>
          <w:rFonts w:ascii="Cambria Math" w:eastAsia="Times New Roman" w:hAnsi="Cambria Math" w:cstheme="majorBidi"/>
          <w:b/>
          <w:bCs/>
          <w:color w:val="00AE4C"/>
          <w:sz w:val="28"/>
          <w:szCs w:val="28"/>
          <w:lang/>
        </w:rPr>
        <w:t> </w:t>
      </w:r>
      <w:r w:rsidRPr="00290386">
        <w:rPr>
          <w:rFonts w:ascii="Cambria Math" w:eastAsia="Times New Roman" w:hAnsi="Cambria Math" w:cstheme="majorBidi"/>
          <w:b/>
          <w:bCs/>
          <w:color w:val="00AE4C"/>
          <w:sz w:val="28"/>
          <w:szCs w:val="28"/>
          <w:lang/>
        </w:rPr>
        <w:t> </w:t>
      </w:r>
      <w:r w:rsidRPr="00290386">
        <w:rPr>
          <w:rFonts w:asciiTheme="majorBidi" w:eastAsia="Times New Roman" w:hAnsiTheme="majorBidi" w:cstheme="majorBidi"/>
          <w:b/>
          <w:bCs/>
          <w:color w:val="00AE4C"/>
          <w:sz w:val="28"/>
          <w:szCs w:val="28"/>
          <w:lang/>
        </w:rPr>
        <w:t>(b)</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Most plants can </w:t>
      </w:r>
      <w:proofErr w:type="spellStart"/>
      <w:r w:rsidRPr="00290386">
        <w:rPr>
          <w:rFonts w:asciiTheme="majorBidi" w:eastAsia="Times New Roman" w:hAnsiTheme="majorBidi" w:cstheme="majorBidi"/>
          <w:sz w:val="28"/>
          <w:szCs w:val="28"/>
        </w:rPr>
        <w:t>synthesise</w:t>
      </w:r>
      <w:proofErr w:type="spellEnd"/>
      <w:r w:rsidRPr="00290386">
        <w:rPr>
          <w:rFonts w:asciiTheme="majorBidi" w:eastAsia="Times New Roman" w:hAnsiTheme="majorBidi" w:cstheme="majorBidi"/>
          <w:sz w:val="28"/>
          <w:szCs w:val="28"/>
        </w:rPr>
        <w:t xml:space="preserve"> and store certain organic molecules without detriment to </w:t>
      </w:r>
      <w:proofErr w:type="spellStart"/>
      <w:r w:rsidRPr="00290386">
        <w:rPr>
          <w:rFonts w:asciiTheme="majorBidi" w:eastAsia="Times New Roman" w:hAnsiTheme="majorBidi" w:cstheme="majorBidi"/>
          <w:sz w:val="28"/>
          <w:szCs w:val="28"/>
        </w:rPr>
        <w:t>enzymic</w:t>
      </w:r>
      <w:proofErr w:type="spellEnd"/>
      <w:r w:rsidRPr="00290386">
        <w:rPr>
          <w:rFonts w:asciiTheme="majorBidi" w:eastAsia="Times New Roman" w:hAnsiTheme="majorBidi" w:cstheme="majorBidi"/>
          <w:sz w:val="28"/>
          <w:szCs w:val="28"/>
        </w:rPr>
        <w:t xml:space="preserve"> activity. Such solutes have been called ‘compatible solutes’, a term coined by A.D. Brown, University of New South Wales, and promoted by </w:t>
      </w:r>
      <w:proofErr w:type="spellStart"/>
      <w:r w:rsidRPr="00290386">
        <w:rPr>
          <w:rFonts w:asciiTheme="majorBidi" w:eastAsia="Times New Roman" w:hAnsiTheme="majorBidi" w:cstheme="majorBidi"/>
          <w:sz w:val="28"/>
          <w:szCs w:val="28"/>
        </w:rPr>
        <w:t>Borowitzka</w:t>
      </w:r>
      <w:proofErr w:type="spellEnd"/>
      <w:r w:rsidRPr="00290386">
        <w:rPr>
          <w:rFonts w:asciiTheme="majorBidi" w:eastAsia="Times New Roman" w:hAnsiTheme="majorBidi" w:cstheme="majorBidi"/>
          <w:sz w:val="28"/>
          <w:szCs w:val="28"/>
        </w:rPr>
        <w:t xml:space="preserve"> and Brown (1974) to describe solutes that were not toxic to metabolism, and that accumulated in unicellular organisms exposed to high salinity. In contrast to compatible solutes, most other metabolites have deleterious effects on enzymes even if their concentrations rise by only a few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Criteria for an ideal compatible solute include: low molecular weight to </w:t>
      </w:r>
      <w:proofErr w:type="spellStart"/>
      <w:r w:rsidRPr="00290386">
        <w:rPr>
          <w:rFonts w:asciiTheme="majorBidi" w:eastAsia="Times New Roman" w:hAnsiTheme="majorBidi" w:cstheme="majorBidi"/>
          <w:sz w:val="28"/>
          <w:szCs w:val="28"/>
        </w:rPr>
        <w:t>favour</w:t>
      </w:r>
      <w:proofErr w:type="spellEnd"/>
      <w:r w:rsidRPr="00290386">
        <w:rPr>
          <w:rFonts w:asciiTheme="majorBidi" w:eastAsia="Times New Roman" w:hAnsiTheme="majorBidi" w:cstheme="majorBidi"/>
          <w:sz w:val="28"/>
          <w:szCs w:val="28"/>
        </w:rPr>
        <w:t xml:space="preserve"> high osmotic activity, high solubility in water, electrical neutrality and an absence of metabolic inhibition despite high concentrations. The most outstanding example of a compatible solute in operation is glycerol accumulation in the salt lake alga </w:t>
      </w:r>
      <w:proofErr w:type="spellStart"/>
      <w:r w:rsidRPr="00290386">
        <w:rPr>
          <w:rFonts w:asciiTheme="majorBidi" w:eastAsia="Times New Roman" w:hAnsiTheme="majorBidi" w:cstheme="majorBidi"/>
          <w:i/>
          <w:iCs/>
          <w:sz w:val="28"/>
          <w:szCs w:val="28"/>
        </w:rPr>
        <w:t>Dunaliella</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parva</w:t>
      </w:r>
      <w:proofErr w:type="spellEnd"/>
      <w:r w:rsidRPr="00290386">
        <w:rPr>
          <w:rFonts w:asciiTheme="majorBidi" w:eastAsia="Times New Roman" w:hAnsiTheme="majorBidi" w:cstheme="majorBidi"/>
          <w:sz w:val="28"/>
          <w:szCs w:val="28"/>
        </w:rPr>
        <w:t xml:space="preserve"> (see Case study 17.2).</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Several types of compatible solutes are present in halo-</w:t>
      </w:r>
      <w:proofErr w:type="spellStart"/>
      <w:r w:rsidRPr="00290386">
        <w:rPr>
          <w:rFonts w:asciiTheme="majorBidi" w:eastAsia="Times New Roman" w:hAnsiTheme="majorBidi" w:cstheme="majorBidi"/>
          <w:sz w:val="28"/>
          <w:szCs w:val="28"/>
        </w:rPr>
        <w:t>phytic</w:t>
      </w:r>
      <w:proofErr w:type="spellEnd"/>
      <w:r w:rsidRPr="00290386">
        <w:rPr>
          <w:rFonts w:asciiTheme="majorBidi" w:eastAsia="Times New Roman" w:hAnsiTheme="majorBidi" w:cstheme="majorBidi"/>
          <w:sz w:val="28"/>
          <w:szCs w:val="28"/>
        </w:rPr>
        <w:t xml:space="preserve"> vascular plants. These include sugars (e.g. glucose and sucrose), polyhydric alcohols (e.g. </w:t>
      </w:r>
      <w:proofErr w:type="spellStart"/>
      <w:r w:rsidRPr="00290386">
        <w:rPr>
          <w:rFonts w:asciiTheme="majorBidi" w:eastAsia="Times New Roman" w:hAnsiTheme="majorBidi" w:cstheme="majorBidi"/>
          <w:sz w:val="28"/>
          <w:szCs w:val="28"/>
        </w:rPr>
        <w:t>mannitol</w:t>
      </w:r>
      <w:proofErr w:type="spellEnd"/>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pinitol</w:t>
      </w:r>
      <w:proofErr w:type="spellEnd"/>
      <w:r w:rsidRPr="00290386">
        <w:rPr>
          <w:rFonts w:asciiTheme="majorBidi" w:eastAsia="Times New Roman" w:hAnsiTheme="majorBidi" w:cstheme="majorBidi"/>
          <w:sz w:val="28"/>
          <w:szCs w:val="28"/>
        </w:rPr>
        <w:t xml:space="preserve">), amino acids (e.g.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asparagine</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betaines</w:t>
      </w:r>
      <w:proofErr w:type="spellEnd"/>
      <w:r w:rsidRPr="00290386">
        <w:rPr>
          <w:rFonts w:asciiTheme="majorBidi" w:eastAsia="Times New Roman" w:hAnsiTheme="majorBidi" w:cstheme="majorBidi"/>
          <w:sz w:val="28"/>
          <w:szCs w:val="28"/>
        </w:rPr>
        <w:t xml:space="preserve"> (e.g.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and b-</w:t>
      </w:r>
      <w:proofErr w:type="spellStart"/>
      <w:r w:rsidRPr="00290386">
        <w:rPr>
          <w:rFonts w:asciiTheme="majorBidi" w:eastAsia="Times New Roman" w:hAnsiTheme="majorBidi" w:cstheme="majorBidi"/>
          <w:sz w:val="28"/>
          <w:szCs w:val="28"/>
        </w:rPr>
        <w:t>alanine</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betaine</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methylated</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sulphonio</w:t>
      </w:r>
      <w:proofErr w:type="spellEnd"/>
      <w:r w:rsidRPr="00290386">
        <w:rPr>
          <w:rFonts w:asciiTheme="majorBidi" w:eastAsia="Times New Roman" w:hAnsiTheme="majorBidi" w:cstheme="majorBidi"/>
          <w:sz w:val="28"/>
          <w:szCs w:val="28"/>
        </w:rPr>
        <w:t xml:space="preserve"> compounds (</w:t>
      </w:r>
      <w:proofErr w:type="spellStart"/>
      <w:r w:rsidRPr="00290386">
        <w:rPr>
          <w:rFonts w:asciiTheme="majorBidi" w:eastAsia="Times New Roman" w:hAnsiTheme="majorBidi" w:cstheme="majorBidi"/>
          <w:sz w:val="28"/>
          <w:szCs w:val="28"/>
        </w:rPr>
        <w:t>e.g</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dimethylsulphoniopropionate</w:t>
      </w:r>
      <w:proofErr w:type="spellEnd"/>
      <w:r w:rsidRPr="00290386">
        <w:rPr>
          <w:rFonts w:asciiTheme="majorBidi" w:eastAsia="Times New Roman" w:hAnsiTheme="majorBidi" w:cstheme="majorBidi"/>
          <w:sz w:val="28"/>
          <w:szCs w:val="28"/>
        </w:rPr>
        <w:t xml:space="preserve">, DMSP), and some </w:t>
      </w:r>
      <w:proofErr w:type="spellStart"/>
      <w:r w:rsidRPr="00290386">
        <w:rPr>
          <w:rFonts w:asciiTheme="majorBidi" w:eastAsia="Times New Roman" w:hAnsiTheme="majorBidi" w:cstheme="majorBidi"/>
          <w:sz w:val="28"/>
          <w:szCs w:val="28"/>
        </w:rPr>
        <w:t>methylated</w:t>
      </w:r>
      <w:proofErr w:type="spellEnd"/>
      <w:r w:rsidRPr="00290386">
        <w:rPr>
          <w:rFonts w:asciiTheme="majorBidi" w:eastAsia="Times New Roman" w:hAnsiTheme="majorBidi" w:cstheme="majorBidi"/>
          <w:sz w:val="28"/>
          <w:szCs w:val="28"/>
        </w:rPr>
        <w:t xml:space="preserve"> relatives of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analogues (Naidu </w:t>
      </w:r>
      <w:r w:rsidRPr="00290386">
        <w:rPr>
          <w:rFonts w:asciiTheme="majorBidi" w:eastAsia="Times New Roman" w:hAnsiTheme="majorBidi" w:cstheme="majorBidi"/>
          <w:i/>
          <w:iCs/>
          <w:sz w:val="28"/>
          <w:szCs w:val="28"/>
        </w:rPr>
        <w:t>et al</w:t>
      </w:r>
      <w:r w:rsidRPr="00290386">
        <w:rPr>
          <w:rFonts w:asciiTheme="majorBidi" w:eastAsia="Times New Roman" w:hAnsiTheme="majorBidi" w:cstheme="majorBidi"/>
          <w:sz w:val="28"/>
          <w:szCs w:val="28"/>
        </w:rPr>
        <w:t xml:space="preserve">. 1987). Sugars and amino acids are ubiquitous, remaining compounds are not. Compounds such as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accumulate in a diverse range of plant species as well as in bacteria and animals, whereas others such as </w:t>
      </w:r>
      <w:proofErr w:type="spellStart"/>
      <w:r w:rsidRPr="00290386">
        <w:rPr>
          <w:rFonts w:asciiTheme="majorBidi" w:eastAsia="Times New Roman" w:hAnsiTheme="majorBidi" w:cstheme="majorBidi"/>
          <w:sz w:val="28"/>
          <w:szCs w:val="28"/>
        </w:rPr>
        <w:t>pinitol</w:t>
      </w:r>
      <w:proofErr w:type="spellEnd"/>
      <w:r w:rsidRPr="00290386">
        <w:rPr>
          <w:rFonts w:asciiTheme="majorBidi" w:eastAsia="Times New Roman" w:hAnsiTheme="majorBidi" w:cstheme="majorBidi"/>
          <w:sz w:val="28"/>
          <w:szCs w:val="28"/>
        </w:rPr>
        <w:t xml:space="preserve"> are limited to fewer species. The detailed chemistry of </w:t>
      </w:r>
      <w:proofErr w:type="spellStart"/>
      <w:r w:rsidRPr="00290386">
        <w:rPr>
          <w:rFonts w:asciiTheme="majorBidi" w:eastAsia="Times New Roman" w:hAnsiTheme="majorBidi" w:cstheme="majorBidi"/>
          <w:sz w:val="28"/>
          <w:szCs w:val="28"/>
        </w:rPr>
        <w:t>methylated</w:t>
      </w:r>
      <w:proofErr w:type="spellEnd"/>
      <w:r w:rsidRPr="00290386">
        <w:rPr>
          <w:rFonts w:asciiTheme="majorBidi" w:eastAsia="Times New Roman" w:hAnsiTheme="majorBidi" w:cstheme="majorBidi"/>
          <w:sz w:val="28"/>
          <w:szCs w:val="28"/>
        </w:rPr>
        <w:t xml:space="preserve"> nitrogen and </w:t>
      </w:r>
      <w:proofErr w:type="spellStart"/>
      <w:r w:rsidRPr="00290386">
        <w:rPr>
          <w:rFonts w:asciiTheme="majorBidi" w:eastAsia="Times New Roman" w:hAnsiTheme="majorBidi" w:cstheme="majorBidi"/>
          <w:sz w:val="28"/>
          <w:szCs w:val="28"/>
        </w:rPr>
        <w:t>sulphur</w:t>
      </w:r>
      <w:proofErr w:type="spellEnd"/>
      <w:r w:rsidRPr="00290386">
        <w:rPr>
          <w:rFonts w:asciiTheme="majorBidi" w:eastAsia="Times New Roman" w:hAnsiTheme="majorBidi" w:cstheme="majorBidi"/>
          <w:sz w:val="28"/>
          <w:szCs w:val="28"/>
        </w:rPr>
        <w:t xml:space="preserve"> compounds (quaternary ammonium and tertiary </w:t>
      </w:r>
      <w:proofErr w:type="spellStart"/>
      <w:r w:rsidRPr="00290386">
        <w:rPr>
          <w:rFonts w:asciiTheme="majorBidi" w:eastAsia="Times New Roman" w:hAnsiTheme="majorBidi" w:cstheme="majorBidi"/>
          <w:sz w:val="28"/>
          <w:szCs w:val="28"/>
        </w:rPr>
        <w:t>sulphonium</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sz w:val="28"/>
          <w:szCs w:val="28"/>
        </w:rPr>
        <w:lastRenderedPageBreak/>
        <w:t>compounds) falls outside our present scope but has been reviewed by Rhodes and Hanson (1993).</w:t>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bookmarkStart w:id="1" w:name="856"/>
      <w:r w:rsidRPr="00290386">
        <w:rPr>
          <w:rFonts w:asciiTheme="majorBidi" w:eastAsia="Times New Roman" w:hAnsiTheme="majorBidi" w:cstheme="majorBidi"/>
          <w:noProof/>
          <w:color w:val="000000"/>
          <w:sz w:val="28"/>
          <w:szCs w:val="28"/>
        </w:rPr>
        <w:drawing>
          <wp:inline distT="0" distB="0" distL="0" distR="0">
            <wp:extent cx="3333750" cy="2190750"/>
            <wp:effectExtent l="19050" t="0" r="0" b="0"/>
            <wp:docPr id="4" name="Picture 4" descr="figure">
              <a:hlinkClick xmlns:a="http://schemas.openxmlformats.org/drawingml/2006/main" r:id="rId10" tooltip="&quot;link to full 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a:hlinkClick r:id="rId10" tooltip="&quot;link to full size&quot;"/>
                    </pic:cNvPr>
                    <pic:cNvPicPr>
                      <a:picLocks noChangeAspect="1" noChangeArrowheads="1"/>
                    </pic:cNvPicPr>
                  </pic:nvPicPr>
                  <pic:blipFill>
                    <a:blip r:embed="rId11"/>
                    <a:srcRect/>
                    <a:stretch>
                      <a:fillRect/>
                    </a:stretch>
                  </pic:blipFill>
                  <pic:spPr bwMode="auto">
                    <a:xfrm>
                      <a:off x="0" y="0"/>
                      <a:ext cx="3333750" cy="2190750"/>
                    </a:xfrm>
                    <a:prstGeom prst="rect">
                      <a:avLst/>
                    </a:prstGeom>
                    <a:noFill/>
                    <a:ln w="9525">
                      <a:noFill/>
                      <a:miter lim="800000"/>
                      <a:headEnd/>
                      <a:tailEnd/>
                    </a:ln>
                  </pic:spPr>
                </pic:pic>
              </a:graphicData>
            </a:graphic>
          </wp:inline>
        </w:drawing>
      </w:r>
      <w:bookmarkEnd w:id="1"/>
      <w:r w:rsidRPr="00290386">
        <w:rPr>
          <w:rFonts w:asciiTheme="majorBidi" w:eastAsia="Times New Roman" w:hAnsiTheme="majorBidi" w:cstheme="majorBidi"/>
          <w:sz w:val="28"/>
          <w:szCs w:val="28"/>
          <w:lang/>
        </w:rPr>
        <w:t xml:space="preserve">[2] </w:t>
      </w:r>
    </w:p>
    <w:p w:rsidR="00290386" w:rsidRPr="00290386" w:rsidRDefault="00290386" w:rsidP="00290386">
      <w:pPr>
        <w:spacing w:before="100" w:beforeAutospacing="1" w:after="100" w:afterAutospacing="1" w:line="288" w:lineRule="atLeast"/>
        <w:jc w:val="lowKashida"/>
        <w:rPr>
          <w:rFonts w:asciiTheme="majorBidi" w:eastAsia="Times New Roman" w:hAnsiTheme="majorBidi" w:cstheme="majorBidi"/>
          <w:b/>
          <w:bCs/>
          <w:sz w:val="28"/>
          <w:szCs w:val="28"/>
          <w:lang/>
        </w:rPr>
      </w:pPr>
      <w:r w:rsidRPr="00290386">
        <w:rPr>
          <w:rFonts w:asciiTheme="majorBidi" w:eastAsia="Times New Roman" w:hAnsiTheme="majorBidi" w:cstheme="majorBidi"/>
          <w:b/>
          <w:bCs/>
          <w:sz w:val="28"/>
          <w:szCs w:val="28"/>
          <w:lang/>
        </w:rPr>
        <w:t>Table 17.9</w:t>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bookmarkStart w:id="2" w:name="857"/>
      <w:r w:rsidRPr="00290386">
        <w:rPr>
          <w:rFonts w:asciiTheme="majorBidi" w:eastAsia="Times New Roman" w:hAnsiTheme="majorBidi" w:cstheme="majorBidi"/>
          <w:noProof/>
          <w:color w:val="000000"/>
          <w:sz w:val="28"/>
          <w:szCs w:val="28"/>
        </w:rPr>
        <w:drawing>
          <wp:inline distT="0" distB="0" distL="0" distR="0">
            <wp:extent cx="3333750" cy="3133725"/>
            <wp:effectExtent l="19050" t="0" r="0" b="0"/>
            <wp:docPr id="5" name="Picture 5" descr="figure">
              <a:hlinkClick xmlns:a="http://schemas.openxmlformats.org/drawingml/2006/main" r:id="rId12" tooltip="&quot;link to full 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a:hlinkClick r:id="rId12" tooltip="&quot;link to full size&quot;"/>
                    </pic:cNvPr>
                    <pic:cNvPicPr>
                      <a:picLocks noChangeAspect="1" noChangeArrowheads="1"/>
                    </pic:cNvPicPr>
                  </pic:nvPicPr>
                  <pic:blipFill>
                    <a:blip r:embed="rId13"/>
                    <a:srcRect/>
                    <a:stretch>
                      <a:fillRect/>
                    </a:stretch>
                  </pic:blipFill>
                  <pic:spPr bwMode="auto">
                    <a:xfrm>
                      <a:off x="0" y="0"/>
                      <a:ext cx="3333750" cy="3133725"/>
                    </a:xfrm>
                    <a:prstGeom prst="rect">
                      <a:avLst/>
                    </a:prstGeom>
                    <a:noFill/>
                    <a:ln w="9525">
                      <a:noFill/>
                      <a:miter lim="800000"/>
                      <a:headEnd/>
                      <a:tailEnd/>
                    </a:ln>
                  </pic:spPr>
                </pic:pic>
              </a:graphicData>
            </a:graphic>
          </wp:inline>
        </w:drawing>
      </w:r>
      <w:bookmarkEnd w:id="2"/>
      <w:r w:rsidRPr="00290386">
        <w:rPr>
          <w:rFonts w:asciiTheme="majorBidi" w:eastAsia="Times New Roman" w:hAnsiTheme="majorBidi" w:cstheme="majorBidi"/>
          <w:sz w:val="28"/>
          <w:szCs w:val="28"/>
          <w:lang/>
        </w:rPr>
        <w:t xml:space="preserve">[3] </w:t>
      </w:r>
    </w:p>
    <w:p w:rsidR="00290386" w:rsidRPr="00290386" w:rsidRDefault="00290386" w:rsidP="00290386">
      <w:pPr>
        <w:spacing w:before="100" w:beforeAutospacing="1" w:after="100" w:afterAutospacing="1" w:line="288" w:lineRule="atLeast"/>
        <w:jc w:val="lowKashida"/>
        <w:rPr>
          <w:rFonts w:asciiTheme="majorBidi" w:eastAsia="Times New Roman" w:hAnsiTheme="majorBidi" w:cstheme="majorBidi"/>
          <w:b/>
          <w:bCs/>
          <w:sz w:val="28"/>
          <w:szCs w:val="28"/>
          <w:lang/>
        </w:rPr>
      </w:pPr>
      <w:r w:rsidRPr="00290386">
        <w:rPr>
          <w:rFonts w:asciiTheme="majorBidi" w:eastAsia="Times New Roman" w:hAnsiTheme="majorBidi" w:cstheme="majorBidi"/>
          <w:b/>
          <w:bCs/>
          <w:sz w:val="28"/>
          <w:szCs w:val="28"/>
          <w:lang/>
        </w:rPr>
        <w:t> </w:t>
      </w:r>
    </w:p>
    <w:p w:rsidR="00290386" w:rsidRPr="00290386" w:rsidRDefault="00290386" w:rsidP="00290386">
      <w:pPr>
        <w:spacing w:before="100" w:beforeAutospacing="1" w:after="100" w:afterAutospacing="1" w:line="288" w:lineRule="atLeast"/>
        <w:jc w:val="lowKashida"/>
        <w:rPr>
          <w:rFonts w:asciiTheme="majorBidi" w:eastAsia="Times New Roman" w:hAnsiTheme="majorBidi" w:cstheme="majorBidi"/>
          <w:b/>
          <w:bCs/>
          <w:sz w:val="28"/>
          <w:szCs w:val="28"/>
          <w:lang/>
        </w:rPr>
      </w:pPr>
      <w:r w:rsidRPr="00290386">
        <w:rPr>
          <w:rFonts w:asciiTheme="majorBidi" w:eastAsia="Times New Roman" w:hAnsiTheme="majorBidi" w:cstheme="majorBidi"/>
          <w:b/>
          <w:bCs/>
          <w:sz w:val="28"/>
          <w:szCs w:val="28"/>
          <w:lang/>
        </w:rPr>
        <w:t xml:space="preserve">Figure 17.26 Compatible solutes such as </w:t>
      </w:r>
      <w:proofErr w:type="spellStart"/>
      <w:r w:rsidRPr="00290386">
        <w:rPr>
          <w:rFonts w:asciiTheme="majorBidi" w:eastAsia="Times New Roman" w:hAnsiTheme="majorBidi" w:cstheme="majorBidi"/>
          <w:b/>
          <w:bCs/>
          <w:sz w:val="28"/>
          <w:szCs w:val="28"/>
          <w:lang/>
        </w:rPr>
        <w:t>glycinebetaine</w:t>
      </w:r>
      <w:proofErr w:type="spellEnd"/>
      <w:r w:rsidRPr="00290386">
        <w:rPr>
          <w:rFonts w:asciiTheme="majorBidi" w:eastAsia="Times New Roman" w:hAnsiTheme="majorBidi" w:cstheme="majorBidi"/>
          <w:b/>
          <w:bCs/>
          <w:sz w:val="28"/>
          <w:szCs w:val="28"/>
          <w:lang/>
        </w:rPr>
        <w:t xml:space="preserve"> and </w:t>
      </w:r>
      <w:proofErr w:type="spellStart"/>
      <w:r w:rsidRPr="00290386">
        <w:rPr>
          <w:rFonts w:asciiTheme="majorBidi" w:eastAsia="Times New Roman" w:hAnsiTheme="majorBidi" w:cstheme="majorBidi"/>
          <w:b/>
          <w:bCs/>
          <w:sz w:val="28"/>
          <w:szCs w:val="28"/>
          <w:lang/>
        </w:rPr>
        <w:t>proline</w:t>
      </w:r>
      <w:proofErr w:type="spellEnd"/>
      <w:r w:rsidRPr="00290386">
        <w:rPr>
          <w:rFonts w:asciiTheme="majorBidi" w:eastAsia="Times New Roman" w:hAnsiTheme="majorBidi" w:cstheme="majorBidi"/>
          <w:b/>
          <w:bCs/>
          <w:sz w:val="28"/>
          <w:szCs w:val="28"/>
          <w:lang/>
        </w:rPr>
        <w:t xml:space="preserve"> are nitrogen rich, and their synthesis draws heavily on both energy and nitrogen reserves. A greater external nitrogen supply enhances synthesis of compatible solutes in </w:t>
      </w:r>
      <w:proofErr w:type="spellStart"/>
      <w:r w:rsidRPr="00290386">
        <w:rPr>
          <w:rFonts w:asciiTheme="majorBidi" w:eastAsia="Times New Roman" w:hAnsiTheme="majorBidi" w:cstheme="majorBidi"/>
          <w:b/>
          <w:bCs/>
          <w:i/>
          <w:iCs/>
          <w:sz w:val="28"/>
          <w:szCs w:val="28"/>
          <w:lang/>
        </w:rPr>
        <w:t>Spartina</w:t>
      </w:r>
      <w:proofErr w:type="spellEnd"/>
      <w:r w:rsidRPr="00290386">
        <w:rPr>
          <w:rFonts w:asciiTheme="majorBidi" w:eastAsia="Times New Roman" w:hAnsiTheme="majorBidi" w:cstheme="majorBidi"/>
          <w:b/>
          <w:bCs/>
          <w:i/>
          <w:iCs/>
          <w:sz w:val="28"/>
          <w:szCs w:val="28"/>
          <w:lang/>
        </w:rPr>
        <w:t xml:space="preserve"> </w:t>
      </w:r>
      <w:proofErr w:type="spellStart"/>
      <w:r w:rsidRPr="00290386">
        <w:rPr>
          <w:rFonts w:asciiTheme="majorBidi" w:eastAsia="Times New Roman" w:hAnsiTheme="majorBidi" w:cstheme="majorBidi"/>
          <w:b/>
          <w:bCs/>
          <w:i/>
          <w:iCs/>
          <w:sz w:val="28"/>
          <w:szCs w:val="28"/>
          <w:lang/>
        </w:rPr>
        <w:t>alterniflora</w:t>
      </w:r>
      <w:proofErr w:type="spellEnd"/>
      <w:r w:rsidRPr="00290386">
        <w:rPr>
          <w:rFonts w:asciiTheme="majorBidi" w:eastAsia="Times New Roman" w:hAnsiTheme="majorBidi" w:cstheme="majorBidi"/>
          <w:b/>
          <w:bCs/>
          <w:sz w:val="28"/>
          <w:szCs w:val="28"/>
          <w:lang/>
        </w:rPr>
        <w:t xml:space="preserve"> grown at an external salinity of 500 </w:t>
      </w:r>
      <w:proofErr w:type="spellStart"/>
      <w:r w:rsidRPr="00290386">
        <w:rPr>
          <w:rFonts w:asciiTheme="majorBidi" w:eastAsia="Times New Roman" w:hAnsiTheme="majorBidi" w:cstheme="majorBidi"/>
          <w:b/>
          <w:bCs/>
          <w:sz w:val="28"/>
          <w:szCs w:val="28"/>
          <w:lang/>
        </w:rPr>
        <w:t>mM</w:t>
      </w:r>
      <w:proofErr w:type="spellEnd"/>
      <w:r w:rsidRPr="00290386">
        <w:rPr>
          <w:rFonts w:asciiTheme="majorBidi" w:eastAsia="Times New Roman" w:hAnsiTheme="majorBidi" w:cstheme="majorBidi"/>
          <w:b/>
          <w:bCs/>
          <w:sz w:val="28"/>
          <w:szCs w:val="28"/>
          <w:lang/>
        </w:rPr>
        <w:t xml:space="preserve"> </w:t>
      </w:r>
      <w:proofErr w:type="spellStart"/>
      <w:r w:rsidRPr="00290386">
        <w:rPr>
          <w:rFonts w:asciiTheme="majorBidi" w:eastAsia="Times New Roman" w:hAnsiTheme="majorBidi" w:cstheme="majorBidi"/>
          <w:b/>
          <w:bCs/>
          <w:sz w:val="28"/>
          <w:szCs w:val="28"/>
          <w:lang/>
        </w:rPr>
        <w:t>NaCl</w:t>
      </w:r>
      <w:proofErr w:type="spellEnd"/>
      <w:r w:rsidRPr="00290386">
        <w:rPr>
          <w:rFonts w:asciiTheme="majorBidi" w:eastAsia="Times New Roman" w:hAnsiTheme="majorBidi" w:cstheme="majorBidi"/>
          <w:b/>
          <w:bCs/>
          <w:sz w:val="28"/>
          <w:szCs w:val="28"/>
          <w:lang/>
        </w:rPr>
        <w:t xml:space="preserve"> (Based on </w:t>
      </w:r>
      <w:proofErr w:type="spellStart"/>
      <w:r w:rsidRPr="00290386">
        <w:rPr>
          <w:rFonts w:asciiTheme="majorBidi" w:eastAsia="Times New Roman" w:hAnsiTheme="majorBidi" w:cstheme="majorBidi"/>
          <w:b/>
          <w:bCs/>
          <w:sz w:val="28"/>
          <w:szCs w:val="28"/>
          <w:lang/>
        </w:rPr>
        <w:t>Colmer</w:t>
      </w:r>
      <w:proofErr w:type="spellEnd"/>
      <w:r w:rsidRPr="00290386">
        <w:rPr>
          <w:rFonts w:asciiTheme="majorBidi" w:eastAsia="Times New Roman" w:hAnsiTheme="majorBidi" w:cstheme="majorBidi"/>
          <w:b/>
          <w:bCs/>
          <w:sz w:val="28"/>
          <w:szCs w:val="28"/>
          <w:lang/>
        </w:rPr>
        <w:t xml:space="preserve"> </w:t>
      </w:r>
      <w:r w:rsidRPr="00290386">
        <w:rPr>
          <w:rFonts w:asciiTheme="majorBidi" w:eastAsia="Times New Roman" w:hAnsiTheme="majorBidi" w:cstheme="majorBidi"/>
          <w:b/>
          <w:bCs/>
          <w:i/>
          <w:iCs/>
          <w:sz w:val="28"/>
          <w:szCs w:val="28"/>
          <w:lang/>
        </w:rPr>
        <w:t>et al.</w:t>
      </w:r>
      <w:r w:rsidRPr="00290386">
        <w:rPr>
          <w:rFonts w:asciiTheme="majorBidi" w:eastAsia="Times New Roman" w:hAnsiTheme="majorBidi" w:cstheme="majorBidi"/>
          <w:b/>
          <w:bCs/>
          <w:sz w:val="28"/>
          <w:szCs w:val="28"/>
          <w:lang/>
        </w:rPr>
        <w:t xml:space="preserve"> 1996)</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lastRenderedPageBreak/>
        <w:t>Some of these organic compounds (</w:t>
      </w:r>
      <w:proofErr w:type="spellStart"/>
      <w:r w:rsidRPr="00290386">
        <w:rPr>
          <w:rFonts w:asciiTheme="majorBidi" w:eastAsia="Times New Roman" w:hAnsiTheme="majorBidi" w:cstheme="majorBidi"/>
          <w:sz w:val="28"/>
          <w:szCs w:val="28"/>
        </w:rPr>
        <w:t>osmotica</w:t>
      </w:r>
      <w:proofErr w:type="spellEnd"/>
      <w:r w:rsidRPr="00290386">
        <w:rPr>
          <w:rFonts w:asciiTheme="majorBidi" w:eastAsia="Times New Roman" w:hAnsiTheme="majorBidi" w:cstheme="majorBidi"/>
          <w:sz w:val="28"/>
          <w:szCs w:val="28"/>
        </w:rPr>
        <w:t xml:space="preserve">) can be present at very high concentrations in the leaves of halophytes.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can represent 10% of leaf dry mass of some halophytes, for example the sedge </w:t>
      </w:r>
      <w:proofErr w:type="spellStart"/>
      <w:r w:rsidRPr="00290386">
        <w:rPr>
          <w:rFonts w:asciiTheme="majorBidi" w:eastAsia="Times New Roman" w:hAnsiTheme="majorBidi" w:cstheme="majorBidi"/>
          <w:i/>
          <w:iCs/>
          <w:sz w:val="28"/>
          <w:szCs w:val="28"/>
        </w:rPr>
        <w:t>Triglochin</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maritima</w:t>
      </w:r>
      <w:proofErr w:type="spellEnd"/>
      <w:r w:rsidRPr="00290386">
        <w:rPr>
          <w:rFonts w:asciiTheme="majorBidi" w:eastAsia="Times New Roman" w:hAnsiTheme="majorBidi" w:cstheme="majorBidi"/>
          <w:sz w:val="28"/>
          <w:szCs w:val="28"/>
        </w:rPr>
        <w:t xml:space="preserve"> (Stewart and Lee 1974). At high salinity </w:t>
      </w:r>
      <w:proofErr w:type="spellStart"/>
      <w:r w:rsidRPr="00290386">
        <w:rPr>
          <w:rFonts w:asciiTheme="majorBidi" w:eastAsia="Times New Roman" w:hAnsiTheme="majorBidi" w:cstheme="majorBidi"/>
          <w:i/>
          <w:iCs/>
          <w:sz w:val="28"/>
          <w:szCs w:val="28"/>
        </w:rPr>
        <w:t>Melaleuca</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lanceolata</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dryland</w:t>
      </w:r>
      <w:proofErr w:type="spellEnd"/>
      <w:r w:rsidRPr="00290386">
        <w:rPr>
          <w:rFonts w:asciiTheme="majorBidi" w:eastAsia="Times New Roman" w:hAnsiTheme="majorBidi" w:cstheme="majorBidi"/>
          <w:sz w:val="28"/>
          <w:szCs w:val="28"/>
        </w:rPr>
        <w:t xml:space="preserve"> tea tree) can accumulate </w:t>
      </w:r>
      <w:proofErr w:type="spellStart"/>
      <w:r w:rsidRPr="00290386">
        <w:rPr>
          <w:rFonts w:asciiTheme="majorBidi" w:eastAsia="Times New Roman" w:hAnsiTheme="majorBidi" w:cstheme="majorBidi"/>
          <w:sz w:val="28"/>
          <w:szCs w:val="28"/>
        </w:rPr>
        <w:t>methylhydroxyproline</w:t>
      </w:r>
      <w:proofErr w:type="spellEnd"/>
      <w:r w:rsidRPr="00290386">
        <w:rPr>
          <w:rFonts w:asciiTheme="majorBidi" w:eastAsia="Times New Roman" w:hAnsiTheme="majorBidi" w:cstheme="majorBidi"/>
          <w:sz w:val="28"/>
          <w:szCs w:val="28"/>
        </w:rPr>
        <w:t xml:space="preserve"> to 3.3% of leaf dry mass. In some saltbush species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accumulates in leaves to 5% of dry mass. Organic solutes present at these levels would make a </w:t>
      </w:r>
      <w:proofErr w:type="spellStart"/>
      <w:r w:rsidRPr="00290386">
        <w:rPr>
          <w:rFonts w:asciiTheme="majorBidi" w:eastAsia="Times New Roman" w:hAnsiTheme="majorBidi" w:cstheme="majorBidi"/>
          <w:sz w:val="28"/>
          <w:szCs w:val="28"/>
        </w:rPr>
        <w:t>signiﬁcant</w:t>
      </w:r>
      <w:proofErr w:type="spellEnd"/>
      <w:r w:rsidRPr="00290386">
        <w:rPr>
          <w:rFonts w:asciiTheme="majorBidi" w:eastAsia="Times New Roman" w:hAnsiTheme="majorBidi" w:cstheme="majorBidi"/>
          <w:sz w:val="28"/>
          <w:szCs w:val="28"/>
        </w:rPr>
        <w:t xml:space="preserve"> contribution to osmotic adjustment even if they were not restricted to certain </w:t>
      </w:r>
      <w:proofErr w:type="spellStart"/>
      <w:r w:rsidRPr="00290386">
        <w:rPr>
          <w:rFonts w:asciiTheme="majorBidi" w:eastAsia="Times New Roman" w:hAnsiTheme="majorBidi" w:cstheme="majorBidi"/>
          <w:sz w:val="28"/>
          <w:szCs w:val="28"/>
        </w:rPr>
        <w:t>cytoplasmic</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compart-ments</w:t>
      </w:r>
      <w:proofErr w:type="spellEnd"/>
      <w:r w:rsidRPr="00290386">
        <w:rPr>
          <w:rFonts w:asciiTheme="majorBidi" w:eastAsia="Times New Roman" w:hAnsiTheme="majorBidi" w:cstheme="majorBidi"/>
          <w:sz w:val="28"/>
          <w:szCs w:val="28"/>
        </w:rPr>
        <w:t xml:space="preserve">. For example, if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accounted for 10% of dry mass, that would represent a concentration of 250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on a tissue moisture basis (assuming an H</w:t>
      </w:r>
      <w:r w:rsidRPr="00290386">
        <w:rPr>
          <w:rFonts w:asciiTheme="majorBidi" w:eastAsia="Times New Roman" w:hAnsiTheme="majorBidi" w:cstheme="majorBidi"/>
          <w:sz w:val="28"/>
          <w:szCs w:val="28"/>
          <w:vertAlign w:val="subscript"/>
        </w:rPr>
        <w:t>2</w:t>
      </w:r>
      <w:r w:rsidRPr="00290386">
        <w:rPr>
          <w:rFonts w:asciiTheme="majorBidi" w:eastAsia="Times New Roman" w:hAnsiTheme="majorBidi" w:cstheme="majorBidi"/>
          <w:sz w:val="28"/>
          <w:szCs w:val="28"/>
        </w:rPr>
        <w:t xml:space="preserve">O/DM ratio of 4:1), and would contribute a further 0.6 </w:t>
      </w:r>
      <w:proofErr w:type="spellStart"/>
      <w:r w:rsidRPr="00290386">
        <w:rPr>
          <w:rFonts w:asciiTheme="majorBidi" w:eastAsia="Times New Roman" w:hAnsiTheme="majorBidi" w:cstheme="majorBidi"/>
          <w:sz w:val="28"/>
          <w:szCs w:val="28"/>
        </w:rPr>
        <w:t>MPa</w:t>
      </w:r>
      <w:proofErr w:type="spellEnd"/>
      <w:r w:rsidRPr="00290386">
        <w:rPr>
          <w:rFonts w:asciiTheme="majorBidi" w:eastAsia="Times New Roman" w:hAnsiTheme="majorBidi" w:cstheme="majorBidi"/>
          <w:sz w:val="28"/>
          <w:szCs w:val="28"/>
        </w:rPr>
        <w:t xml:space="preserve"> to the osmotic pressure of that tissue. </w:t>
      </w:r>
      <w:proofErr w:type="spellStart"/>
      <w:r w:rsidRPr="00290386">
        <w:rPr>
          <w:rFonts w:asciiTheme="majorBidi" w:eastAsia="Times New Roman" w:hAnsiTheme="majorBidi" w:cstheme="majorBidi"/>
          <w:sz w:val="28"/>
          <w:szCs w:val="28"/>
        </w:rPr>
        <w:t>Recognising</w:t>
      </w:r>
      <w:proofErr w:type="spellEnd"/>
      <w:r w:rsidRPr="00290386">
        <w:rPr>
          <w:rFonts w:asciiTheme="majorBidi" w:eastAsia="Times New Roman" w:hAnsiTheme="majorBidi" w:cstheme="majorBidi"/>
          <w:sz w:val="28"/>
          <w:szCs w:val="28"/>
        </w:rPr>
        <w:t xml:space="preserve"> that organic </w:t>
      </w:r>
      <w:proofErr w:type="spellStart"/>
      <w:r w:rsidRPr="00290386">
        <w:rPr>
          <w:rFonts w:asciiTheme="majorBidi" w:eastAsia="Times New Roman" w:hAnsiTheme="majorBidi" w:cstheme="majorBidi"/>
          <w:sz w:val="28"/>
          <w:szCs w:val="28"/>
        </w:rPr>
        <w:t>osmotica</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i/>
          <w:iCs/>
          <w:sz w:val="28"/>
          <w:szCs w:val="28"/>
        </w:rPr>
        <w:t>are</w:t>
      </w:r>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localised</w:t>
      </w:r>
      <w:proofErr w:type="spellEnd"/>
      <w:r w:rsidRPr="00290386">
        <w:rPr>
          <w:rFonts w:asciiTheme="majorBidi" w:eastAsia="Times New Roman" w:hAnsiTheme="majorBidi" w:cstheme="majorBidi"/>
          <w:sz w:val="28"/>
          <w:szCs w:val="28"/>
        </w:rPr>
        <w:t xml:space="preserve"> in </w:t>
      </w:r>
      <w:proofErr w:type="spellStart"/>
      <w:r w:rsidRPr="00290386">
        <w:rPr>
          <w:rFonts w:asciiTheme="majorBidi" w:eastAsia="Times New Roman" w:hAnsiTheme="majorBidi" w:cstheme="majorBidi"/>
          <w:sz w:val="28"/>
          <w:szCs w:val="28"/>
        </w:rPr>
        <w:t>speciﬁc</w:t>
      </w:r>
      <w:proofErr w:type="spellEnd"/>
      <w:r w:rsidRPr="00290386">
        <w:rPr>
          <w:rFonts w:asciiTheme="majorBidi" w:eastAsia="Times New Roman" w:hAnsiTheme="majorBidi" w:cstheme="majorBidi"/>
          <w:sz w:val="28"/>
          <w:szCs w:val="28"/>
        </w:rPr>
        <w:t xml:space="preserve"> compartments such as chloroplasts, and if such an accumulation was restricted to that compartment, osmotic impact would be boosted 10 times (Table 17.9).</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Accumulation of these nitrogen-containing compatible solutes is strongly influenced by nitrogen supply.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in </w:t>
      </w:r>
      <w:proofErr w:type="spellStart"/>
      <w:r w:rsidRPr="00290386">
        <w:rPr>
          <w:rFonts w:asciiTheme="majorBidi" w:eastAsia="Times New Roman" w:hAnsiTheme="majorBidi" w:cstheme="majorBidi"/>
          <w:i/>
          <w:iCs/>
          <w:sz w:val="28"/>
          <w:szCs w:val="28"/>
        </w:rPr>
        <w:t>Spartina</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alterniflora</w:t>
      </w:r>
      <w:proofErr w:type="spellEnd"/>
      <w:r w:rsidRPr="00290386">
        <w:rPr>
          <w:rFonts w:asciiTheme="majorBidi" w:eastAsia="Times New Roman" w:hAnsiTheme="majorBidi" w:cstheme="majorBidi"/>
          <w:sz w:val="28"/>
          <w:szCs w:val="28"/>
        </w:rPr>
        <w:t xml:space="preserve"> are especially sensitive and increase enormously when total soil nitrogen (nitrate plus ammonium) exceeds 1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(Figure 17.26). Salt tolerance will thus depend indirectly on nutrient resources that contribute to synthesis of these nitrogen-rich compatible solutes, and nutrient imbalance brought on by </w:t>
      </w:r>
      <w:proofErr w:type="spellStart"/>
      <w:r w:rsidRPr="00290386">
        <w:rPr>
          <w:rFonts w:asciiTheme="majorBidi" w:eastAsia="Times New Roman" w:hAnsiTheme="majorBidi" w:cstheme="majorBidi"/>
          <w:sz w:val="28"/>
          <w:szCs w:val="28"/>
        </w:rPr>
        <w:t>salinisation</w:t>
      </w:r>
      <w:proofErr w:type="spellEnd"/>
      <w:r w:rsidRPr="00290386">
        <w:rPr>
          <w:rFonts w:asciiTheme="majorBidi" w:eastAsia="Times New Roman" w:hAnsiTheme="majorBidi" w:cstheme="majorBidi"/>
          <w:sz w:val="28"/>
          <w:szCs w:val="28"/>
        </w:rPr>
        <w:t xml:space="preserve"> may well impair full expression of salt tolerance.</w:t>
      </w:r>
    </w:p>
    <w:p w:rsidR="00290386" w:rsidRPr="00290386" w:rsidRDefault="00290386" w:rsidP="00290386">
      <w:pPr>
        <w:spacing w:before="100" w:beforeAutospacing="1" w:after="100" w:afterAutospacing="1" w:line="240" w:lineRule="auto"/>
        <w:jc w:val="lowKashida"/>
        <w:outlineLvl w:val="2"/>
        <w:rPr>
          <w:rFonts w:asciiTheme="majorBidi" w:eastAsia="Times New Roman" w:hAnsiTheme="majorBidi" w:cstheme="majorBidi"/>
          <w:b/>
          <w:bCs/>
          <w:color w:val="00AE4C"/>
          <w:sz w:val="28"/>
          <w:szCs w:val="28"/>
          <w:lang/>
        </w:rPr>
      </w:pPr>
      <w:r w:rsidRPr="00290386">
        <w:rPr>
          <w:rFonts w:asciiTheme="majorBidi" w:eastAsia="Times New Roman" w:hAnsiTheme="majorBidi" w:cstheme="majorBidi"/>
          <w:b/>
          <w:bCs/>
          <w:color w:val="00AE4C"/>
          <w:sz w:val="28"/>
          <w:szCs w:val="28"/>
          <w:lang/>
        </w:rPr>
        <w:t>Osmotic adjustment of cell compartments</w:t>
      </w:r>
      <w:r w:rsidRPr="00290386">
        <w:rPr>
          <w:rFonts w:ascii="Cambria Math" w:eastAsia="Times New Roman" w:hAnsi="Cambria Math" w:cstheme="majorBidi"/>
          <w:b/>
          <w:bCs/>
          <w:color w:val="00AE4C"/>
          <w:sz w:val="28"/>
          <w:szCs w:val="28"/>
          <w:lang/>
        </w:rPr>
        <w:t> </w:t>
      </w:r>
      <w:r w:rsidRPr="00290386">
        <w:rPr>
          <w:rFonts w:ascii="Cambria Math" w:eastAsia="Times New Roman" w:hAnsi="Cambria Math" w:cstheme="majorBidi"/>
          <w:b/>
          <w:bCs/>
          <w:color w:val="00AE4C"/>
          <w:sz w:val="28"/>
          <w:szCs w:val="28"/>
          <w:lang/>
        </w:rPr>
        <w:t> </w:t>
      </w:r>
      <w:r w:rsidRPr="00290386">
        <w:rPr>
          <w:rFonts w:asciiTheme="majorBidi" w:eastAsia="Times New Roman" w:hAnsiTheme="majorBidi" w:cstheme="majorBidi"/>
          <w:b/>
          <w:bCs/>
          <w:color w:val="00AE4C"/>
          <w:sz w:val="28"/>
          <w:szCs w:val="28"/>
          <w:lang/>
        </w:rPr>
        <w:t>(c)</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If metabolic function is to withstand </w:t>
      </w:r>
      <w:proofErr w:type="spellStart"/>
      <w:r w:rsidRPr="00290386">
        <w:rPr>
          <w:rFonts w:asciiTheme="majorBidi" w:eastAsia="Times New Roman" w:hAnsiTheme="majorBidi" w:cstheme="majorBidi"/>
          <w:sz w:val="28"/>
          <w:szCs w:val="28"/>
        </w:rPr>
        <w:t>salinisation</w:t>
      </w:r>
      <w:proofErr w:type="spellEnd"/>
      <w:r w:rsidRPr="00290386">
        <w:rPr>
          <w:rFonts w:asciiTheme="majorBidi" w:eastAsia="Times New Roman" w:hAnsiTheme="majorBidi" w:cstheme="majorBidi"/>
          <w:sz w:val="28"/>
          <w:szCs w:val="28"/>
        </w:rPr>
        <w:t>,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should be sequestered in cell vacuoles, and organic solutes should accumulate in the cytoplasm and organelles to balance their osmotic effects. However, organelles have a very limited tolerance to changes in volume before metabolic function is perturbed, so osmotic adjustments in cellular compartments must be closely coordinated to preserve cell function.</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Volume distribution between various metabolic </w:t>
      </w:r>
      <w:proofErr w:type="spellStart"/>
      <w:r w:rsidRPr="00290386">
        <w:rPr>
          <w:rFonts w:asciiTheme="majorBidi" w:eastAsia="Times New Roman" w:hAnsiTheme="majorBidi" w:cstheme="majorBidi"/>
          <w:sz w:val="28"/>
          <w:szCs w:val="28"/>
        </w:rPr>
        <w:t>compart-ments</w:t>
      </w:r>
      <w:proofErr w:type="spellEnd"/>
      <w:r w:rsidRPr="00290386">
        <w:rPr>
          <w:rFonts w:asciiTheme="majorBidi" w:eastAsia="Times New Roman" w:hAnsiTheme="majorBidi" w:cstheme="majorBidi"/>
          <w:sz w:val="28"/>
          <w:szCs w:val="28"/>
        </w:rPr>
        <w:t xml:space="preserve"> in a typical grass leaf (Table 17.9) shows that a vacuole commonly occupies 50–90% of total cell volume, depending on cell type. Chloroplasts are the next largest fraction, with walls and </w:t>
      </w:r>
      <w:proofErr w:type="spellStart"/>
      <w:r w:rsidRPr="00290386">
        <w:rPr>
          <w:rFonts w:asciiTheme="majorBidi" w:eastAsia="Times New Roman" w:hAnsiTheme="majorBidi" w:cstheme="majorBidi"/>
          <w:sz w:val="28"/>
          <w:szCs w:val="28"/>
        </w:rPr>
        <w:t>cytosol</w:t>
      </w:r>
      <w:proofErr w:type="spellEnd"/>
      <w:r w:rsidRPr="00290386">
        <w:rPr>
          <w:rFonts w:asciiTheme="majorBidi" w:eastAsia="Times New Roman" w:hAnsiTheme="majorBidi" w:cstheme="majorBidi"/>
          <w:sz w:val="28"/>
          <w:szCs w:val="28"/>
        </w:rPr>
        <w:t xml:space="preserve"> constituting a minor fraction by comparison. By contrast, the amount of water per unit volume (osmotic volume) in these various compartments (organelles) is quite different. The water fraction of chloroplasts is only about 0.5, as most of the volume is taken up by </w:t>
      </w:r>
      <w:proofErr w:type="spellStart"/>
      <w:r w:rsidRPr="00290386">
        <w:rPr>
          <w:rFonts w:asciiTheme="majorBidi" w:eastAsia="Times New Roman" w:hAnsiTheme="majorBidi" w:cstheme="majorBidi"/>
          <w:sz w:val="28"/>
          <w:szCs w:val="28"/>
        </w:rPr>
        <w:lastRenderedPageBreak/>
        <w:t>thylakoid</w:t>
      </w:r>
      <w:proofErr w:type="spellEnd"/>
      <w:r w:rsidRPr="00290386">
        <w:rPr>
          <w:rFonts w:asciiTheme="majorBidi" w:eastAsia="Times New Roman" w:hAnsiTheme="majorBidi" w:cstheme="majorBidi"/>
          <w:sz w:val="28"/>
          <w:szCs w:val="28"/>
        </w:rPr>
        <w:t xml:space="preserve"> membranes, starch and soluble proteins. The water fraction of cell walls is also only about 0.5, as most of that volume is occupied by a cellulose matrix. Accordingly, only small amounts of a compatible solute need to be </w:t>
      </w:r>
      <w:proofErr w:type="spellStart"/>
      <w:r w:rsidRPr="00290386">
        <w:rPr>
          <w:rFonts w:asciiTheme="majorBidi" w:eastAsia="Times New Roman" w:hAnsiTheme="majorBidi" w:cstheme="majorBidi"/>
          <w:sz w:val="28"/>
          <w:szCs w:val="28"/>
        </w:rPr>
        <w:t>synthesised</w:t>
      </w:r>
      <w:proofErr w:type="spellEnd"/>
      <w:r w:rsidRPr="00290386">
        <w:rPr>
          <w:rFonts w:asciiTheme="majorBidi" w:eastAsia="Times New Roman" w:hAnsiTheme="majorBidi" w:cstheme="majorBidi"/>
          <w:sz w:val="28"/>
          <w:szCs w:val="28"/>
        </w:rPr>
        <w:t xml:space="preserve"> to achieve an effective osmotic adjustment for cytoplasm and organelles such as chloroplasts, as they occupy only about 15% of the total </w:t>
      </w:r>
      <w:r w:rsidRPr="00290386">
        <w:rPr>
          <w:rFonts w:asciiTheme="majorBidi" w:eastAsia="Times New Roman" w:hAnsiTheme="majorBidi" w:cstheme="majorBidi"/>
          <w:i/>
          <w:iCs/>
          <w:sz w:val="28"/>
          <w:szCs w:val="28"/>
        </w:rPr>
        <w:t>osmotic volume</w:t>
      </w:r>
      <w:r w:rsidRPr="00290386">
        <w:rPr>
          <w:rFonts w:asciiTheme="majorBidi" w:eastAsia="Times New Roman" w:hAnsiTheme="majorBidi" w:cstheme="majorBidi"/>
          <w:sz w:val="28"/>
          <w:szCs w:val="28"/>
        </w:rPr>
        <w:t xml:space="preserve"> of a </w:t>
      </w:r>
      <w:proofErr w:type="spellStart"/>
      <w:r w:rsidRPr="00290386">
        <w:rPr>
          <w:rFonts w:asciiTheme="majorBidi" w:eastAsia="Times New Roman" w:hAnsiTheme="majorBidi" w:cstheme="majorBidi"/>
          <w:sz w:val="28"/>
          <w:szCs w:val="28"/>
        </w:rPr>
        <w:t>mesophyll</w:t>
      </w:r>
      <w:proofErr w:type="spellEnd"/>
      <w:r w:rsidRPr="00290386">
        <w:rPr>
          <w:rFonts w:asciiTheme="majorBidi" w:eastAsia="Times New Roman" w:hAnsiTheme="majorBidi" w:cstheme="majorBidi"/>
          <w:sz w:val="28"/>
          <w:szCs w:val="28"/>
        </w:rPr>
        <w:t xml:space="preserve"> cell. Such requirements are even less in cell types such as fully expanded root cortex and epidermal cells which have large vacuoles (up to 90% of internal volume) and are equipped with mitochondria and </w:t>
      </w:r>
      <w:proofErr w:type="spellStart"/>
      <w:r w:rsidRPr="00290386">
        <w:rPr>
          <w:rFonts w:asciiTheme="majorBidi" w:eastAsia="Times New Roman" w:hAnsiTheme="majorBidi" w:cstheme="majorBidi"/>
          <w:sz w:val="28"/>
          <w:szCs w:val="28"/>
        </w:rPr>
        <w:t>microbodies</w:t>
      </w:r>
      <w:proofErr w:type="spellEnd"/>
      <w:r w:rsidRPr="00290386">
        <w:rPr>
          <w:rFonts w:asciiTheme="majorBidi" w:eastAsia="Times New Roman" w:hAnsiTheme="majorBidi" w:cstheme="majorBidi"/>
          <w:sz w:val="28"/>
          <w:szCs w:val="28"/>
        </w:rPr>
        <w:t xml:space="preserve"> but lack chloroplasts.</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Direct measurement of ion concentration in cell </w:t>
      </w:r>
      <w:proofErr w:type="spellStart"/>
      <w:r w:rsidRPr="00290386">
        <w:rPr>
          <w:rFonts w:asciiTheme="majorBidi" w:eastAsia="Times New Roman" w:hAnsiTheme="majorBidi" w:cstheme="majorBidi"/>
          <w:sz w:val="28"/>
          <w:szCs w:val="28"/>
        </w:rPr>
        <w:t>compart-ments</w:t>
      </w:r>
      <w:proofErr w:type="spellEnd"/>
      <w:r w:rsidRPr="00290386">
        <w:rPr>
          <w:rFonts w:asciiTheme="majorBidi" w:eastAsia="Times New Roman" w:hAnsiTheme="majorBidi" w:cstheme="majorBidi"/>
          <w:sz w:val="28"/>
          <w:szCs w:val="28"/>
        </w:rPr>
        <w:t xml:space="preserve"> is </w:t>
      </w:r>
      <w:proofErr w:type="spellStart"/>
      <w:r w:rsidRPr="00290386">
        <w:rPr>
          <w:rFonts w:asciiTheme="majorBidi" w:eastAsia="Times New Roman" w:hAnsiTheme="majorBidi" w:cstheme="majorBidi"/>
          <w:sz w:val="28"/>
          <w:szCs w:val="28"/>
        </w:rPr>
        <w:t>difﬁcult</w:t>
      </w:r>
      <w:proofErr w:type="spellEnd"/>
      <w:r w:rsidRPr="00290386">
        <w:rPr>
          <w:rFonts w:asciiTheme="majorBidi" w:eastAsia="Times New Roman" w:hAnsiTheme="majorBidi" w:cstheme="majorBidi"/>
          <w:sz w:val="28"/>
          <w:szCs w:val="28"/>
        </w:rPr>
        <w:t xml:space="preserve">, especially in small compartments that are no more than a few </w:t>
      </w:r>
      <w:proofErr w:type="spellStart"/>
      <w:r w:rsidRPr="00290386">
        <w:rPr>
          <w:rFonts w:asciiTheme="majorBidi" w:eastAsia="Times New Roman" w:hAnsiTheme="majorBidi" w:cstheme="majorBidi"/>
          <w:sz w:val="28"/>
          <w:szCs w:val="28"/>
        </w:rPr>
        <w:t>micrometres</w:t>
      </w:r>
      <w:proofErr w:type="spellEnd"/>
      <w:r w:rsidRPr="00290386">
        <w:rPr>
          <w:rFonts w:asciiTheme="majorBidi" w:eastAsia="Times New Roman" w:hAnsiTheme="majorBidi" w:cstheme="majorBidi"/>
          <w:sz w:val="28"/>
          <w:szCs w:val="28"/>
        </w:rPr>
        <w:t xml:space="preserve"> thick, because ions tend to move this distance during tissue preparation. Ions can be detected by X-ray microanalysis of fresh-frozen tissue, </w:t>
      </w:r>
      <w:proofErr w:type="spellStart"/>
      <w:r w:rsidRPr="00290386">
        <w:rPr>
          <w:rFonts w:asciiTheme="majorBidi" w:eastAsia="Times New Roman" w:hAnsiTheme="majorBidi" w:cstheme="majorBidi"/>
          <w:sz w:val="28"/>
          <w:szCs w:val="28"/>
        </w:rPr>
        <w:t>conﬁrming</w:t>
      </w:r>
      <w:proofErr w:type="spellEnd"/>
      <w:r w:rsidRPr="00290386">
        <w:rPr>
          <w:rFonts w:asciiTheme="majorBidi" w:eastAsia="Times New Roman" w:hAnsiTheme="majorBidi" w:cstheme="majorBidi"/>
          <w:sz w:val="28"/>
          <w:szCs w:val="28"/>
        </w:rPr>
        <w:t xml:space="preserve"> that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are preferentially sequestered in the vacuole (see Storey and Walker (1987) for methodology). For example, X-ray microanalysis of tobacco cells growing in 430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indicated that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concentrations in vacuoles were about 800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and 630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respectively, while </w:t>
      </w:r>
      <w:proofErr w:type="spellStart"/>
      <w:r w:rsidRPr="00290386">
        <w:rPr>
          <w:rFonts w:asciiTheme="majorBidi" w:eastAsia="Times New Roman" w:hAnsiTheme="majorBidi" w:cstheme="majorBidi"/>
          <w:sz w:val="28"/>
          <w:szCs w:val="28"/>
        </w:rPr>
        <w:t>cytoplasmic</w:t>
      </w:r>
      <w:proofErr w:type="spellEnd"/>
      <w:r w:rsidRPr="00290386">
        <w:rPr>
          <w:rFonts w:asciiTheme="majorBidi" w:eastAsia="Times New Roman" w:hAnsiTheme="majorBidi" w:cstheme="majorBidi"/>
          <w:sz w:val="28"/>
          <w:szCs w:val="28"/>
        </w:rPr>
        <w:t xml:space="preserve"> concentrations of these ions were near 100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Binzel</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i/>
          <w:iCs/>
          <w:sz w:val="28"/>
          <w:szCs w:val="28"/>
        </w:rPr>
        <w:t>et al</w:t>
      </w:r>
      <w:r w:rsidRPr="00290386">
        <w:rPr>
          <w:rFonts w:asciiTheme="majorBidi" w:eastAsia="Times New Roman" w:hAnsiTheme="majorBidi" w:cstheme="majorBidi"/>
          <w:sz w:val="28"/>
          <w:szCs w:val="28"/>
        </w:rPr>
        <w:t xml:space="preserve">. 1988). Kinetic analyses of </w:t>
      </w:r>
      <w:r w:rsidRPr="00290386">
        <w:rPr>
          <w:rFonts w:asciiTheme="majorBidi" w:eastAsia="Times New Roman" w:hAnsiTheme="majorBidi" w:cstheme="majorBidi"/>
          <w:sz w:val="28"/>
          <w:szCs w:val="28"/>
          <w:vertAlign w:val="superscript"/>
        </w:rPr>
        <w:t>22</w:t>
      </w:r>
      <w:r w:rsidRPr="00290386">
        <w:rPr>
          <w:rFonts w:asciiTheme="majorBidi" w:eastAsia="Times New Roman" w:hAnsiTheme="majorBidi" w:cstheme="majorBidi"/>
          <w:sz w:val="28"/>
          <w:szCs w:val="28"/>
        </w:rPr>
        <w:t>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and </w:t>
      </w:r>
      <w:r w:rsidRPr="00290386">
        <w:rPr>
          <w:rFonts w:asciiTheme="majorBidi" w:eastAsia="Times New Roman" w:hAnsiTheme="majorBidi" w:cstheme="majorBidi"/>
          <w:sz w:val="28"/>
          <w:szCs w:val="28"/>
          <w:vertAlign w:val="superscript"/>
        </w:rPr>
        <w:t>36</w:t>
      </w:r>
      <w:r w:rsidRPr="00290386">
        <w:rPr>
          <w:rFonts w:asciiTheme="majorBidi" w:eastAsia="Times New Roman" w:hAnsiTheme="majorBidi" w:cstheme="majorBidi"/>
          <w:sz w:val="28"/>
          <w:szCs w:val="28"/>
        </w:rPr>
        <w:t>Cl</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efflux from cells </w:t>
      </w:r>
      <w:proofErr w:type="spellStart"/>
      <w:r w:rsidRPr="00290386">
        <w:rPr>
          <w:rFonts w:asciiTheme="majorBidi" w:eastAsia="Times New Roman" w:hAnsiTheme="majorBidi" w:cstheme="majorBidi"/>
          <w:sz w:val="28"/>
          <w:szCs w:val="28"/>
        </w:rPr>
        <w:t>conﬁrmed</w:t>
      </w:r>
      <w:proofErr w:type="spellEnd"/>
      <w:r w:rsidRPr="00290386">
        <w:rPr>
          <w:rFonts w:asciiTheme="majorBidi" w:eastAsia="Times New Roman" w:hAnsiTheme="majorBidi" w:cstheme="majorBidi"/>
          <w:sz w:val="28"/>
          <w:szCs w:val="28"/>
        </w:rPr>
        <w:t xml:space="preserve"> those values.</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Direct measurements of organic solutes in various compartments of plant cells are virtually impossible because they cannot yet be measured </w:t>
      </w:r>
      <w:r w:rsidRPr="00290386">
        <w:rPr>
          <w:rFonts w:asciiTheme="majorBidi" w:eastAsia="Times New Roman" w:hAnsiTheme="majorBidi" w:cstheme="majorBidi"/>
          <w:i/>
          <w:iCs/>
          <w:sz w:val="28"/>
          <w:szCs w:val="28"/>
        </w:rPr>
        <w:t>in situ</w:t>
      </w:r>
      <w:r w:rsidRPr="00290386">
        <w:rPr>
          <w:rFonts w:asciiTheme="majorBidi" w:eastAsia="Times New Roman" w:hAnsiTheme="majorBidi" w:cstheme="majorBidi"/>
          <w:sz w:val="28"/>
          <w:szCs w:val="28"/>
        </w:rPr>
        <w:t xml:space="preserve">. One way of assessing cellular </w:t>
      </w:r>
      <w:proofErr w:type="spellStart"/>
      <w:r w:rsidRPr="00290386">
        <w:rPr>
          <w:rFonts w:asciiTheme="majorBidi" w:eastAsia="Times New Roman" w:hAnsiTheme="majorBidi" w:cstheme="majorBidi"/>
          <w:sz w:val="28"/>
          <w:szCs w:val="28"/>
        </w:rPr>
        <w:t>compartmentation</w:t>
      </w:r>
      <w:proofErr w:type="spellEnd"/>
      <w:r w:rsidRPr="00290386">
        <w:rPr>
          <w:rFonts w:asciiTheme="majorBidi" w:eastAsia="Times New Roman" w:hAnsiTheme="majorBidi" w:cstheme="majorBidi"/>
          <w:sz w:val="28"/>
          <w:szCs w:val="28"/>
        </w:rPr>
        <w:t xml:space="preserve"> is to isolate organelles from tissues and measure the solutes in the organelle preparations. This approach is not ideal since the organelle contents may leak, and the preparations may not be pure. </w:t>
      </w:r>
      <w:proofErr w:type="gramStart"/>
      <w:r w:rsidRPr="00290386">
        <w:rPr>
          <w:rFonts w:asciiTheme="majorBidi" w:eastAsia="Times New Roman" w:hAnsiTheme="majorBidi" w:cstheme="majorBidi"/>
          <w:sz w:val="28"/>
          <w:szCs w:val="28"/>
        </w:rPr>
        <w:t xml:space="preserve">Nevertheless, data from chloroplast and vacuole isolations generally </w:t>
      </w:r>
      <w:proofErr w:type="spellStart"/>
      <w:r w:rsidRPr="00290386">
        <w:rPr>
          <w:rFonts w:asciiTheme="majorBidi" w:eastAsia="Times New Roman" w:hAnsiTheme="majorBidi" w:cstheme="majorBidi"/>
          <w:sz w:val="28"/>
          <w:szCs w:val="28"/>
        </w:rPr>
        <w:t>conﬁrm</w:t>
      </w:r>
      <w:proofErr w:type="spellEnd"/>
      <w:r w:rsidRPr="00290386">
        <w:rPr>
          <w:rFonts w:asciiTheme="majorBidi" w:eastAsia="Times New Roman" w:hAnsiTheme="majorBidi" w:cstheme="majorBidi"/>
          <w:sz w:val="28"/>
          <w:szCs w:val="28"/>
        </w:rPr>
        <w:t xml:space="preserve"> that organic compounds accumulate in </w:t>
      </w:r>
      <w:proofErr w:type="spellStart"/>
      <w:r w:rsidRPr="00290386">
        <w:rPr>
          <w:rFonts w:asciiTheme="majorBidi" w:eastAsia="Times New Roman" w:hAnsiTheme="majorBidi" w:cstheme="majorBidi"/>
          <w:sz w:val="28"/>
          <w:szCs w:val="28"/>
        </w:rPr>
        <w:t>cytoplasmic</w:t>
      </w:r>
      <w:proofErr w:type="spellEnd"/>
      <w:r w:rsidRPr="00290386">
        <w:rPr>
          <w:rFonts w:asciiTheme="majorBidi" w:eastAsia="Times New Roman" w:hAnsiTheme="majorBidi" w:cstheme="majorBidi"/>
          <w:sz w:val="28"/>
          <w:szCs w:val="28"/>
        </w:rPr>
        <w:t xml:space="preserve"> compartments such as chloroplasts, whereas salts are stored in vacuoles.</w:t>
      </w:r>
      <w:proofErr w:type="gramEnd"/>
      <w:r w:rsidRPr="00290386">
        <w:rPr>
          <w:rFonts w:asciiTheme="majorBidi" w:eastAsia="Times New Roman" w:hAnsiTheme="majorBidi" w:cstheme="majorBidi"/>
          <w:sz w:val="28"/>
          <w:szCs w:val="28"/>
        </w:rPr>
        <w:t xml:space="preserve"> For example, analyses of vacuole preparations from </w:t>
      </w:r>
      <w:proofErr w:type="spellStart"/>
      <w:r w:rsidRPr="00290386">
        <w:rPr>
          <w:rFonts w:asciiTheme="majorBidi" w:eastAsia="Times New Roman" w:hAnsiTheme="majorBidi" w:cstheme="majorBidi"/>
          <w:i/>
          <w:iCs/>
          <w:sz w:val="28"/>
          <w:szCs w:val="28"/>
        </w:rPr>
        <w:t>Atriplex</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gmelini</w:t>
      </w:r>
      <w:proofErr w:type="spellEnd"/>
      <w:r w:rsidRPr="00290386">
        <w:rPr>
          <w:rFonts w:asciiTheme="majorBidi" w:eastAsia="Times New Roman" w:hAnsiTheme="majorBidi" w:cstheme="majorBidi"/>
          <w:sz w:val="28"/>
          <w:szCs w:val="28"/>
        </w:rPr>
        <w:t xml:space="preserve"> grown at 250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showed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concentrations of 16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in the leaf tissue as a whole compared with only 0.2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in the vacuole (</w:t>
      </w:r>
      <w:proofErr w:type="spellStart"/>
      <w:r w:rsidRPr="00290386">
        <w:rPr>
          <w:rFonts w:asciiTheme="majorBidi" w:eastAsia="Times New Roman" w:hAnsiTheme="majorBidi" w:cstheme="majorBidi"/>
          <w:sz w:val="28"/>
          <w:szCs w:val="28"/>
        </w:rPr>
        <w:t>Matoh</w:t>
      </w:r>
      <w:proofErr w:type="spellEnd"/>
      <w:r w:rsidRPr="00290386">
        <w:rPr>
          <w:rFonts w:asciiTheme="majorBidi" w:eastAsia="Times New Roman" w:hAnsiTheme="majorBidi" w:cstheme="majorBidi"/>
          <w:sz w:val="28"/>
          <w:szCs w:val="28"/>
        </w:rPr>
        <w:t xml:space="preserve"> </w:t>
      </w:r>
      <w:r w:rsidRPr="00290386">
        <w:rPr>
          <w:rFonts w:asciiTheme="majorBidi" w:eastAsia="Times New Roman" w:hAnsiTheme="majorBidi" w:cstheme="majorBidi"/>
          <w:i/>
          <w:iCs/>
          <w:sz w:val="28"/>
          <w:szCs w:val="28"/>
        </w:rPr>
        <w:t>et al</w:t>
      </w:r>
      <w:r w:rsidRPr="00290386">
        <w:rPr>
          <w:rFonts w:asciiTheme="majorBidi" w:eastAsia="Times New Roman" w:hAnsiTheme="majorBidi" w:cstheme="majorBidi"/>
          <w:sz w:val="28"/>
          <w:szCs w:val="28"/>
        </w:rPr>
        <w:t xml:space="preserve">. 1987).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is not likely to have leaked out of these vacuoles during isolation because they were shown to contain 570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and 260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which are both reasonable values. In another study (Robinson and Jones 1986) chloroplasts were isolated from spinach (a salt-tolerant plant) grown at 200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concentration in chloroplasts was 290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compared with only 15 </w:t>
      </w:r>
      <w:proofErr w:type="spellStart"/>
      <w:r w:rsidRPr="00290386">
        <w:rPr>
          <w:rFonts w:asciiTheme="majorBidi" w:eastAsia="Times New Roman" w:hAnsiTheme="majorBidi" w:cstheme="majorBidi"/>
          <w:sz w:val="28"/>
          <w:szCs w:val="28"/>
        </w:rPr>
        <w:t>mM</w:t>
      </w:r>
      <w:proofErr w:type="spellEnd"/>
      <w:r w:rsidRPr="00290386">
        <w:rPr>
          <w:rFonts w:asciiTheme="majorBidi" w:eastAsia="Times New Roman" w:hAnsiTheme="majorBidi" w:cstheme="majorBidi"/>
          <w:sz w:val="28"/>
          <w:szCs w:val="28"/>
        </w:rPr>
        <w:t xml:space="preserve"> in the leaf as a whole.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is known to be </w:t>
      </w:r>
      <w:proofErr w:type="spellStart"/>
      <w:r w:rsidRPr="00290386">
        <w:rPr>
          <w:rFonts w:asciiTheme="majorBidi" w:eastAsia="Times New Roman" w:hAnsiTheme="majorBidi" w:cstheme="majorBidi"/>
          <w:sz w:val="28"/>
          <w:szCs w:val="28"/>
        </w:rPr>
        <w:t>synthesised</w:t>
      </w:r>
      <w:proofErr w:type="spellEnd"/>
      <w:r w:rsidRPr="00290386">
        <w:rPr>
          <w:rFonts w:asciiTheme="majorBidi" w:eastAsia="Times New Roman" w:hAnsiTheme="majorBidi" w:cstheme="majorBidi"/>
          <w:sz w:val="28"/>
          <w:szCs w:val="28"/>
        </w:rPr>
        <w:t xml:space="preserve"> in chloroplasts and this study showed that it was </w:t>
      </w:r>
      <w:r w:rsidRPr="00290386">
        <w:rPr>
          <w:rFonts w:asciiTheme="majorBidi" w:eastAsia="Times New Roman" w:hAnsiTheme="majorBidi" w:cstheme="majorBidi"/>
          <w:sz w:val="28"/>
          <w:szCs w:val="28"/>
        </w:rPr>
        <w:lastRenderedPageBreak/>
        <w:t xml:space="preserve">the major solute contributing to osmotic adjustment of the chloroplasts when spinach was grown in a saline soil (Robinson and Jones 1986). Such </w:t>
      </w:r>
      <w:proofErr w:type="spellStart"/>
      <w:r w:rsidRPr="00290386">
        <w:rPr>
          <w:rFonts w:asciiTheme="majorBidi" w:eastAsia="Times New Roman" w:hAnsiTheme="majorBidi" w:cstheme="majorBidi"/>
          <w:sz w:val="28"/>
          <w:szCs w:val="28"/>
        </w:rPr>
        <w:t>ﬁndings</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conﬁrm</w:t>
      </w:r>
      <w:proofErr w:type="spellEnd"/>
      <w:r w:rsidRPr="00290386">
        <w:rPr>
          <w:rFonts w:asciiTheme="majorBidi" w:eastAsia="Times New Roman" w:hAnsiTheme="majorBidi" w:cstheme="majorBidi"/>
          <w:sz w:val="28"/>
          <w:szCs w:val="28"/>
        </w:rPr>
        <w:t xml:space="preserve"> a role for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as a compatible solute that helps preserve </w:t>
      </w:r>
      <w:proofErr w:type="spellStart"/>
      <w:r w:rsidRPr="00290386">
        <w:rPr>
          <w:rFonts w:asciiTheme="majorBidi" w:eastAsia="Times New Roman" w:hAnsiTheme="majorBidi" w:cstheme="majorBidi"/>
          <w:sz w:val="28"/>
          <w:szCs w:val="28"/>
        </w:rPr>
        <w:t>cytoplasmic</w:t>
      </w:r>
      <w:proofErr w:type="spellEnd"/>
      <w:r w:rsidRPr="00290386">
        <w:rPr>
          <w:rFonts w:asciiTheme="majorBidi" w:eastAsia="Times New Roman" w:hAnsiTheme="majorBidi" w:cstheme="majorBidi"/>
          <w:sz w:val="28"/>
          <w:szCs w:val="28"/>
        </w:rPr>
        <w:t xml:space="preserve"> function during salt stress.</w:t>
      </w:r>
    </w:p>
    <w:p w:rsidR="00290386" w:rsidRPr="00290386" w:rsidRDefault="00290386" w:rsidP="00290386">
      <w:pPr>
        <w:spacing w:before="100" w:beforeAutospacing="1" w:after="100" w:afterAutospacing="1" w:line="240" w:lineRule="auto"/>
        <w:jc w:val="lowKashida"/>
        <w:outlineLvl w:val="2"/>
        <w:rPr>
          <w:rFonts w:asciiTheme="majorBidi" w:eastAsia="Times New Roman" w:hAnsiTheme="majorBidi" w:cstheme="majorBidi"/>
          <w:b/>
          <w:bCs/>
          <w:color w:val="00AE4C"/>
          <w:sz w:val="28"/>
          <w:szCs w:val="28"/>
          <w:lang/>
        </w:rPr>
      </w:pPr>
      <w:proofErr w:type="spellStart"/>
      <w:proofErr w:type="gramStart"/>
      <w:r w:rsidRPr="00290386">
        <w:rPr>
          <w:rFonts w:asciiTheme="majorBidi" w:eastAsia="Times New Roman" w:hAnsiTheme="majorBidi" w:cstheme="majorBidi"/>
          <w:b/>
          <w:bCs/>
          <w:color w:val="00AE4C"/>
          <w:sz w:val="28"/>
          <w:szCs w:val="28"/>
          <w:lang/>
        </w:rPr>
        <w:t>Energetics</w:t>
      </w:r>
      <w:proofErr w:type="spellEnd"/>
      <w:proofErr w:type="gramEnd"/>
      <w:r w:rsidRPr="00290386">
        <w:rPr>
          <w:rFonts w:ascii="Cambria Math" w:eastAsia="Times New Roman" w:hAnsi="Cambria Math" w:cstheme="majorBidi"/>
          <w:b/>
          <w:bCs/>
          <w:color w:val="00AE4C"/>
          <w:sz w:val="28"/>
          <w:szCs w:val="28"/>
          <w:lang/>
        </w:rPr>
        <w:t> </w:t>
      </w:r>
      <w:r w:rsidRPr="00290386">
        <w:rPr>
          <w:rFonts w:ascii="Cambria Math" w:eastAsia="Times New Roman" w:hAnsi="Cambria Math" w:cstheme="majorBidi"/>
          <w:b/>
          <w:bCs/>
          <w:color w:val="00AE4C"/>
          <w:sz w:val="28"/>
          <w:szCs w:val="28"/>
          <w:lang/>
        </w:rPr>
        <w:t> </w:t>
      </w:r>
      <w:r w:rsidRPr="00290386">
        <w:rPr>
          <w:rFonts w:asciiTheme="majorBidi" w:eastAsia="Times New Roman" w:hAnsiTheme="majorBidi" w:cstheme="majorBidi"/>
          <w:b/>
          <w:bCs/>
          <w:color w:val="00AE4C"/>
          <w:sz w:val="28"/>
          <w:szCs w:val="28"/>
          <w:lang/>
        </w:rPr>
        <w:t>(d)</w:t>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bookmarkStart w:id="3" w:name="858"/>
      <w:r w:rsidRPr="00290386">
        <w:rPr>
          <w:rFonts w:asciiTheme="majorBidi" w:eastAsia="Times New Roman" w:hAnsiTheme="majorBidi" w:cstheme="majorBidi"/>
          <w:noProof/>
          <w:color w:val="000000"/>
          <w:sz w:val="28"/>
          <w:szCs w:val="28"/>
        </w:rPr>
        <w:drawing>
          <wp:inline distT="0" distB="0" distL="0" distR="0">
            <wp:extent cx="3333750" cy="2333625"/>
            <wp:effectExtent l="19050" t="0" r="0" b="0"/>
            <wp:docPr id="6" name="Picture 6" descr="figure">
              <a:hlinkClick xmlns:a="http://schemas.openxmlformats.org/drawingml/2006/main" r:id="rId14" tooltip="&quot;link to full 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a:hlinkClick r:id="rId14" tooltip="&quot;link to full size&quot;"/>
                    </pic:cNvPr>
                    <pic:cNvPicPr>
                      <a:picLocks noChangeAspect="1" noChangeArrowheads="1"/>
                    </pic:cNvPicPr>
                  </pic:nvPicPr>
                  <pic:blipFill>
                    <a:blip r:embed="rId15"/>
                    <a:srcRect/>
                    <a:stretch>
                      <a:fillRect/>
                    </a:stretch>
                  </pic:blipFill>
                  <pic:spPr bwMode="auto">
                    <a:xfrm>
                      <a:off x="0" y="0"/>
                      <a:ext cx="3333750" cy="2333625"/>
                    </a:xfrm>
                    <a:prstGeom prst="rect">
                      <a:avLst/>
                    </a:prstGeom>
                    <a:noFill/>
                    <a:ln w="9525">
                      <a:noFill/>
                      <a:miter lim="800000"/>
                      <a:headEnd/>
                      <a:tailEnd/>
                    </a:ln>
                  </pic:spPr>
                </pic:pic>
              </a:graphicData>
            </a:graphic>
          </wp:inline>
        </w:drawing>
      </w:r>
      <w:bookmarkEnd w:id="3"/>
      <w:r w:rsidRPr="00290386">
        <w:rPr>
          <w:rFonts w:asciiTheme="majorBidi" w:eastAsia="Times New Roman" w:hAnsiTheme="majorBidi" w:cstheme="majorBidi"/>
          <w:sz w:val="28"/>
          <w:szCs w:val="28"/>
          <w:lang/>
        </w:rPr>
        <w:t xml:space="preserve">[4] </w:t>
      </w:r>
    </w:p>
    <w:p w:rsidR="00290386" w:rsidRPr="00290386" w:rsidRDefault="00290386" w:rsidP="00290386">
      <w:pPr>
        <w:spacing w:before="100" w:beforeAutospacing="1" w:after="100" w:afterAutospacing="1" w:line="288" w:lineRule="atLeast"/>
        <w:jc w:val="lowKashida"/>
        <w:rPr>
          <w:rFonts w:asciiTheme="majorBidi" w:eastAsia="Times New Roman" w:hAnsiTheme="majorBidi" w:cstheme="majorBidi"/>
          <w:b/>
          <w:bCs/>
          <w:sz w:val="28"/>
          <w:szCs w:val="28"/>
          <w:lang/>
        </w:rPr>
      </w:pPr>
      <w:r w:rsidRPr="00290386">
        <w:rPr>
          <w:rFonts w:asciiTheme="majorBidi" w:eastAsia="Times New Roman" w:hAnsiTheme="majorBidi" w:cstheme="majorBidi"/>
          <w:b/>
          <w:bCs/>
          <w:sz w:val="28"/>
          <w:szCs w:val="28"/>
          <w:lang/>
        </w:rPr>
        <w:t>Table 17.10</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Saline soil imposes metabolic (energy) costs on halophytes. Those costs include salt exclusion, </w:t>
      </w:r>
      <w:proofErr w:type="spellStart"/>
      <w:r w:rsidRPr="00290386">
        <w:rPr>
          <w:rFonts w:asciiTheme="majorBidi" w:eastAsia="Times New Roman" w:hAnsiTheme="majorBidi" w:cstheme="majorBidi"/>
          <w:sz w:val="28"/>
          <w:szCs w:val="28"/>
        </w:rPr>
        <w:t>compartmentation</w:t>
      </w:r>
      <w:proofErr w:type="spellEnd"/>
      <w:r w:rsidRPr="00290386">
        <w:rPr>
          <w:rFonts w:asciiTheme="majorBidi" w:eastAsia="Times New Roman" w:hAnsiTheme="majorBidi" w:cstheme="majorBidi"/>
          <w:sz w:val="28"/>
          <w:szCs w:val="28"/>
        </w:rPr>
        <w:t xml:space="preserve"> in vacuoles and excretion via salt glands and bladders. Such costs are, however, still small compared to the cost of generating organic solutes for osmotic adjustment (</w:t>
      </w:r>
      <w:proofErr w:type="spellStart"/>
      <w:r w:rsidRPr="00290386">
        <w:rPr>
          <w:rFonts w:asciiTheme="majorBidi" w:eastAsia="Times New Roman" w:hAnsiTheme="majorBidi" w:cstheme="majorBidi"/>
          <w:sz w:val="28"/>
          <w:szCs w:val="28"/>
        </w:rPr>
        <w:t>Yeo</w:t>
      </w:r>
      <w:proofErr w:type="spellEnd"/>
      <w:r w:rsidRPr="00290386">
        <w:rPr>
          <w:rFonts w:asciiTheme="majorBidi" w:eastAsia="Times New Roman" w:hAnsiTheme="majorBidi" w:cstheme="majorBidi"/>
          <w:sz w:val="28"/>
          <w:szCs w:val="28"/>
        </w:rPr>
        <w:t xml:space="preserve"> 1983). Generating enough organic solutes to achieve full osmotic adjustment in a </w:t>
      </w:r>
      <w:proofErr w:type="spellStart"/>
      <w:r w:rsidRPr="00290386">
        <w:rPr>
          <w:rFonts w:asciiTheme="majorBidi" w:eastAsia="Times New Roman" w:hAnsiTheme="majorBidi" w:cstheme="majorBidi"/>
          <w:sz w:val="28"/>
          <w:szCs w:val="28"/>
        </w:rPr>
        <w:t>hypersaline</w:t>
      </w:r>
      <w:proofErr w:type="spellEnd"/>
      <w:r w:rsidRPr="00290386">
        <w:rPr>
          <w:rFonts w:asciiTheme="majorBidi" w:eastAsia="Times New Roman" w:hAnsiTheme="majorBidi" w:cstheme="majorBidi"/>
          <w:sz w:val="28"/>
          <w:szCs w:val="28"/>
        </w:rPr>
        <w:t xml:space="preserve"> soil can consume a large fraction of a plant’s</w:t>
      </w:r>
      <w:r w:rsidRPr="00290386">
        <w:rPr>
          <w:rFonts w:asciiTheme="majorBidi" w:eastAsia="Times New Roman" w:hAnsiTheme="majorBidi" w:cstheme="majorBidi"/>
          <w:sz w:val="28"/>
          <w:szCs w:val="28"/>
        </w:rPr>
        <w:br/>
        <w:t xml:space="preserve">available energy. It is much more </w:t>
      </w:r>
      <w:proofErr w:type="spellStart"/>
      <w:r w:rsidRPr="00290386">
        <w:rPr>
          <w:rFonts w:asciiTheme="majorBidi" w:eastAsia="Times New Roman" w:hAnsiTheme="majorBidi" w:cstheme="majorBidi"/>
          <w:sz w:val="28"/>
          <w:szCs w:val="28"/>
        </w:rPr>
        <w:t>efﬁcient</w:t>
      </w:r>
      <w:proofErr w:type="spellEnd"/>
      <w:r w:rsidRPr="00290386">
        <w:rPr>
          <w:rFonts w:asciiTheme="majorBidi" w:eastAsia="Times New Roman" w:hAnsiTheme="majorBidi" w:cstheme="majorBidi"/>
          <w:sz w:val="28"/>
          <w:szCs w:val="28"/>
        </w:rPr>
        <w:t xml:space="preserve"> to use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for osmotic adjustment for two reasons: (1) twice as many organic molecules need to be generated as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molecules </w:t>
      </w:r>
      <w:proofErr w:type="spellStart"/>
      <w:r w:rsidRPr="00290386">
        <w:rPr>
          <w:rFonts w:asciiTheme="majorBidi" w:eastAsia="Times New Roman" w:hAnsiTheme="majorBidi" w:cstheme="majorBidi"/>
          <w:sz w:val="28"/>
          <w:szCs w:val="28"/>
        </w:rPr>
        <w:t>accumu-lated</w:t>
      </w:r>
      <w:proofErr w:type="spellEnd"/>
      <w:r w:rsidRPr="00290386">
        <w:rPr>
          <w:rFonts w:asciiTheme="majorBidi" w:eastAsia="Times New Roman" w:hAnsiTheme="majorBidi" w:cstheme="majorBidi"/>
          <w:sz w:val="28"/>
          <w:szCs w:val="28"/>
        </w:rPr>
        <w:t xml:space="preserve">, because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dissociates to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and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in solution to almost double its osmotic impact per mole (osmotic </w:t>
      </w:r>
      <w:proofErr w:type="spellStart"/>
      <w:r w:rsidRPr="00290386">
        <w:rPr>
          <w:rFonts w:asciiTheme="majorBidi" w:eastAsia="Times New Roman" w:hAnsiTheme="majorBidi" w:cstheme="majorBidi"/>
          <w:sz w:val="28"/>
          <w:szCs w:val="28"/>
        </w:rPr>
        <w:t>coefﬁcients</w:t>
      </w:r>
      <w:proofErr w:type="spellEnd"/>
      <w:r w:rsidRPr="00290386">
        <w:rPr>
          <w:rFonts w:asciiTheme="majorBidi" w:eastAsia="Times New Roman" w:hAnsiTheme="majorBidi" w:cstheme="majorBidi"/>
          <w:sz w:val="28"/>
          <w:szCs w:val="28"/>
        </w:rPr>
        <w:t xml:space="preserve"> in Table 17.2); (2) ATP requirement for synthesis of an organic molecule is much greater than the number of ATPs required to transport and </w:t>
      </w:r>
      <w:proofErr w:type="spellStart"/>
      <w:r w:rsidRPr="00290386">
        <w:rPr>
          <w:rFonts w:asciiTheme="majorBidi" w:eastAsia="Times New Roman" w:hAnsiTheme="majorBidi" w:cstheme="majorBidi"/>
          <w:sz w:val="28"/>
          <w:szCs w:val="28"/>
        </w:rPr>
        <w:t>compartmentalise</w:t>
      </w:r>
      <w:proofErr w:type="spellEnd"/>
      <w:r w:rsidRPr="00290386">
        <w:rPr>
          <w:rFonts w:asciiTheme="majorBidi" w:eastAsia="Times New Roman" w:hAnsiTheme="majorBidi" w:cstheme="majorBidi"/>
          <w:sz w:val="28"/>
          <w:szCs w:val="28"/>
        </w:rPr>
        <w:t xml:space="preserve"> either an Na</w:t>
      </w:r>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or </w:t>
      </w:r>
      <w:proofErr w:type="spellStart"/>
      <w:r w:rsidRPr="00290386">
        <w:rPr>
          <w:rFonts w:asciiTheme="majorBidi" w:eastAsia="Times New Roman" w:hAnsiTheme="majorBidi" w:cstheme="majorBidi"/>
          <w:sz w:val="28"/>
          <w:szCs w:val="28"/>
        </w:rPr>
        <w:t>Cl</w:t>
      </w:r>
      <w:proofErr w:type="spellEnd"/>
      <w:r w:rsidRPr="00290386">
        <w:rPr>
          <w:rFonts w:asciiTheme="majorBidi" w:eastAsia="Times New Roman" w:hAnsiTheme="majorBidi" w:cstheme="majorBidi"/>
          <w:sz w:val="28"/>
          <w:szCs w:val="28"/>
          <w:vertAlign w:val="superscript"/>
        </w:rPr>
        <w:t>–</w:t>
      </w:r>
      <w:r w:rsidRPr="00290386">
        <w:rPr>
          <w:rFonts w:asciiTheme="majorBidi" w:eastAsia="Times New Roman" w:hAnsiTheme="majorBidi" w:cstheme="majorBidi"/>
          <w:sz w:val="28"/>
          <w:szCs w:val="28"/>
        </w:rPr>
        <w:t xml:space="preserve"> ion in leaves. Approximately four ATP molecules are consumed in using </w:t>
      </w:r>
      <w:proofErr w:type="spellStart"/>
      <w:r w:rsidRPr="00290386">
        <w:rPr>
          <w:rFonts w:asciiTheme="majorBidi" w:eastAsia="Times New Roman" w:hAnsiTheme="majorBidi" w:cstheme="majorBidi"/>
          <w:sz w:val="28"/>
          <w:szCs w:val="28"/>
        </w:rPr>
        <w:t>NaCl</w:t>
      </w:r>
      <w:proofErr w:type="spellEnd"/>
      <w:r w:rsidRPr="00290386">
        <w:rPr>
          <w:rFonts w:asciiTheme="majorBidi" w:eastAsia="Times New Roman" w:hAnsiTheme="majorBidi" w:cstheme="majorBidi"/>
          <w:sz w:val="28"/>
          <w:szCs w:val="28"/>
        </w:rPr>
        <w:t xml:space="preserve"> as an </w:t>
      </w:r>
      <w:proofErr w:type="spellStart"/>
      <w:r w:rsidRPr="00290386">
        <w:rPr>
          <w:rFonts w:asciiTheme="majorBidi" w:eastAsia="Times New Roman" w:hAnsiTheme="majorBidi" w:cstheme="majorBidi"/>
          <w:sz w:val="28"/>
          <w:szCs w:val="28"/>
        </w:rPr>
        <w:t>osmoticum</w:t>
      </w:r>
      <w:proofErr w:type="spellEnd"/>
      <w:r w:rsidRPr="00290386">
        <w:rPr>
          <w:rFonts w:asciiTheme="majorBidi" w:eastAsia="Times New Roman" w:hAnsiTheme="majorBidi" w:cstheme="majorBidi"/>
          <w:sz w:val="28"/>
          <w:szCs w:val="28"/>
        </w:rPr>
        <w:t xml:space="preserve"> in root cells, and seven ATP molecules are needed in leaf cells. By contrast, ATP requirement (mole per mole) for synthesis of organic compounds is an order of magnitude higher (Table 17.10). Halophytes that can </w:t>
      </w:r>
      <w:proofErr w:type="spellStart"/>
      <w:r w:rsidRPr="00290386">
        <w:rPr>
          <w:rFonts w:asciiTheme="majorBidi" w:eastAsia="Times New Roman" w:hAnsiTheme="majorBidi" w:cstheme="majorBidi"/>
          <w:sz w:val="28"/>
          <w:szCs w:val="28"/>
        </w:rPr>
        <w:t>compartmentalise</w:t>
      </w:r>
      <w:proofErr w:type="spellEnd"/>
      <w:r w:rsidRPr="00290386">
        <w:rPr>
          <w:rFonts w:asciiTheme="majorBidi" w:eastAsia="Times New Roman" w:hAnsiTheme="majorBidi" w:cstheme="majorBidi"/>
          <w:sz w:val="28"/>
          <w:szCs w:val="28"/>
        </w:rPr>
        <w:t xml:space="preserve"> high concentrations of salt in vacuoles as an </w:t>
      </w:r>
      <w:proofErr w:type="spellStart"/>
      <w:r w:rsidRPr="00290386">
        <w:rPr>
          <w:rFonts w:asciiTheme="majorBidi" w:eastAsia="Times New Roman" w:hAnsiTheme="majorBidi" w:cstheme="majorBidi"/>
          <w:sz w:val="28"/>
          <w:szCs w:val="28"/>
        </w:rPr>
        <w:t>osmoticum</w:t>
      </w:r>
      <w:proofErr w:type="spellEnd"/>
      <w:r w:rsidRPr="00290386">
        <w:rPr>
          <w:rFonts w:asciiTheme="majorBidi" w:eastAsia="Times New Roman" w:hAnsiTheme="majorBidi" w:cstheme="majorBidi"/>
          <w:sz w:val="28"/>
          <w:szCs w:val="28"/>
        </w:rPr>
        <w:t xml:space="preserve"> are at a strong selective advantage, hence their superior salt tolerance. </w:t>
      </w:r>
      <w:proofErr w:type="gramStart"/>
      <w:r w:rsidRPr="00290386">
        <w:rPr>
          <w:rFonts w:asciiTheme="majorBidi" w:eastAsia="Times New Roman" w:hAnsiTheme="majorBidi" w:cstheme="majorBidi"/>
          <w:sz w:val="28"/>
          <w:szCs w:val="28"/>
        </w:rPr>
        <w:t xml:space="preserve">Additional costs of </w:t>
      </w:r>
      <w:proofErr w:type="spellStart"/>
      <w:r w:rsidRPr="00290386">
        <w:rPr>
          <w:rFonts w:asciiTheme="majorBidi" w:eastAsia="Times New Roman" w:hAnsiTheme="majorBidi" w:cstheme="majorBidi"/>
          <w:sz w:val="28"/>
          <w:szCs w:val="28"/>
        </w:rPr>
        <w:lastRenderedPageBreak/>
        <w:t>synthesising</w:t>
      </w:r>
      <w:proofErr w:type="spellEnd"/>
      <w:r w:rsidRPr="00290386">
        <w:rPr>
          <w:rFonts w:asciiTheme="majorBidi" w:eastAsia="Times New Roman" w:hAnsiTheme="majorBidi" w:cstheme="majorBidi"/>
          <w:sz w:val="28"/>
          <w:szCs w:val="28"/>
        </w:rPr>
        <w:t xml:space="preserve"> organic compounds for much smaller </w:t>
      </w:r>
      <w:proofErr w:type="spellStart"/>
      <w:r w:rsidRPr="00290386">
        <w:rPr>
          <w:rFonts w:asciiTheme="majorBidi" w:eastAsia="Times New Roman" w:hAnsiTheme="majorBidi" w:cstheme="majorBidi"/>
          <w:sz w:val="28"/>
          <w:szCs w:val="28"/>
        </w:rPr>
        <w:t>cyto-plasmic</w:t>
      </w:r>
      <w:proofErr w:type="spellEnd"/>
      <w:r w:rsidRPr="00290386">
        <w:rPr>
          <w:rFonts w:asciiTheme="majorBidi" w:eastAsia="Times New Roman" w:hAnsiTheme="majorBidi" w:cstheme="majorBidi"/>
          <w:sz w:val="28"/>
          <w:szCs w:val="28"/>
        </w:rPr>
        <w:t xml:space="preserve"> compartments then becomes</w:t>
      </w:r>
      <w:proofErr w:type="gramEnd"/>
      <w:r w:rsidRPr="00290386">
        <w:rPr>
          <w:rFonts w:asciiTheme="majorBidi" w:eastAsia="Times New Roman" w:hAnsiTheme="majorBidi" w:cstheme="majorBidi"/>
          <w:sz w:val="28"/>
          <w:szCs w:val="28"/>
        </w:rPr>
        <w:t xml:space="preserve"> energetically feasible.</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rPr>
      </w:pPr>
      <w:r w:rsidRPr="00290386">
        <w:rPr>
          <w:rFonts w:asciiTheme="majorBidi" w:eastAsia="Times New Roman" w:hAnsiTheme="majorBidi" w:cstheme="majorBidi"/>
          <w:sz w:val="28"/>
          <w:szCs w:val="28"/>
        </w:rPr>
        <w:t xml:space="preserve">As mentioned above, soil nitrogen can limit a plant’s ability to produce nitrogen-containing compatible solutes, and their accumulation may also impose a severe drain on nitrogen metabolism generally. Nitrogen contained in com-pounds such as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or </w:t>
      </w:r>
      <w:proofErr w:type="spellStart"/>
      <w:r w:rsidRPr="00290386">
        <w:rPr>
          <w:rFonts w:asciiTheme="majorBidi" w:eastAsia="Times New Roman" w:hAnsiTheme="majorBidi" w:cstheme="majorBidi"/>
          <w:sz w:val="28"/>
          <w:szCs w:val="28"/>
        </w:rPr>
        <w:t>betaine</w:t>
      </w:r>
      <w:proofErr w:type="spellEnd"/>
      <w:r w:rsidRPr="00290386">
        <w:rPr>
          <w:rFonts w:asciiTheme="majorBidi" w:eastAsia="Times New Roman" w:hAnsiTheme="majorBidi" w:cstheme="majorBidi"/>
          <w:sz w:val="28"/>
          <w:szCs w:val="28"/>
        </w:rPr>
        <w:t xml:space="preserve"> can represent 10–30% of total shoot nitrogen. For example, in </w:t>
      </w:r>
      <w:proofErr w:type="spellStart"/>
      <w:r w:rsidRPr="00290386">
        <w:rPr>
          <w:rFonts w:asciiTheme="majorBidi" w:eastAsia="Times New Roman" w:hAnsiTheme="majorBidi" w:cstheme="majorBidi"/>
          <w:i/>
          <w:iCs/>
          <w:sz w:val="28"/>
          <w:szCs w:val="28"/>
        </w:rPr>
        <w:t>Spartina</w:t>
      </w:r>
      <w:proofErr w:type="spellEnd"/>
      <w:r w:rsidRPr="00290386">
        <w:rPr>
          <w:rFonts w:asciiTheme="majorBidi" w:eastAsia="Times New Roman" w:hAnsiTheme="majorBidi" w:cstheme="majorBidi"/>
          <w:i/>
          <w:iCs/>
          <w:sz w:val="28"/>
          <w:szCs w:val="28"/>
        </w:rPr>
        <w:t xml:space="preserve"> </w:t>
      </w:r>
      <w:proofErr w:type="spellStart"/>
      <w:r w:rsidRPr="00290386">
        <w:rPr>
          <w:rFonts w:asciiTheme="majorBidi" w:eastAsia="Times New Roman" w:hAnsiTheme="majorBidi" w:cstheme="majorBidi"/>
          <w:i/>
          <w:iCs/>
          <w:sz w:val="28"/>
          <w:szCs w:val="28"/>
        </w:rPr>
        <w:t>alterniflora</w:t>
      </w:r>
      <w:proofErr w:type="spellEnd"/>
      <w:r w:rsidRPr="00290386">
        <w:rPr>
          <w:rFonts w:asciiTheme="majorBidi" w:eastAsia="Times New Roman" w:hAnsiTheme="majorBidi" w:cstheme="majorBidi"/>
          <w:sz w:val="28"/>
          <w:szCs w:val="28"/>
        </w:rPr>
        <w:t xml:space="preserve">, when the leaves accumulated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to 4.4% of their dry weight, this locked up 12.5% of the total leaf nitrogen. More-over, nitrogen and carbon contained in these compounds is unavailable for biosynthetic processes or as a substrate for respiration. Contrary to expectation, plants do not </w:t>
      </w:r>
      <w:proofErr w:type="spellStart"/>
      <w:r w:rsidRPr="00290386">
        <w:rPr>
          <w:rFonts w:asciiTheme="majorBidi" w:eastAsia="Times New Roman" w:hAnsiTheme="majorBidi" w:cstheme="majorBidi"/>
          <w:sz w:val="28"/>
          <w:szCs w:val="28"/>
        </w:rPr>
        <w:t>metabolise</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They certainly do </w:t>
      </w:r>
      <w:proofErr w:type="spellStart"/>
      <w:r w:rsidRPr="00290386">
        <w:rPr>
          <w:rFonts w:asciiTheme="majorBidi" w:eastAsia="Times New Roman" w:hAnsiTheme="majorBidi" w:cstheme="majorBidi"/>
          <w:sz w:val="28"/>
          <w:szCs w:val="28"/>
        </w:rPr>
        <w:t>metabolise</w:t>
      </w:r>
      <w:proofErr w:type="spellEnd"/>
      <w:r w:rsidRPr="00290386">
        <w:rPr>
          <w:rFonts w:asciiTheme="majorBidi" w:eastAsia="Times New Roman" w:hAnsiTheme="majorBidi" w:cstheme="majorBidi"/>
          <w:sz w:val="28"/>
          <w:szCs w:val="28"/>
        </w:rPr>
        <w:t xml:space="preserve">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and it is rapidly broken down following stress relief to release nitrogen and reducing power from these nitrogen-rich and energy-rich compounds. No instances are reported of plants breaking down </w:t>
      </w:r>
      <w:proofErr w:type="spellStart"/>
      <w:r w:rsidRPr="00290386">
        <w:rPr>
          <w:rFonts w:asciiTheme="majorBidi" w:eastAsia="Times New Roman" w:hAnsiTheme="majorBidi" w:cstheme="majorBidi"/>
          <w:sz w:val="28"/>
          <w:szCs w:val="28"/>
        </w:rPr>
        <w:t>glycinebetaine</w:t>
      </w:r>
      <w:proofErr w:type="spellEnd"/>
      <w:r w:rsidRPr="00290386">
        <w:rPr>
          <w:rFonts w:asciiTheme="majorBidi" w:eastAsia="Times New Roman" w:hAnsiTheme="majorBidi" w:cstheme="majorBidi"/>
          <w:sz w:val="28"/>
          <w:szCs w:val="28"/>
        </w:rPr>
        <w:t xml:space="preserve"> or any of the </w:t>
      </w:r>
      <w:proofErr w:type="spellStart"/>
      <w:r w:rsidRPr="00290386">
        <w:rPr>
          <w:rFonts w:asciiTheme="majorBidi" w:eastAsia="Times New Roman" w:hAnsiTheme="majorBidi" w:cstheme="majorBidi"/>
          <w:sz w:val="28"/>
          <w:szCs w:val="28"/>
        </w:rPr>
        <w:t>methylated</w:t>
      </w:r>
      <w:proofErr w:type="spellEnd"/>
      <w:r w:rsidRPr="00290386">
        <w:rPr>
          <w:rFonts w:asciiTheme="majorBidi" w:eastAsia="Times New Roman" w:hAnsiTheme="majorBidi" w:cstheme="majorBidi"/>
          <w:sz w:val="28"/>
          <w:szCs w:val="28"/>
        </w:rPr>
        <w:t xml:space="preserve"> amino acids or analogues of </w:t>
      </w:r>
      <w:proofErr w:type="spellStart"/>
      <w:r w:rsidRPr="00290386">
        <w:rPr>
          <w:rFonts w:asciiTheme="majorBidi" w:eastAsia="Times New Roman" w:hAnsiTheme="majorBidi" w:cstheme="majorBidi"/>
          <w:sz w:val="28"/>
          <w:szCs w:val="28"/>
        </w:rPr>
        <w:t>proline</w:t>
      </w:r>
      <w:proofErr w:type="spellEnd"/>
      <w:r w:rsidRPr="00290386">
        <w:rPr>
          <w:rFonts w:asciiTheme="majorBidi" w:eastAsia="Times New Roman" w:hAnsiTheme="majorBidi" w:cstheme="majorBidi"/>
          <w:sz w:val="28"/>
          <w:szCs w:val="28"/>
        </w:rPr>
        <w:t xml:space="preserve"> following stress relief.</w:t>
      </w:r>
    </w:p>
    <w:p w:rsidR="00290386" w:rsidRPr="00290386" w:rsidRDefault="00290386" w:rsidP="00290386">
      <w:pPr>
        <w:spacing w:before="100" w:beforeAutospacing="1" w:after="100" w:afterAutospacing="1" w:line="240" w:lineRule="auto"/>
        <w:jc w:val="lowKashida"/>
        <w:rPr>
          <w:rFonts w:asciiTheme="majorBidi" w:eastAsia="Times New Roman" w:hAnsiTheme="majorBidi" w:cstheme="majorBidi"/>
          <w:sz w:val="28"/>
          <w:szCs w:val="28"/>
          <w:lang/>
        </w:rPr>
      </w:pPr>
      <w:r w:rsidRPr="00290386">
        <w:rPr>
          <w:rFonts w:asciiTheme="majorBidi" w:eastAsia="Times New Roman" w:hAnsiTheme="majorBidi" w:cstheme="majorBidi"/>
          <w:sz w:val="28"/>
          <w:szCs w:val="28"/>
          <w:lang/>
        </w:rPr>
        <w:t xml:space="preserve">Synthesis of nitrogen-rich and energy-intensive organic solutes may well carry a strong selective advantage for vascular plants as a counter to salt stress, but some trade-off against growth is inevitable. By comparison, </w:t>
      </w:r>
      <w:proofErr w:type="spellStart"/>
      <w:r w:rsidRPr="00290386">
        <w:rPr>
          <w:rFonts w:asciiTheme="majorBidi" w:eastAsia="Times New Roman" w:hAnsiTheme="majorBidi" w:cstheme="majorBidi"/>
          <w:sz w:val="28"/>
          <w:szCs w:val="28"/>
          <w:lang/>
        </w:rPr>
        <w:t>NaCl</w:t>
      </w:r>
      <w:proofErr w:type="spellEnd"/>
      <w:r w:rsidRPr="00290386">
        <w:rPr>
          <w:rFonts w:asciiTheme="majorBidi" w:eastAsia="Times New Roman" w:hAnsiTheme="majorBidi" w:cstheme="majorBidi"/>
          <w:sz w:val="28"/>
          <w:szCs w:val="28"/>
          <w:lang/>
        </w:rPr>
        <w:t xml:space="preserve"> is a rather ‘cheap’ solute in metabolic terms, and </w:t>
      </w:r>
      <w:proofErr w:type="spellStart"/>
      <w:r w:rsidRPr="00290386">
        <w:rPr>
          <w:rFonts w:asciiTheme="majorBidi" w:eastAsia="Times New Roman" w:hAnsiTheme="majorBidi" w:cstheme="majorBidi"/>
          <w:sz w:val="28"/>
          <w:szCs w:val="28"/>
          <w:lang/>
        </w:rPr>
        <w:t>NaCl</w:t>
      </w:r>
      <w:proofErr w:type="spellEnd"/>
      <w:r w:rsidRPr="00290386">
        <w:rPr>
          <w:rFonts w:asciiTheme="majorBidi" w:eastAsia="Times New Roman" w:hAnsiTheme="majorBidi" w:cstheme="majorBidi"/>
          <w:sz w:val="28"/>
          <w:szCs w:val="28"/>
          <w:lang/>
        </w:rPr>
        <w:t>-based osmotic adjustment constitutes an important adaptive feature of halophytes.</w:t>
      </w:r>
    </w:p>
    <w:p w:rsidR="00290386" w:rsidRPr="00290386" w:rsidRDefault="00290386" w:rsidP="00290386">
      <w:pPr>
        <w:spacing w:after="0" w:line="240" w:lineRule="auto"/>
        <w:jc w:val="lowKashida"/>
        <w:rPr>
          <w:rFonts w:asciiTheme="majorBidi" w:eastAsia="Times New Roman" w:hAnsiTheme="majorBidi" w:cstheme="majorBidi"/>
          <w:sz w:val="28"/>
          <w:szCs w:val="28"/>
          <w:lang/>
        </w:rPr>
      </w:pPr>
    </w:p>
    <w:p w:rsidR="009075A4" w:rsidRDefault="00290386" w:rsidP="00290386"/>
    <w:sectPr w:rsidR="009075A4" w:rsidSect="0015692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0386"/>
    <w:rsid w:val="0001504E"/>
    <w:rsid w:val="00017330"/>
    <w:rsid w:val="00053AAA"/>
    <w:rsid w:val="00060638"/>
    <w:rsid w:val="00064426"/>
    <w:rsid w:val="00064875"/>
    <w:rsid w:val="00085DE0"/>
    <w:rsid w:val="00094D15"/>
    <w:rsid w:val="000A637A"/>
    <w:rsid w:val="000C5843"/>
    <w:rsid w:val="000E32CD"/>
    <w:rsid w:val="000E5807"/>
    <w:rsid w:val="000E5E47"/>
    <w:rsid w:val="000F0300"/>
    <w:rsid w:val="00103DBA"/>
    <w:rsid w:val="001213F6"/>
    <w:rsid w:val="00122349"/>
    <w:rsid w:val="001230A0"/>
    <w:rsid w:val="001277EB"/>
    <w:rsid w:val="00127B2C"/>
    <w:rsid w:val="001500DB"/>
    <w:rsid w:val="001535C8"/>
    <w:rsid w:val="00155130"/>
    <w:rsid w:val="0015615B"/>
    <w:rsid w:val="00156927"/>
    <w:rsid w:val="001C01CC"/>
    <w:rsid w:val="001C5EE8"/>
    <w:rsid w:val="001D1C6B"/>
    <w:rsid w:val="001E02CD"/>
    <w:rsid w:val="001E3F49"/>
    <w:rsid w:val="001E45B3"/>
    <w:rsid w:val="001F00F1"/>
    <w:rsid w:val="001F1A7A"/>
    <w:rsid w:val="00210C76"/>
    <w:rsid w:val="00245B6E"/>
    <w:rsid w:val="002476DA"/>
    <w:rsid w:val="0025376B"/>
    <w:rsid w:val="00256524"/>
    <w:rsid w:val="00270CDC"/>
    <w:rsid w:val="00271AC5"/>
    <w:rsid w:val="002727D3"/>
    <w:rsid w:val="00273E17"/>
    <w:rsid w:val="00290386"/>
    <w:rsid w:val="002C34CA"/>
    <w:rsid w:val="002E1CAE"/>
    <w:rsid w:val="002E21EF"/>
    <w:rsid w:val="002F21FE"/>
    <w:rsid w:val="002F4413"/>
    <w:rsid w:val="00303AEB"/>
    <w:rsid w:val="0031573F"/>
    <w:rsid w:val="00320A02"/>
    <w:rsid w:val="00321BA8"/>
    <w:rsid w:val="00333417"/>
    <w:rsid w:val="003350F9"/>
    <w:rsid w:val="003374EE"/>
    <w:rsid w:val="003570AD"/>
    <w:rsid w:val="00361470"/>
    <w:rsid w:val="003778F0"/>
    <w:rsid w:val="00381289"/>
    <w:rsid w:val="003B5FC6"/>
    <w:rsid w:val="003B6653"/>
    <w:rsid w:val="003D18DD"/>
    <w:rsid w:val="003D3B4E"/>
    <w:rsid w:val="003E133C"/>
    <w:rsid w:val="003E5B3D"/>
    <w:rsid w:val="003F60FB"/>
    <w:rsid w:val="00404423"/>
    <w:rsid w:val="00413799"/>
    <w:rsid w:val="004144C2"/>
    <w:rsid w:val="00422852"/>
    <w:rsid w:val="00422C2F"/>
    <w:rsid w:val="00426601"/>
    <w:rsid w:val="00442330"/>
    <w:rsid w:val="004577A7"/>
    <w:rsid w:val="0046584C"/>
    <w:rsid w:val="004703D6"/>
    <w:rsid w:val="00473861"/>
    <w:rsid w:val="00485645"/>
    <w:rsid w:val="00490FA6"/>
    <w:rsid w:val="004A464E"/>
    <w:rsid w:val="004B25D1"/>
    <w:rsid w:val="004C25BD"/>
    <w:rsid w:val="004C37B0"/>
    <w:rsid w:val="004C6AFD"/>
    <w:rsid w:val="004E42E0"/>
    <w:rsid w:val="004E55F4"/>
    <w:rsid w:val="004E6461"/>
    <w:rsid w:val="00513A42"/>
    <w:rsid w:val="0051495C"/>
    <w:rsid w:val="00517AB6"/>
    <w:rsid w:val="00522A90"/>
    <w:rsid w:val="005231A9"/>
    <w:rsid w:val="00523DC1"/>
    <w:rsid w:val="00526143"/>
    <w:rsid w:val="00533AE8"/>
    <w:rsid w:val="005364EE"/>
    <w:rsid w:val="00540F4A"/>
    <w:rsid w:val="00544B31"/>
    <w:rsid w:val="005575F0"/>
    <w:rsid w:val="00581731"/>
    <w:rsid w:val="005830DA"/>
    <w:rsid w:val="00583588"/>
    <w:rsid w:val="0058708B"/>
    <w:rsid w:val="005B5F1C"/>
    <w:rsid w:val="005C40A3"/>
    <w:rsid w:val="005D083B"/>
    <w:rsid w:val="005D2AB6"/>
    <w:rsid w:val="005E3776"/>
    <w:rsid w:val="0060342C"/>
    <w:rsid w:val="006061D0"/>
    <w:rsid w:val="006112D2"/>
    <w:rsid w:val="00627BFD"/>
    <w:rsid w:val="00632448"/>
    <w:rsid w:val="00635F78"/>
    <w:rsid w:val="00641279"/>
    <w:rsid w:val="00655ED2"/>
    <w:rsid w:val="006664B7"/>
    <w:rsid w:val="0067062D"/>
    <w:rsid w:val="006750A2"/>
    <w:rsid w:val="00683E07"/>
    <w:rsid w:val="006874D9"/>
    <w:rsid w:val="00691632"/>
    <w:rsid w:val="00694026"/>
    <w:rsid w:val="00696B1D"/>
    <w:rsid w:val="006A1998"/>
    <w:rsid w:val="006A331E"/>
    <w:rsid w:val="006C0763"/>
    <w:rsid w:val="006C1A30"/>
    <w:rsid w:val="006C1BB4"/>
    <w:rsid w:val="006C53BA"/>
    <w:rsid w:val="006C66F3"/>
    <w:rsid w:val="006C7A07"/>
    <w:rsid w:val="006E308D"/>
    <w:rsid w:val="006F048A"/>
    <w:rsid w:val="00703E60"/>
    <w:rsid w:val="00704AE9"/>
    <w:rsid w:val="00706CA6"/>
    <w:rsid w:val="00724657"/>
    <w:rsid w:val="00740C77"/>
    <w:rsid w:val="00743147"/>
    <w:rsid w:val="007547B4"/>
    <w:rsid w:val="00754F89"/>
    <w:rsid w:val="007562B3"/>
    <w:rsid w:val="00762EA9"/>
    <w:rsid w:val="00764277"/>
    <w:rsid w:val="00770C72"/>
    <w:rsid w:val="00785989"/>
    <w:rsid w:val="00790136"/>
    <w:rsid w:val="0079275B"/>
    <w:rsid w:val="007944C9"/>
    <w:rsid w:val="007A4926"/>
    <w:rsid w:val="007A50F4"/>
    <w:rsid w:val="007B2649"/>
    <w:rsid w:val="007B5564"/>
    <w:rsid w:val="007C7AEF"/>
    <w:rsid w:val="007C7C1B"/>
    <w:rsid w:val="007D2962"/>
    <w:rsid w:val="007E35CF"/>
    <w:rsid w:val="007E526B"/>
    <w:rsid w:val="007E7E39"/>
    <w:rsid w:val="007F068C"/>
    <w:rsid w:val="007F5198"/>
    <w:rsid w:val="00805A69"/>
    <w:rsid w:val="00814461"/>
    <w:rsid w:val="00823079"/>
    <w:rsid w:val="008252DE"/>
    <w:rsid w:val="00842C49"/>
    <w:rsid w:val="008570CC"/>
    <w:rsid w:val="00860F5F"/>
    <w:rsid w:val="0088605C"/>
    <w:rsid w:val="00887976"/>
    <w:rsid w:val="008A2897"/>
    <w:rsid w:val="008C625B"/>
    <w:rsid w:val="008D33DF"/>
    <w:rsid w:val="008E246A"/>
    <w:rsid w:val="008E2B22"/>
    <w:rsid w:val="008E5FED"/>
    <w:rsid w:val="008F2159"/>
    <w:rsid w:val="008F2681"/>
    <w:rsid w:val="008F40D9"/>
    <w:rsid w:val="008F6FC7"/>
    <w:rsid w:val="009050EA"/>
    <w:rsid w:val="0091152C"/>
    <w:rsid w:val="00914DAF"/>
    <w:rsid w:val="009223EB"/>
    <w:rsid w:val="00923F6A"/>
    <w:rsid w:val="00926D6E"/>
    <w:rsid w:val="0093154F"/>
    <w:rsid w:val="00943A63"/>
    <w:rsid w:val="00945B0E"/>
    <w:rsid w:val="00947AA2"/>
    <w:rsid w:val="00950779"/>
    <w:rsid w:val="009644C0"/>
    <w:rsid w:val="009705AB"/>
    <w:rsid w:val="009810A5"/>
    <w:rsid w:val="00990DFA"/>
    <w:rsid w:val="009923F2"/>
    <w:rsid w:val="00994B17"/>
    <w:rsid w:val="009A0ECE"/>
    <w:rsid w:val="009A1872"/>
    <w:rsid w:val="009A70EC"/>
    <w:rsid w:val="009A7DE7"/>
    <w:rsid w:val="009B3F8A"/>
    <w:rsid w:val="009B6B09"/>
    <w:rsid w:val="009B705A"/>
    <w:rsid w:val="009C4EB6"/>
    <w:rsid w:val="009C5F36"/>
    <w:rsid w:val="009D53F1"/>
    <w:rsid w:val="009E24A1"/>
    <w:rsid w:val="009E4EA0"/>
    <w:rsid w:val="009F1059"/>
    <w:rsid w:val="009F609B"/>
    <w:rsid w:val="009F61DE"/>
    <w:rsid w:val="009F6CB4"/>
    <w:rsid w:val="00A07A62"/>
    <w:rsid w:val="00A20848"/>
    <w:rsid w:val="00A24D12"/>
    <w:rsid w:val="00A267C0"/>
    <w:rsid w:val="00A31CF6"/>
    <w:rsid w:val="00A61207"/>
    <w:rsid w:val="00A62C09"/>
    <w:rsid w:val="00A70426"/>
    <w:rsid w:val="00A906D9"/>
    <w:rsid w:val="00A92FCA"/>
    <w:rsid w:val="00AB782E"/>
    <w:rsid w:val="00AD034B"/>
    <w:rsid w:val="00AD07BF"/>
    <w:rsid w:val="00AD3E77"/>
    <w:rsid w:val="00AF1F81"/>
    <w:rsid w:val="00AF40BF"/>
    <w:rsid w:val="00AF4BEA"/>
    <w:rsid w:val="00B16831"/>
    <w:rsid w:val="00B17E11"/>
    <w:rsid w:val="00B320F9"/>
    <w:rsid w:val="00B4732A"/>
    <w:rsid w:val="00B51EF4"/>
    <w:rsid w:val="00B64BB2"/>
    <w:rsid w:val="00B76FFB"/>
    <w:rsid w:val="00B832A4"/>
    <w:rsid w:val="00B9461C"/>
    <w:rsid w:val="00BA736D"/>
    <w:rsid w:val="00BB3C67"/>
    <w:rsid w:val="00BB77D0"/>
    <w:rsid w:val="00BC399A"/>
    <w:rsid w:val="00BD14D3"/>
    <w:rsid w:val="00BD27FD"/>
    <w:rsid w:val="00BD7FA3"/>
    <w:rsid w:val="00BE09FF"/>
    <w:rsid w:val="00BE1A84"/>
    <w:rsid w:val="00BE496B"/>
    <w:rsid w:val="00BE587A"/>
    <w:rsid w:val="00BF0B86"/>
    <w:rsid w:val="00BF4CA3"/>
    <w:rsid w:val="00C03CA1"/>
    <w:rsid w:val="00C1772C"/>
    <w:rsid w:val="00C2401F"/>
    <w:rsid w:val="00C333D7"/>
    <w:rsid w:val="00C4089E"/>
    <w:rsid w:val="00C42318"/>
    <w:rsid w:val="00C51FAC"/>
    <w:rsid w:val="00C81C0B"/>
    <w:rsid w:val="00C8422C"/>
    <w:rsid w:val="00C92085"/>
    <w:rsid w:val="00CA12AD"/>
    <w:rsid w:val="00CA13BC"/>
    <w:rsid w:val="00CA2D6A"/>
    <w:rsid w:val="00CA488D"/>
    <w:rsid w:val="00CB43E0"/>
    <w:rsid w:val="00CB7624"/>
    <w:rsid w:val="00CC3941"/>
    <w:rsid w:val="00CD0B59"/>
    <w:rsid w:val="00CD2311"/>
    <w:rsid w:val="00CD3EAB"/>
    <w:rsid w:val="00CD5249"/>
    <w:rsid w:val="00CD57E4"/>
    <w:rsid w:val="00CF443F"/>
    <w:rsid w:val="00D07598"/>
    <w:rsid w:val="00D10CB7"/>
    <w:rsid w:val="00D14BA1"/>
    <w:rsid w:val="00D160D2"/>
    <w:rsid w:val="00D2476B"/>
    <w:rsid w:val="00D24875"/>
    <w:rsid w:val="00D27998"/>
    <w:rsid w:val="00D4280E"/>
    <w:rsid w:val="00D45AD2"/>
    <w:rsid w:val="00D4686C"/>
    <w:rsid w:val="00D47ED2"/>
    <w:rsid w:val="00D50093"/>
    <w:rsid w:val="00D5207A"/>
    <w:rsid w:val="00D54FCE"/>
    <w:rsid w:val="00D61510"/>
    <w:rsid w:val="00D9336B"/>
    <w:rsid w:val="00DB6723"/>
    <w:rsid w:val="00DD5E07"/>
    <w:rsid w:val="00DE1FA6"/>
    <w:rsid w:val="00DF27A3"/>
    <w:rsid w:val="00DF30D6"/>
    <w:rsid w:val="00E068AB"/>
    <w:rsid w:val="00E0770D"/>
    <w:rsid w:val="00E1150D"/>
    <w:rsid w:val="00E51A2A"/>
    <w:rsid w:val="00E608A6"/>
    <w:rsid w:val="00E643DC"/>
    <w:rsid w:val="00E7446D"/>
    <w:rsid w:val="00E9740E"/>
    <w:rsid w:val="00EC4B08"/>
    <w:rsid w:val="00EC6DA6"/>
    <w:rsid w:val="00ED36B3"/>
    <w:rsid w:val="00ED64D9"/>
    <w:rsid w:val="00EE6048"/>
    <w:rsid w:val="00EE6E43"/>
    <w:rsid w:val="00F00364"/>
    <w:rsid w:val="00F13A6D"/>
    <w:rsid w:val="00F13B46"/>
    <w:rsid w:val="00F17B19"/>
    <w:rsid w:val="00F24D3F"/>
    <w:rsid w:val="00F3238B"/>
    <w:rsid w:val="00F46BAA"/>
    <w:rsid w:val="00F81D75"/>
    <w:rsid w:val="00F84720"/>
    <w:rsid w:val="00F921CB"/>
    <w:rsid w:val="00F97BCF"/>
    <w:rsid w:val="00FA1288"/>
    <w:rsid w:val="00FA3314"/>
    <w:rsid w:val="00FA6110"/>
    <w:rsid w:val="00FA6569"/>
    <w:rsid w:val="00FB1F0C"/>
    <w:rsid w:val="00FB2916"/>
    <w:rsid w:val="00FC6D3A"/>
    <w:rsid w:val="00FC7D16"/>
    <w:rsid w:val="00FD57E9"/>
    <w:rsid w:val="00FF32F0"/>
    <w:rsid w:val="00FF5C5A"/>
    <w:rsid w:val="00FF5DB2"/>
    <w:rsid w:val="00FF6C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927"/>
  </w:style>
  <w:style w:type="paragraph" w:styleId="Heading1">
    <w:name w:val="heading 1"/>
    <w:basedOn w:val="Normal"/>
    <w:link w:val="Heading1Char"/>
    <w:uiPriority w:val="9"/>
    <w:qFormat/>
    <w:rsid w:val="0029038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90386"/>
    <w:pPr>
      <w:spacing w:before="100" w:beforeAutospacing="1" w:after="100" w:afterAutospacing="1" w:line="240" w:lineRule="auto"/>
      <w:outlineLvl w:val="2"/>
    </w:pPr>
    <w:rPr>
      <w:rFonts w:ascii="Times New Roman" w:eastAsia="Times New Roman" w:hAnsi="Times New Roman" w:cs="Times New Roman"/>
      <w:b/>
      <w:bCs/>
      <w:color w:val="00AE4C"/>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038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90386"/>
    <w:rPr>
      <w:rFonts w:ascii="Times New Roman" w:eastAsia="Times New Roman" w:hAnsi="Times New Roman" w:cs="Times New Roman"/>
      <w:b/>
      <w:bCs/>
      <w:color w:val="00AE4C"/>
      <w:sz w:val="27"/>
      <w:szCs w:val="27"/>
    </w:rPr>
  </w:style>
  <w:style w:type="character" w:styleId="Hyperlink">
    <w:name w:val="Hyperlink"/>
    <w:basedOn w:val="DefaultParagraphFont"/>
    <w:uiPriority w:val="99"/>
    <w:semiHidden/>
    <w:unhideWhenUsed/>
    <w:rsid w:val="00290386"/>
    <w:rPr>
      <w:color w:val="000000"/>
      <w:u w:val="single"/>
    </w:rPr>
  </w:style>
  <w:style w:type="character" w:styleId="Strong">
    <w:name w:val="Strong"/>
    <w:basedOn w:val="DefaultParagraphFont"/>
    <w:uiPriority w:val="22"/>
    <w:qFormat/>
    <w:rsid w:val="00290386"/>
    <w:rPr>
      <w:b/>
      <w:bCs/>
    </w:rPr>
  </w:style>
  <w:style w:type="paragraph" w:styleId="NormalWeb">
    <w:name w:val="Normal (Web)"/>
    <w:basedOn w:val="Normal"/>
    <w:uiPriority w:val="99"/>
    <w:semiHidden/>
    <w:unhideWhenUsed/>
    <w:rsid w:val="0029038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90386"/>
    <w:rPr>
      <w:i/>
      <w:iCs/>
    </w:rPr>
  </w:style>
  <w:style w:type="character" w:customStyle="1" w:styleId="print-footnote1">
    <w:name w:val="print-footnote1"/>
    <w:basedOn w:val="DefaultParagraphFont"/>
    <w:rsid w:val="00290386"/>
    <w:rPr>
      <w:sz w:val="15"/>
      <w:szCs w:val="15"/>
    </w:rPr>
  </w:style>
  <w:style w:type="paragraph" w:styleId="BalloonText">
    <w:name w:val="Balloon Text"/>
    <w:basedOn w:val="Normal"/>
    <w:link w:val="BalloonTextChar"/>
    <w:uiPriority w:val="99"/>
    <w:semiHidden/>
    <w:unhideWhenUsed/>
    <w:rsid w:val="002903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3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740473">
      <w:marLeft w:val="0"/>
      <w:marRight w:val="0"/>
      <w:marTop w:val="0"/>
      <w:marBottom w:val="0"/>
      <w:divBdr>
        <w:top w:val="none" w:sz="0" w:space="0" w:color="auto"/>
        <w:left w:val="none" w:sz="0" w:space="0" w:color="auto"/>
        <w:bottom w:val="none" w:sz="0" w:space="0" w:color="auto"/>
        <w:right w:val="none" w:sz="0" w:space="0" w:color="auto"/>
      </w:divBdr>
    </w:div>
    <w:div w:id="283930600">
      <w:marLeft w:val="0"/>
      <w:marRight w:val="0"/>
      <w:marTop w:val="0"/>
      <w:marBottom w:val="0"/>
      <w:divBdr>
        <w:top w:val="none" w:sz="0" w:space="0" w:color="auto"/>
        <w:left w:val="none" w:sz="0" w:space="0" w:color="auto"/>
        <w:bottom w:val="none" w:sz="0" w:space="0" w:color="auto"/>
        <w:right w:val="none" w:sz="0" w:space="0" w:color="auto"/>
      </w:divBdr>
    </w:div>
    <w:div w:id="657878676">
      <w:marLeft w:val="0"/>
      <w:marRight w:val="0"/>
      <w:marTop w:val="0"/>
      <w:marBottom w:val="0"/>
      <w:divBdr>
        <w:top w:val="none" w:sz="0" w:space="0" w:color="auto"/>
        <w:left w:val="none" w:sz="0" w:space="0" w:color="auto"/>
        <w:bottom w:val="none" w:sz="0" w:space="0" w:color="auto"/>
        <w:right w:val="none" w:sz="0" w:space="0" w:color="auto"/>
      </w:divBdr>
      <w:divsChild>
        <w:div w:id="1459448553">
          <w:marLeft w:val="0"/>
          <w:marRight w:val="0"/>
          <w:marTop w:val="0"/>
          <w:marBottom w:val="0"/>
          <w:divBdr>
            <w:top w:val="none" w:sz="0" w:space="0" w:color="auto"/>
            <w:left w:val="none" w:sz="0" w:space="0" w:color="auto"/>
            <w:bottom w:val="none" w:sz="0" w:space="0" w:color="auto"/>
            <w:right w:val="none" w:sz="0" w:space="0" w:color="auto"/>
          </w:divBdr>
          <w:divsChild>
            <w:div w:id="71709290">
              <w:marLeft w:val="0"/>
              <w:marRight w:val="0"/>
              <w:marTop w:val="0"/>
              <w:marBottom w:val="0"/>
              <w:divBdr>
                <w:top w:val="none" w:sz="0" w:space="0" w:color="auto"/>
                <w:left w:val="none" w:sz="0" w:space="0" w:color="auto"/>
                <w:bottom w:val="none" w:sz="0" w:space="0" w:color="auto"/>
                <w:right w:val="none" w:sz="0" w:space="0" w:color="auto"/>
              </w:divBdr>
              <w:divsChild>
                <w:div w:id="730998914">
                  <w:marLeft w:val="0"/>
                  <w:marRight w:val="0"/>
                  <w:marTop w:val="0"/>
                  <w:marBottom w:val="0"/>
                  <w:divBdr>
                    <w:top w:val="none" w:sz="0" w:space="0" w:color="auto"/>
                    <w:left w:val="none" w:sz="0" w:space="0" w:color="auto"/>
                    <w:bottom w:val="none" w:sz="0" w:space="0" w:color="auto"/>
                    <w:right w:val="none" w:sz="0" w:space="0" w:color="auto"/>
                  </w:divBdr>
                  <w:divsChild>
                    <w:div w:id="608663148">
                      <w:marLeft w:val="0"/>
                      <w:marRight w:val="0"/>
                      <w:marTop w:val="0"/>
                      <w:marBottom w:val="0"/>
                      <w:divBdr>
                        <w:top w:val="none" w:sz="0" w:space="0" w:color="auto"/>
                        <w:left w:val="none" w:sz="0" w:space="0" w:color="auto"/>
                        <w:bottom w:val="none" w:sz="0" w:space="0" w:color="auto"/>
                        <w:right w:val="none" w:sz="0" w:space="0" w:color="auto"/>
                      </w:divBdr>
                      <w:divsChild>
                        <w:div w:id="1762136760">
                          <w:marLeft w:val="0"/>
                          <w:marRight w:val="0"/>
                          <w:marTop w:val="0"/>
                          <w:marBottom w:val="0"/>
                          <w:divBdr>
                            <w:top w:val="none" w:sz="0" w:space="0" w:color="auto"/>
                            <w:left w:val="none" w:sz="0" w:space="0" w:color="auto"/>
                            <w:bottom w:val="none" w:sz="0" w:space="0" w:color="auto"/>
                            <w:right w:val="none" w:sz="0" w:space="0" w:color="auto"/>
                          </w:divBdr>
                          <w:divsChild>
                            <w:div w:id="730883078">
                              <w:marLeft w:val="150"/>
                              <w:marRight w:val="150"/>
                              <w:marTop w:val="0"/>
                              <w:marBottom w:val="150"/>
                              <w:divBdr>
                                <w:top w:val="single" w:sz="6" w:space="8" w:color="000000"/>
                                <w:left w:val="single" w:sz="6" w:space="8" w:color="000000"/>
                                <w:bottom w:val="single" w:sz="6" w:space="8" w:color="000000"/>
                                <w:right w:val="single" w:sz="6" w:space="8" w:color="000000"/>
                              </w:divBdr>
                              <w:divsChild>
                                <w:div w:id="27552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076575">
              <w:marLeft w:val="0"/>
              <w:marRight w:val="0"/>
              <w:marTop w:val="0"/>
              <w:marBottom w:val="0"/>
              <w:divBdr>
                <w:top w:val="none" w:sz="0" w:space="0" w:color="auto"/>
                <w:left w:val="none" w:sz="0" w:space="0" w:color="auto"/>
                <w:bottom w:val="none" w:sz="0" w:space="0" w:color="auto"/>
                <w:right w:val="none" w:sz="0" w:space="0" w:color="auto"/>
              </w:divBdr>
              <w:divsChild>
                <w:div w:id="1535540959">
                  <w:marLeft w:val="0"/>
                  <w:marRight w:val="0"/>
                  <w:marTop w:val="0"/>
                  <w:marBottom w:val="0"/>
                  <w:divBdr>
                    <w:top w:val="none" w:sz="0" w:space="0" w:color="auto"/>
                    <w:left w:val="none" w:sz="0" w:space="0" w:color="auto"/>
                    <w:bottom w:val="none" w:sz="0" w:space="0" w:color="auto"/>
                    <w:right w:val="none" w:sz="0" w:space="0" w:color="auto"/>
                  </w:divBdr>
                  <w:divsChild>
                    <w:div w:id="1619097300">
                      <w:marLeft w:val="0"/>
                      <w:marRight w:val="0"/>
                      <w:marTop w:val="0"/>
                      <w:marBottom w:val="0"/>
                      <w:divBdr>
                        <w:top w:val="none" w:sz="0" w:space="0" w:color="auto"/>
                        <w:left w:val="none" w:sz="0" w:space="0" w:color="auto"/>
                        <w:bottom w:val="none" w:sz="0" w:space="0" w:color="auto"/>
                        <w:right w:val="none" w:sz="0" w:space="0" w:color="auto"/>
                      </w:divBdr>
                      <w:divsChild>
                        <w:div w:id="1142887711">
                          <w:marLeft w:val="0"/>
                          <w:marRight w:val="0"/>
                          <w:marTop w:val="0"/>
                          <w:marBottom w:val="0"/>
                          <w:divBdr>
                            <w:top w:val="none" w:sz="0" w:space="0" w:color="auto"/>
                            <w:left w:val="none" w:sz="0" w:space="0" w:color="auto"/>
                            <w:bottom w:val="none" w:sz="0" w:space="0" w:color="auto"/>
                            <w:right w:val="none" w:sz="0" w:space="0" w:color="auto"/>
                          </w:divBdr>
                          <w:divsChild>
                            <w:div w:id="65494942">
                              <w:marLeft w:val="150"/>
                              <w:marRight w:val="150"/>
                              <w:marTop w:val="0"/>
                              <w:marBottom w:val="150"/>
                              <w:divBdr>
                                <w:top w:val="single" w:sz="6" w:space="8" w:color="000000"/>
                                <w:left w:val="single" w:sz="6" w:space="8" w:color="000000"/>
                                <w:bottom w:val="single" w:sz="6" w:space="8" w:color="000000"/>
                                <w:right w:val="single" w:sz="6" w:space="8" w:color="000000"/>
                              </w:divBdr>
                              <w:divsChild>
                                <w:div w:id="33030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656038">
              <w:marLeft w:val="0"/>
              <w:marRight w:val="0"/>
              <w:marTop w:val="0"/>
              <w:marBottom w:val="0"/>
              <w:divBdr>
                <w:top w:val="none" w:sz="0" w:space="0" w:color="auto"/>
                <w:left w:val="none" w:sz="0" w:space="0" w:color="auto"/>
                <w:bottom w:val="none" w:sz="0" w:space="0" w:color="auto"/>
                <w:right w:val="none" w:sz="0" w:space="0" w:color="auto"/>
              </w:divBdr>
              <w:divsChild>
                <w:div w:id="2100369482">
                  <w:marLeft w:val="0"/>
                  <w:marRight w:val="0"/>
                  <w:marTop w:val="0"/>
                  <w:marBottom w:val="0"/>
                  <w:divBdr>
                    <w:top w:val="none" w:sz="0" w:space="0" w:color="auto"/>
                    <w:left w:val="none" w:sz="0" w:space="0" w:color="auto"/>
                    <w:bottom w:val="none" w:sz="0" w:space="0" w:color="auto"/>
                    <w:right w:val="none" w:sz="0" w:space="0" w:color="auto"/>
                  </w:divBdr>
                  <w:divsChild>
                    <w:div w:id="261499843">
                      <w:marLeft w:val="0"/>
                      <w:marRight w:val="0"/>
                      <w:marTop w:val="0"/>
                      <w:marBottom w:val="0"/>
                      <w:divBdr>
                        <w:top w:val="none" w:sz="0" w:space="0" w:color="auto"/>
                        <w:left w:val="none" w:sz="0" w:space="0" w:color="auto"/>
                        <w:bottom w:val="none" w:sz="0" w:space="0" w:color="auto"/>
                        <w:right w:val="none" w:sz="0" w:space="0" w:color="auto"/>
                      </w:divBdr>
                      <w:divsChild>
                        <w:div w:id="755203425">
                          <w:marLeft w:val="0"/>
                          <w:marRight w:val="0"/>
                          <w:marTop w:val="0"/>
                          <w:marBottom w:val="0"/>
                          <w:divBdr>
                            <w:top w:val="none" w:sz="0" w:space="0" w:color="auto"/>
                            <w:left w:val="none" w:sz="0" w:space="0" w:color="auto"/>
                            <w:bottom w:val="none" w:sz="0" w:space="0" w:color="auto"/>
                            <w:right w:val="none" w:sz="0" w:space="0" w:color="auto"/>
                          </w:divBdr>
                          <w:divsChild>
                            <w:div w:id="873081393">
                              <w:marLeft w:val="150"/>
                              <w:marRight w:val="150"/>
                              <w:marTop w:val="0"/>
                              <w:marBottom w:val="150"/>
                              <w:divBdr>
                                <w:top w:val="single" w:sz="6" w:space="8" w:color="000000"/>
                                <w:left w:val="single" w:sz="6" w:space="8" w:color="000000"/>
                                <w:bottom w:val="single" w:sz="6" w:space="8" w:color="000000"/>
                                <w:right w:val="single" w:sz="6" w:space="8" w:color="000000"/>
                              </w:divBdr>
                              <w:divsChild>
                                <w:div w:id="193065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58695">
              <w:marLeft w:val="0"/>
              <w:marRight w:val="0"/>
              <w:marTop w:val="0"/>
              <w:marBottom w:val="0"/>
              <w:divBdr>
                <w:top w:val="none" w:sz="0" w:space="0" w:color="auto"/>
                <w:left w:val="none" w:sz="0" w:space="0" w:color="auto"/>
                <w:bottom w:val="none" w:sz="0" w:space="0" w:color="auto"/>
                <w:right w:val="none" w:sz="0" w:space="0" w:color="auto"/>
              </w:divBdr>
              <w:divsChild>
                <w:div w:id="205873556">
                  <w:marLeft w:val="0"/>
                  <w:marRight w:val="0"/>
                  <w:marTop w:val="0"/>
                  <w:marBottom w:val="0"/>
                  <w:divBdr>
                    <w:top w:val="none" w:sz="0" w:space="0" w:color="auto"/>
                    <w:left w:val="none" w:sz="0" w:space="0" w:color="auto"/>
                    <w:bottom w:val="none" w:sz="0" w:space="0" w:color="auto"/>
                    <w:right w:val="none" w:sz="0" w:space="0" w:color="auto"/>
                  </w:divBdr>
                  <w:divsChild>
                    <w:div w:id="626592339">
                      <w:marLeft w:val="0"/>
                      <w:marRight w:val="0"/>
                      <w:marTop w:val="0"/>
                      <w:marBottom w:val="0"/>
                      <w:divBdr>
                        <w:top w:val="none" w:sz="0" w:space="0" w:color="auto"/>
                        <w:left w:val="none" w:sz="0" w:space="0" w:color="auto"/>
                        <w:bottom w:val="none" w:sz="0" w:space="0" w:color="auto"/>
                        <w:right w:val="none" w:sz="0" w:space="0" w:color="auto"/>
                      </w:divBdr>
                      <w:divsChild>
                        <w:div w:id="220332757">
                          <w:marLeft w:val="0"/>
                          <w:marRight w:val="0"/>
                          <w:marTop w:val="0"/>
                          <w:marBottom w:val="0"/>
                          <w:divBdr>
                            <w:top w:val="none" w:sz="0" w:space="0" w:color="auto"/>
                            <w:left w:val="none" w:sz="0" w:space="0" w:color="auto"/>
                            <w:bottom w:val="none" w:sz="0" w:space="0" w:color="auto"/>
                            <w:right w:val="none" w:sz="0" w:space="0" w:color="auto"/>
                          </w:divBdr>
                          <w:divsChild>
                            <w:div w:id="1149319419">
                              <w:marLeft w:val="150"/>
                              <w:marRight w:val="150"/>
                              <w:marTop w:val="0"/>
                              <w:marBottom w:val="150"/>
                              <w:divBdr>
                                <w:top w:val="single" w:sz="6" w:space="8" w:color="000000"/>
                                <w:left w:val="single" w:sz="6" w:space="8" w:color="000000"/>
                                <w:bottom w:val="single" w:sz="6" w:space="8" w:color="000000"/>
                                <w:right w:val="single" w:sz="6" w:space="8" w:color="000000"/>
                              </w:divBdr>
                              <w:divsChild>
                                <w:div w:id="211015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894326">
      <w:marLeft w:val="0"/>
      <w:marRight w:val="0"/>
      <w:marTop w:val="0"/>
      <w:marBottom w:val="0"/>
      <w:divBdr>
        <w:top w:val="none" w:sz="0" w:space="0" w:color="auto"/>
        <w:left w:val="none" w:sz="0" w:space="0" w:color="auto"/>
        <w:bottom w:val="none" w:sz="0" w:space="0" w:color="auto"/>
        <w:right w:val="none" w:sz="0" w:space="0" w:color="auto"/>
      </w:divBdr>
    </w:div>
    <w:div w:id="1148744180">
      <w:marLeft w:val="0"/>
      <w:marRight w:val="0"/>
      <w:marTop w:val="0"/>
      <w:marBottom w:val="0"/>
      <w:divBdr>
        <w:top w:val="none" w:sz="0" w:space="0" w:color="auto"/>
        <w:left w:val="none" w:sz="0" w:space="0" w:color="auto"/>
        <w:bottom w:val="none" w:sz="0" w:space="0" w:color="auto"/>
        <w:right w:val="none" w:sz="0" w:space="0" w:color="auto"/>
      </w:divBdr>
    </w:div>
    <w:div w:id="12436835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antsinaction.science.uq.edu.au/edition1/?q=figure_view/855" TargetMode="External"/><Relationship Id="rId13"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http://plantsinaction.science.uq.edu.au/edition1/?q=print" TargetMode="External"/><Relationship Id="rId12" Type="http://schemas.openxmlformats.org/officeDocument/2006/relationships/hyperlink" Target="http://plantsinaction.science.uq.edu.au/edition1/?q=figure_view/857"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lantsinaction.science.uq.edu.au/edition1/" TargetMode="External"/><Relationship Id="rId11" Type="http://schemas.openxmlformats.org/officeDocument/2006/relationships/image" Target="media/image3.png"/><Relationship Id="rId5" Type="http://schemas.openxmlformats.org/officeDocument/2006/relationships/hyperlink" Target="http://plantsinaction.science.uq.edu.au/edition1" TargetMode="External"/><Relationship Id="rId15" Type="http://schemas.openxmlformats.org/officeDocument/2006/relationships/image" Target="media/image5.png"/><Relationship Id="rId10" Type="http://schemas.openxmlformats.org/officeDocument/2006/relationships/hyperlink" Target="http://plantsinaction.science.uq.edu.au/edition1/?q=figure_view/856" TargetMode="External"/><Relationship Id="rId4" Type="http://schemas.openxmlformats.org/officeDocument/2006/relationships/image" Target="media/image1.jpeg"/><Relationship Id="rId9" Type="http://schemas.openxmlformats.org/officeDocument/2006/relationships/image" Target="media/image2.png"/><Relationship Id="rId14" Type="http://schemas.openxmlformats.org/officeDocument/2006/relationships/hyperlink" Target="http://plantsinaction.science.uq.edu.au/edition1/?q=figure_view/8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2111</Words>
  <Characters>12035</Characters>
  <Application>Microsoft Office Word</Application>
  <DocSecurity>0</DocSecurity>
  <Lines>100</Lines>
  <Paragraphs>28</Paragraphs>
  <ScaleCrop>false</ScaleCrop>
  <Company/>
  <LinksUpToDate>false</LinksUpToDate>
  <CharactersWithSpaces>14118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2012-05-06T06:23:00Z</dcterms:created>
  <dcterms:modified xsi:type="dcterms:W3CDTF">2012-05-06T06:27:00Z</dcterms:modified>
</cp:coreProperties>
</file>