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89" w:rsidRDefault="008F6D89" w:rsidP="00873BC6">
      <w:pPr>
        <w:spacing w:before="145" w:after="87" w:line="320" w:lineRule="atLeast"/>
        <w:jc w:val="center"/>
        <w:rPr>
          <w:rFonts w:ascii="Arial" w:eastAsia="Times New Roman" w:hAnsi="Arial" w:cs="Arial"/>
          <w:i/>
          <w:iCs/>
          <w:color w:val="FF0000"/>
          <w:sz w:val="32"/>
          <w:szCs w:val="32"/>
        </w:rPr>
      </w:pPr>
    </w:p>
    <w:p w:rsidR="00873BC6" w:rsidRPr="00873BC6" w:rsidRDefault="00873BC6" w:rsidP="008F6D89">
      <w:pPr>
        <w:spacing w:before="145" w:after="87" w:line="320" w:lineRule="atLeast"/>
        <w:ind w:left="630"/>
        <w:rPr>
          <w:rFonts w:ascii="Arial" w:eastAsia="Times New Roman" w:hAnsi="Arial" w:cs="Arial"/>
          <w:color w:val="262626"/>
          <w:sz w:val="32"/>
          <w:szCs w:val="32"/>
        </w:rPr>
      </w:pPr>
      <w:r w:rsidRPr="00873BC6">
        <w:rPr>
          <w:rFonts w:ascii="Arial" w:eastAsia="Times New Roman" w:hAnsi="Arial" w:cs="Arial"/>
          <w:i/>
          <w:iCs/>
          <w:color w:val="FF0000"/>
          <w:sz w:val="32"/>
          <w:szCs w:val="32"/>
        </w:rPr>
        <w:t xml:space="preserve">Physics 104 course: </w:t>
      </w:r>
      <w:r w:rsidR="008F6D89" w:rsidRPr="008F6D89">
        <w:rPr>
          <w:sz w:val="32"/>
          <w:szCs w:val="32"/>
        </w:rPr>
        <w:t>( Electricity and Magnetism)</w:t>
      </w:r>
      <w:r w:rsidR="008F6D89">
        <w:t xml:space="preserve"> </w:t>
      </w:r>
    </w:p>
    <w:p w:rsidR="00873BC6" w:rsidRPr="00873BC6" w:rsidRDefault="00873BC6" w:rsidP="008F6D89">
      <w:pPr>
        <w:pStyle w:val="Heading1"/>
        <w:ind w:left="630"/>
        <w:rPr>
          <w:rFonts w:eastAsia="Times New Roman"/>
          <w:color w:val="262626"/>
          <w:sz w:val="20"/>
          <w:szCs w:val="20"/>
        </w:rPr>
      </w:pPr>
      <w:r w:rsidRPr="00873BC6">
        <w:rPr>
          <w:rFonts w:eastAsia="Times New Roman"/>
        </w:rPr>
        <w:t xml:space="preserve">Text book: </w:t>
      </w:r>
    </w:p>
    <w:p w:rsidR="008F6D89" w:rsidRDefault="00873BC6" w:rsidP="008F6D89">
      <w:pPr>
        <w:spacing w:after="209" w:line="240" w:lineRule="auto"/>
        <w:ind w:left="628"/>
        <w:rPr>
          <w:rFonts w:ascii="Arial" w:eastAsia="Times New Roman" w:hAnsi="Arial" w:cs="Arial"/>
          <w:i/>
          <w:iCs/>
          <w:color w:val="000000"/>
          <w:sz w:val="27"/>
          <w:szCs w:val="27"/>
        </w:rPr>
      </w:pPr>
      <w:r w:rsidRPr="00873BC6">
        <w:rPr>
          <w:rFonts w:ascii="Arial" w:eastAsia="Times New Roman" w:hAnsi="Arial" w:cs="Arial"/>
          <w:i/>
          <w:iCs/>
          <w:color w:val="000000"/>
          <w:sz w:val="27"/>
          <w:szCs w:val="27"/>
        </w:rPr>
        <w:t xml:space="preserve">Physics for Scientists and Engineers, Fourth edition, Raymond A. </w:t>
      </w:r>
      <w:proofErr w:type="spellStart"/>
      <w:r w:rsidRPr="00873BC6">
        <w:rPr>
          <w:rFonts w:ascii="Arial" w:eastAsia="Times New Roman" w:hAnsi="Arial" w:cs="Arial"/>
          <w:i/>
          <w:iCs/>
          <w:color w:val="000000"/>
          <w:sz w:val="27"/>
          <w:szCs w:val="27"/>
        </w:rPr>
        <w:t>Serway</w:t>
      </w:r>
      <w:proofErr w:type="spellEnd"/>
      <w:r w:rsidRPr="00873BC6">
        <w:rPr>
          <w:rFonts w:ascii="Arial" w:eastAsia="Times New Roman" w:hAnsi="Arial" w:cs="Arial"/>
          <w:i/>
          <w:iCs/>
          <w:color w:val="000000"/>
          <w:sz w:val="27"/>
          <w:szCs w:val="27"/>
        </w:rPr>
        <w:t xml:space="preserve">, College Publishing </w:t>
      </w:r>
    </w:p>
    <w:p w:rsidR="00873BC6" w:rsidRDefault="00873BC6" w:rsidP="008F6D89">
      <w:pPr>
        <w:spacing w:after="209" w:line="240" w:lineRule="auto"/>
        <w:ind w:left="628"/>
        <w:rPr>
          <w:rFonts w:ascii="Arial" w:eastAsia="Times New Roman" w:hAnsi="Arial" w:cs="Arial"/>
          <w:i/>
          <w:iCs/>
          <w:color w:val="000000"/>
          <w:sz w:val="27"/>
          <w:szCs w:val="27"/>
        </w:rPr>
      </w:pPr>
      <w:r w:rsidRPr="00873BC6">
        <w:rPr>
          <w:rFonts w:ascii="Arial" w:eastAsia="Times New Roman" w:hAnsi="Arial" w:cs="Arial"/>
          <w:i/>
          <w:iCs/>
          <w:color w:val="000000"/>
          <w:sz w:val="27"/>
          <w:szCs w:val="27"/>
        </w:rPr>
        <w:t xml:space="preserve">ISBN 0-03-015654-8 </w:t>
      </w:r>
    </w:p>
    <w:p w:rsidR="00E32F53" w:rsidRPr="00873BC6" w:rsidRDefault="00E32F53" w:rsidP="008F6D89">
      <w:pPr>
        <w:spacing w:after="209" w:line="240" w:lineRule="auto"/>
        <w:ind w:left="628"/>
        <w:rPr>
          <w:rFonts w:ascii="Arial" w:eastAsia="Times New Roman" w:hAnsi="Arial" w:cs="Arial"/>
          <w:color w:val="262626"/>
        </w:rPr>
      </w:pPr>
      <w:r w:rsidRPr="00873BC6">
        <w:rPr>
          <w:rFonts w:ascii="Arial" w:eastAsia="Times New Roman" w:hAnsi="Arial" w:cs="Arial"/>
          <w:b/>
          <w:bCs/>
          <w:i/>
          <w:iCs/>
          <w:color w:val="0000FF"/>
        </w:rPr>
        <w:t>COURSE SYLLABUS:</w:t>
      </w:r>
    </w:p>
    <w:tbl>
      <w:tblPr>
        <w:tblpPr w:leftFromText="180" w:rightFromText="180" w:vertAnchor="text" w:horzAnchor="margin" w:tblpXSpec="center" w:tblpY="379"/>
        <w:tblW w:w="12266" w:type="dxa"/>
        <w:tblCellMar>
          <w:left w:w="0" w:type="dxa"/>
          <w:right w:w="0" w:type="dxa"/>
        </w:tblCellMar>
        <w:tblLook w:val="04A0"/>
      </w:tblPr>
      <w:tblGrid>
        <w:gridCol w:w="959"/>
        <w:gridCol w:w="7746"/>
        <w:gridCol w:w="1053"/>
        <w:gridCol w:w="1255"/>
        <w:gridCol w:w="1253"/>
      </w:tblGrid>
      <w:tr w:rsidR="00873BC6" w:rsidRPr="00873BC6" w:rsidTr="00873BC6">
        <w:trPr>
          <w:trHeight w:val="314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>Chapter</w:t>
            </w:r>
          </w:p>
        </w:tc>
        <w:tc>
          <w:tcPr>
            <w:tcW w:w="77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</w:tc>
        <w:tc>
          <w:tcPr>
            <w:tcW w:w="10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Sections 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Examples </w:t>
            </w:r>
          </w:p>
        </w:tc>
        <w:tc>
          <w:tcPr>
            <w:tcW w:w="1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problems </w:t>
            </w:r>
          </w:p>
        </w:tc>
      </w:tr>
      <w:tr w:rsidR="00873BC6" w:rsidRPr="00873BC6" w:rsidTr="00873BC6">
        <w:trPr>
          <w:trHeight w:val="30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23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87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Electric Field: </w:t>
            </w:r>
          </w:p>
          <w:p w:rsidR="00873BC6" w:rsidRPr="00873BC6" w:rsidRDefault="00873BC6" w:rsidP="00802A9C">
            <w:pPr>
              <w:spacing w:before="145" w:after="87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Coulomb’s Law, The Electric Field, Electric Field Lines, Motion of Charged Particles in a Uniform Electric Field.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3, 4, 6, 7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2, 3, 4, 7, 8, 13, 14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ind w:right="154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7, 9, 15, 19, 25, 47, 48 </w:t>
            </w:r>
          </w:p>
        </w:tc>
      </w:tr>
      <w:tr w:rsidR="00873BC6" w:rsidRPr="00873BC6" w:rsidTr="00873BC6">
        <w:trPr>
          <w:trHeight w:val="30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24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Gauss’s Law:</w:t>
            </w:r>
          </w:p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 Electric Flux, Gauss’s Law, and Application of Gauss’s Law to Various Charge Distributions, Conductors in Electrostatic Equilibrium.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1 ,2, 3, 4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1, 4, 5, 6, 7, 8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ind w:right="334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1, 11, 15, 24, 37, 41 </w:t>
            </w:r>
          </w:p>
        </w:tc>
      </w:tr>
      <w:tr w:rsidR="00873BC6" w:rsidRPr="00873BC6" w:rsidTr="00873BC6">
        <w:trPr>
          <w:trHeight w:val="30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25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Electric Potential: </w:t>
            </w:r>
          </w:p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Potential Difference and Electric Potential, Potential Differences in a Uniform Electric Field, Electric Potential and Potential Energy Due to point Charges.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>1, 2, 3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2, 3, 5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3, 13, 23, 24, 27, 29 </w:t>
            </w:r>
          </w:p>
        </w:tc>
      </w:tr>
      <w:tr w:rsidR="00873BC6" w:rsidRPr="00873BC6" w:rsidTr="00873BC6">
        <w:trPr>
          <w:trHeight w:val="30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26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Capacitance and Dielectrics: Definition of Capacitance, Calculating Capacitance, Combinations of Capacitors, Energy Stored in a Charged Capacitor, and Capacitors with Dielectrics.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1, 2, 3, 4, 5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1, 4, 5, 6, 7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10, 15, 29, 31, 49, 61, 68 </w:t>
            </w:r>
          </w:p>
        </w:tc>
      </w:tr>
      <w:tr w:rsidR="00873BC6" w:rsidRPr="00873BC6" w:rsidTr="00873BC6">
        <w:trPr>
          <w:trHeight w:val="30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27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Current and Resistance: </w:t>
            </w:r>
          </w:p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Electric Current, Resistance, Resistance and Temperature, Electric Power.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1, 2, 3, 6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1, 3, 4, 6, 9, 10, 11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tabs>
                <w:tab w:val="right" w:pos="1050"/>
              </w:tabs>
              <w:spacing w:before="145" w:after="148"/>
              <w:ind w:right="154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21, 22, 25, 32, 35, 49, 53, 57 </w:t>
            </w:r>
          </w:p>
        </w:tc>
      </w:tr>
      <w:tr w:rsidR="00873BC6" w:rsidRPr="00873BC6" w:rsidTr="00873BC6">
        <w:trPr>
          <w:trHeight w:val="30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E32F53" w:rsidRDefault="00E32F53" w:rsidP="00802A9C">
            <w:pPr>
              <w:spacing w:before="145" w:after="148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28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E32F53" w:rsidRDefault="00E32F53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b/>
                <w:bCs/>
                <w:color w:val="262626"/>
              </w:rPr>
            </w:pPr>
          </w:p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Direct Current Circuits:</w:t>
            </w:r>
          </w:p>
          <w:p w:rsidR="00802A9C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b/>
                <w:bCs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 Electromotive Force, Resistors in Series and Parallel, </w:t>
            </w:r>
            <w:proofErr w:type="spellStart"/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Kirchoff’s</w:t>
            </w:r>
            <w:proofErr w:type="spellEnd"/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 Rules, </w:t>
            </w:r>
          </w:p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RC Circuits.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E32F53" w:rsidRDefault="00E32F53" w:rsidP="00E32F53">
            <w:pPr>
              <w:spacing w:before="145" w:after="148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>1, 2 ,3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E32F53" w:rsidRDefault="00E32F53" w:rsidP="00802A9C">
            <w:pPr>
              <w:spacing w:before="145" w:after="148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1, 3, 4, 7, 8, 9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E32F53" w:rsidRDefault="00E32F53" w:rsidP="00802A9C">
            <w:pPr>
              <w:spacing w:before="145" w:after="148"/>
              <w:ind w:right="154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873BC6" w:rsidRPr="00873BC6" w:rsidRDefault="00873BC6" w:rsidP="00802A9C">
            <w:pPr>
              <w:spacing w:before="145" w:after="148"/>
              <w:ind w:right="154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6, 12, 19, 21, 31, 32, 36, 40 </w:t>
            </w:r>
          </w:p>
        </w:tc>
      </w:tr>
      <w:tr w:rsidR="00873BC6" w:rsidRPr="00873BC6" w:rsidTr="00873BC6">
        <w:trPr>
          <w:trHeight w:val="30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>29</w:t>
            </w:r>
            <w:r w:rsidRPr="00CE70C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*</w:t>
            </w: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87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Magnetic Field: </w:t>
            </w:r>
          </w:p>
          <w:p w:rsidR="00873BC6" w:rsidRPr="00873BC6" w:rsidRDefault="00873BC6" w:rsidP="00802A9C">
            <w:pPr>
              <w:spacing w:before="145" w:after="87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 Magnetic Fields and Forces, Magnetic Force Acting on a Current-Carrying Conductor, Motion of a Charged Particle in a Uniform Magnetic Field, Applications Involving Charged Particle Moving in a Magnetic Field.</w:t>
            </w:r>
          </w:p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[*Section 2: up to equation 29.3 *Example 29.3 is replaced by problem 29.13 *Section 4: up to equation 29.14 *Section 5: up to equation 29.16]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1, 2, 4, 5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1, 2, 4, 5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5, 9, 14, 29, 35, 39 </w:t>
            </w:r>
          </w:p>
        </w:tc>
      </w:tr>
      <w:tr w:rsidR="00873BC6" w:rsidRPr="00873BC6" w:rsidTr="00873BC6">
        <w:trPr>
          <w:trHeight w:val="30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CE70CA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>30</w:t>
            </w:r>
            <w:r w:rsidR="00CE70CA" w:rsidRPr="00CE70C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**</w:t>
            </w: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87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Sources of the Magnetic Field: </w:t>
            </w:r>
          </w:p>
          <w:p w:rsidR="00873BC6" w:rsidRPr="00873BC6" w:rsidRDefault="00873BC6" w:rsidP="00802A9C">
            <w:pPr>
              <w:spacing w:before="145" w:after="87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The </w:t>
            </w:r>
            <w:proofErr w:type="spellStart"/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Biot-Savart</w:t>
            </w:r>
            <w:proofErr w:type="spellEnd"/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 Law, The Magnetic Force Between Two Parallel Conductors, </w:t>
            </w:r>
            <w:proofErr w:type="spellStart"/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Ampère’s</w:t>
            </w:r>
            <w:proofErr w:type="spellEnd"/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 Law, The Magnetic Field of a Solenoid, Magnetic Flux, Gauss’s Law in Magnetism.</w:t>
            </w:r>
          </w:p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[** Section 1: Equation 30.7 only and without proof ]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1, 2, 3, 4, 6, 7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4, 8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19, 21, 24, 37, 38, 62, 63, 64 </w:t>
            </w:r>
          </w:p>
        </w:tc>
      </w:tr>
      <w:tr w:rsidR="00873BC6" w:rsidRPr="00873BC6" w:rsidTr="00873BC6">
        <w:trPr>
          <w:trHeight w:val="30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31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87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Faraday’s Law: </w:t>
            </w:r>
          </w:p>
          <w:p w:rsidR="00873BC6" w:rsidRPr="00873BC6" w:rsidRDefault="00873BC6" w:rsidP="00802A9C">
            <w:pPr>
              <w:spacing w:before="145" w:after="87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Faraday’s Law of Induction, Motional </w:t>
            </w:r>
            <w:proofErr w:type="spellStart"/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emf</w:t>
            </w:r>
            <w:proofErr w:type="spellEnd"/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. Induced </w:t>
            </w:r>
            <w:proofErr w:type="spellStart"/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emf</w:t>
            </w:r>
            <w:proofErr w:type="spellEnd"/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 and Electric Fields.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1, 2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1, 2, 6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2, 5, 11, 18, 21 </w:t>
            </w:r>
          </w:p>
        </w:tc>
      </w:tr>
      <w:tr w:rsidR="00873BC6" w:rsidRPr="00873BC6" w:rsidTr="00873BC6">
        <w:trPr>
          <w:trHeight w:val="30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>32</w:t>
            </w:r>
            <w:r w:rsidR="00CE70CA">
              <w:rPr>
                <w:rFonts w:ascii="Arial" w:eastAsia="Times New Roman" w:hAnsi="Arial" w:cs="Arial"/>
                <w:b/>
                <w:bCs/>
                <w:color w:val="000000"/>
              </w:rPr>
              <w:t>+</w:t>
            </w: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 xml:space="preserve">Inductance: </w:t>
            </w:r>
          </w:p>
          <w:p w:rsidR="00873BC6" w:rsidRPr="00873BC6" w:rsidRDefault="00873BC6" w:rsidP="00802A9C">
            <w:pPr>
              <w:spacing w:before="145" w:after="148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Self Inductance, RL Circuits, Energy in a Magnetic field, Mutual Inductance. [Section 3: including Fig 32.2 and equation 32.6]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1, 3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1, 2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7, 9, 16, 32, 33, 38, 69 </w:t>
            </w:r>
          </w:p>
        </w:tc>
      </w:tr>
      <w:tr w:rsidR="00873BC6" w:rsidRPr="00873BC6" w:rsidTr="00873BC6">
        <w:trPr>
          <w:trHeight w:val="31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>33</w:t>
            </w:r>
            <w:r w:rsidR="00CE70CA">
              <w:rPr>
                <w:rFonts w:ascii="Arial" w:eastAsia="Times New Roman" w:hAnsi="Arial" w:cs="Arial"/>
                <w:b/>
                <w:bCs/>
                <w:color w:val="000000"/>
              </w:rPr>
              <w:t>++</w:t>
            </w: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7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87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Alternating Current Circuits:</w:t>
            </w:r>
          </w:p>
          <w:p w:rsidR="00873BC6" w:rsidRPr="00873BC6" w:rsidRDefault="00873BC6" w:rsidP="00802A9C">
            <w:pPr>
              <w:spacing w:before="145" w:after="87"/>
              <w:jc w:val="lowKashida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 AC Sources, Resistors in an AC circuit, Inductors in an AC Circuit, Capacitors in an AC Circuit, The RLC Series Circuit, Power in an AC Circuit, Resonance in a Series RLC Circuit.</w:t>
            </w:r>
          </w:p>
          <w:p w:rsidR="004345EA" w:rsidRPr="004345EA" w:rsidRDefault="00873BC6" w:rsidP="004345EA">
            <w:pPr>
              <w:spacing w:before="145" w:after="148"/>
              <w:jc w:val="lowKashida"/>
              <w:rPr>
                <w:rFonts w:ascii="Arial" w:eastAsia="Times New Roman" w:hAnsi="Arial" w:cs="Arial"/>
                <w:b/>
                <w:bCs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262626"/>
              </w:rPr>
              <w:t>[Section 7: up to Fig 33.14]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1, 2, 3, 4, 5, 6, 7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1, 2, 4, 5, 6, 7, 8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873BC6" w:rsidRPr="00873BC6" w:rsidRDefault="00873BC6" w:rsidP="00802A9C">
            <w:pPr>
              <w:spacing w:before="145" w:after="148"/>
              <w:jc w:val="center"/>
              <w:rPr>
                <w:rFonts w:ascii="Arial" w:eastAsia="Times New Roman" w:hAnsi="Arial" w:cs="Arial"/>
                <w:color w:val="262626"/>
              </w:rPr>
            </w:pPr>
            <w:r w:rsidRPr="00873BC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3, 12, 19, 25, 28, 31, 34, 38, 45 </w:t>
            </w:r>
          </w:p>
        </w:tc>
      </w:tr>
    </w:tbl>
    <w:p w:rsidR="00802A9C" w:rsidRDefault="00802A9C" w:rsidP="00802A9C">
      <w:pPr>
        <w:spacing w:after="209"/>
        <w:ind w:left="628"/>
        <w:rPr>
          <w:rFonts w:ascii="Arial" w:eastAsia="Times New Roman" w:hAnsi="Arial" w:cs="Arial"/>
          <w:b/>
          <w:bCs/>
          <w:i/>
          <w:iCs/>
          <w:color w:val="0000FF"/>
        </w:rPr>
      </w:pPr>
    </w:p>
    <w:p w:rsidR="00802A9C" w:rsidRDefault="00802A9C" w:rsidP="00802A9C">
      <w:pPr>
        <w:bidi/>
        <w:spacing w:before="150" w:after="90"/>
        <w:rPr>
          <w:rFonts w:ascii="Arial" w:eastAsia="Times New Roman" w:hAnsi="Arial" w:cs="Arial"/>
          <w:color w:val="262626"/>
        </w:rPr>
      </w:pPr>
    </w:p>
    <w:p w:rsidR="00802A9C" w:rsidRDefault="00802A9C" w:rsidP="00802A9C">
      <w:pPr>
        <w:bidi/>
        <w:spacing w:before="150" w:after="90"/>
        <w:jc w:val="right"/>
        <w:rPr>
          <w:rFonts w:ascii="Arial" w:eastAsia="Times New Roman" w:hAnsi="Arial" w:cs="Arial"/>
          <w:color w:val="262626"/>
        </w:rPr>
      </w:pPr>
    </w:p>
    <w:p w:rsidR="004345EA" w:rsidRDefault="004345EA" w:rsidP="004345EA">
      <w:pPr>
        <w:bidi/>
        <w:spacing w:before="150" w:after="90"/>
        <w:jc w:val="right"/>
        <w:rPr>
          <w:rFonts w:ascii="Arial" w:eastAsia="Times New Roman" w:hAnsi="Arial" w:cs="Arial"/>
          <w:color w:val="262626"/>
        </w:rPr>
      </w:pPr>
    </w:p>
    <w:p w:rsidR="004345EA" w:rsidRPr="00873BC6" w:rsidRDefault="004345EA" w:rsidP="004345EA">
      <w:pPr>
        <w:bidi/>
        <w:spacing w:before="150" w:after="90"/>
        <w:jc w:val="right"/>
        <w:rPr>
          <w:rFonts w:ascii="Arial" w:eastAsia="Times New Roman" w:hAnsi="Arial" w:cs="Arial"/>
          <w:color w:val="262626"/>
        </w:rPr>
      </w:pPr>
    </w:p>
    <w:p w:rsidR="004345EA" w:rsidRDefault="004345EA" w:rsidP="00301F1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8F6D89" w:rsidRDefault="008F6D89" w:rsidP="00802A9C">
      <w:pPr>
        <w:spacing w:before="150" w:after="90"/>
        <w:rPr>
          <w:rFonts w:ascii="Arial" w:eastAsia="Times New Roman" w:hAnsi="Arial" w:cs="Arial"/>
          <w:b/>
          <w:bCs/>
          <w:color w:val="FF0000"/>
        </w:rPr>
      </w:pPr>
    </w:p>
    <w:p w:rsidR="00301F1C" w:rsidRDefault="00301F1C" w:rsidP="008F6D89">
      <w:pPr>
        <w:spacing w:before="150" w:after="90"/>
        <w:ind w:left="540"/>
        <w:rPr>
          <w:rFonts w:ascii="Arial" w:eastAsia="Times New Roman" w:hAnsi="Arial" w:cs="Arial"/>
          <w:b/>
          <w:bCs/>
          <w:color w:val="FF0000"/>
        </w:rPr>
      </w:pPr>
    </w:p>
    <w:p w:rsidR="00CE70CA" w:rsidRDefault="008F6D89" w:rsidP="00CE70CA">
      <w:pPr>
        <w:tabs>
          <w:tab w:val="right" w:pos="13680"/>
          <w:tab w:val="right" w:pos="14400"/>
        </w:tabs>
        <w:bidi/>
        <w:spacing w:before="150" w:after="90"/>
        <w:ind w:firstLine="1080"/>
        <w:jc w:val="right"/>
        <w:rPr>
          <w:b/>
          <w:bCs/>
          <w:sz w:val="28"/>
          <w:szCs w:val="28"/>
        </w:rPr>
      </w:pPr>
      <w:r w:rsidRPr="00CE70CA">
        <w:rPr>
          <w:sz w:val="28"/>
          <w:szCs w:val="28"/>
        </w:rPr>
        <w:t xml:space="preserve">        </w:t>
      </w:r>
      <w:r w:rsidRPr="00CE70CA">
        <w:rPr>
          <w:b/>
          <w:bCs/>
          <w:sz w:val="28"/>
          <w:szCs w:val="28"/>
        </w:rPr>
        <w:t xml:space="preserve">*Section 2: up to equation 29.3 *Example 29.3 is replaced by problem 29.13 *Section 4: up to equation </w:t>
      </w:r>
      <w:r w:rsidR="00CE70CA">
        <w:rPr>
          <w:b/>
          <w:bCs/>
          <w:sz w:val="28"/>
          <w:szCs w:val="28"/>
        </w:rPr>
        <w:t xml:space="preserve">  </w:t>
      </w:r>
    </w:p>
    <w:p w:rsidR="008F6D89" w:rsidRPr="00CE70CA" w:rsidRDefault="00CE70CA" w:rsidP="00CE70CA">
      <w:pPr>
        <w:tabs>
          <w:tab w:val="right" w:pos="13680"/>
          <w:tab w:val="right" w:pos="14400"/>
        </w:tabs>
        <w:bidi/>
        <w:spacing w:before="150" w:after="90"/>
        <w:ind w:firstLine="10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8F6D89" w:rsidRPr="00CE70CA">
        <w:rPr>
          <w:b/>
          <w:bCs/>
          <w:sz w:val="28"/>
          <w:szCs w:val="28"/>
        </w:rPr>
        <w:t>29.14  *Section 5: up to equation 29.16 ** Section 1: Equation 30.7 only and without proof</w:t>
      </w:r>
    </w:p>
    <w:p w:rsidR="008F6D89" w:rsidRPr="00CE70CA" w:rsidRDefault="008F6D89" w:rsidP="008F6D89">
      <w:pPr>
        <w:pStyle w:val="NormalWeb"/>
        <w:tabs>
          <w:tab w:val="right" w:pos="13680"/>
          <w:tab w:val="right" w:pos="14400"/>
        </w:tabs>
        <w:spacing w:after="255"/>
        <w:ind w:right="1245"/>
        <w:rPr>
          <w:b/>
          <w:bCs/>
          <w:color w:val="auto"/>
          <w:sz w:val="28"/>
          <w:szCs w:val="28"/>
        </w:rPr>
      </w:pPr>
      <w:r w:rsidRPr="00CE70CA">
        <w:rPr>
          <w:b/>
          <w:bCs/>
          <w:color w:val="auto"/>
          <w:sz w:val="28"/>
          <w:szCs w:val="28"/>
        </w:rPr>
        <w:t xml:space="preserve">      + Section 3: including Fig 32.2 and equation 32.6 ++ Section 7: up to Fig 33.14</w:t>
      </w:r>
    </w:p>
    <w:p w:rsidR="00301F1C" w:rsidRDefault="00301F1C" w:rsidP="00301F1C">
      <w:pPr>
        <w:spacing w:before="150" w:after="90"/>
        <w:jc w:val="center"/>
        <w:rPr>
          <w:rFonts w:ascii="Arial" w:eastAsia="Times New Roman" w:hAnsi="Arial" w:cs="Arial"/>
          <w:b/>
          <w:bCs/>
          <w:color w:val="FF0000"/>
        </w:rPr>
      </w:pPr>
    </w:p>
    <w:p w:rsidR="00301F1C" w:rsidRPr="00301F1C" w:rsidRDefault="008F6D89" w:rsidP="00802A9C">
      <w:pPr>
        <w:spacing w:before="150" w:after="90"/>
        <w:ind w:firstLine="1080"/>
        <w:rPr>
          <w:rFonts w:ascii="Arial" w:eastAsia="Times New Roman" w:hAnsi="Arial" w:cs="Arial"/>
          <w:sz w:val="28"/>
          <w:szCs w:val="28"/>
        </w:rPr>
      </w:pPr>
      <w:r w:rsidRPr="00301F1C">
        <w:rPr>
          <w:rFonts w:ascii="Arial" w:eastAsia="Times New Roman" w:hAnsi="Arial" w:cs="Arial"/>
          <w:b/>
          <w:bCs/>
          <w:sz w:val="28"/>
          <w:szCs w:val="28"/>
        </w:rPr>
        <w:t>D</w:t>
      </w:r>
      <w:r w:rsidR="00301F1C" w:rsidRPr="00301F1C">
        <w:rPr>
          <w:rFonts w:ascii="Arial" w:eastAsia="Times New Roman" w:hAnsi="Arial" w:cs="Arial"/>
          <w:b/>
          <w:bCs/>
          <w:sz w:val="28"/>
          <w:szCs w:val="28"/>
        </w:rPr>
        <w:t>istribution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marks</w:t>
      </w:r>
    </w:p>
    <w:p w:rsidR="00873BC6" w:rsidRPr="00301F1C" w:rsidRDefault="00873BC6" w:rsidP="00802A9C">
      <w:pPr>
        <w:spacing w:before="150" w:after="90"/>
        <w:ind w:firstLine="1080"/>
        <w:rPr>
          <w:rFonts w:ascii="Arial" w:eastAsia="Times New Roman" w:hAnsi="Arial" w:cs="Arial"/>
          <w:sz w:val="28"/>
          <w:szCs w:val="28"/>
        </w:rPr>
      </w:pPr>
      <w:r w:rsidRPr="00301F1C">
        <w:rPr>
          <w:rFonts w:ascii="Arial" w:eastAsia="Times New Roman" w:hAnsi="Arial" w:cs="Arial"/>
          <w:sz w:val="28"/>
          <w:szCs w:val="28"/>
        </w:rPr>
        <w:t xml:space="preserve">1) Two </w:t>
      </w:r>
      <w:proofErr w:type="spellStart"/>
      <w:r w:rsidRPr="00301F1C">
        <w:rPr>
          <w:rFonts w:ascii="Arial" w:eastAsia="Times New Roman" w:hAnsi="Arial" w:cs="Arial"/>
          <w:sz w:val="28"/>
          <w:szCs w:val="28"/>
        </w:rPr>
        <w:t>mid term</w:t>
      </w:r>
      <w:proofErr w:type="spellEnd"/>
      <w:r w:rsidRPr="00301F1C">
        <w:rPr>
          <w:rFonts w:ascii="Arial" w:eastAsia="Times New Roman" w:hAnsi="Arial" w:cs="Arial"/>
          <w:sz w:val="28"/>
          <w:szCs w:val="28"/>
        </w:rPr>
        <w:t xml:space="preserve"> exams (each 10 marks)        = 20 marks </w:t>
      </w:r>
    </w:p>
    <w:p w:rsidR="00873BC6" w:rsidRPr="00301F1C" w:rsidRDefault="00873BC6" w:rsidP="00802A9C">
      <w:pPr>
        <w:spacing w:before="150" w:after="90"/>
        <w:ind w:firstLine="1080"/>
        <w:rPr>
          <w:rFonts w:ascii="Arial" w:eastAsia="Times New Roman" w:hAnsi="Arial" w:cs="Arial"/>
          <w:sz w:val="28"/>
          <w:szCs w:val="28"/>
        </w:rPr>
      </w:pPr>
      <w:r w:rsidRPr="00301F1C">
        <w:rPr>
          <w:rFonts w:ascii="Arial" w:eastAsia="Times New Roman" w:hAnsi="Arial" w:cs="Arial"/>
          <w:sz w:val="28"/>
          <w:szCs w:val="28"/>
        </w:rPr>
        <w:t xml:space="preserve">2) Class activities and </w:t>
      </w:r>
      <w:proofErr w:type="spellStart"/>
      <w:r w:rsidRPr="00301F1C">
        <w:rPr>
          <w:rFonts w:ascii="Arial" w:eastAsia="Times New Roman" w:hAnsi="Arial" w:cs="Arial"/>
          <w:sz w:val="28"/>
          <w:szCs w:val="28"/>
        </w:rPr>
        <w:t>Attendanc</w:t>
      </w:r>
      <w:proofErr w:type="spellEnd"/>
      <w:r w:rsidRPr="00301F1C">
        <w:rPr>
          <w:rFonts w:ascii="Arial" w:eastAsia="Times New Roman" w:hAnsi="Arial" w:cs="Arial"/>
          <w:sz w:val="28"/>
          <w:szCs w:val="28"/>
        </w:rPr>
        <w:t xml:space="preserve">                     = 5 marks </w:t>
      </w:r>
    </w:p>
    <w:p w:rsidR="00873BC6" w:rsidRPr="00301F1C" w:rsidRDefault="00873BC6" w:rsidP="00802A9C">
      <w:pPr>
        <w:spacing w:before="150" w:after="90"/>
        <w:ind w:firstLine="1080"/>
        <w:rPr>
          <w:rFonts w:ascii="Arial" w:eastAsia="Times New Roman" w:hAnsi="Arial" w:cs="Arial"/>
          <w:sz w:val="28"/>
          <w:szCs w:val="28"/>
        </w:rPr>
      </w:pPr>
      <w:r w:rsidRPr="00301F1C">
        <w:rPr>
          <w:rFonts w:ascii="Arial" w:eastAsia="Times New Roman" w:hAnsi="Arial" w:cs="Arial"/>
          <w:sz w:val="28"/>
          <w:szCs w:val="28"/>
        </w:rPr>
        <w:t>3) Practical work (lab)                                      = 25 marks</w:t>
      </w:r>
    </w:p>
    <w:p w:rsidR="00873BC6" w:rsidRPr="00301F1C" w:rsidRDefault="00873BC6" w:rsidP="00802A9C">
      <w:pPr>
        <w:spacing w:before="150" w:after="90"/>
        <w:ind w:firstLine="1080"/>
        <w:rPr>
          <w:rFonts w:ascii="Arial" w:eastAsia="Times New Roman" w:hAnsi="Arial" w:cs="Arial"/>
          <w:sz w:val="28"/>
          <w:szCs w:val="28"/>
        </w:rPr>
      </w:pPr>
      <w:r w:rsidRPr="00301F1C">
        <w:rPr>
          <w:rFonts w:ascii="Arial" w:eastAsia="Times New Roman" w:hAnsi="Arial" w:cs="Arial"/>
          <w:sz w:val="28"/>
          <w:szCs w:val="28"/>
        </w:rPr>
        <w:t xml:space="preserve"> 4) Final exam                                                  = 50 marks </w:t>
      </w:r>
    </w:p>
    <w:p w:rsidR="00873BC6" w:rsidRPr="00301F1C" w:rsidRDefault="00873BC6" w:rsidP="00301F1C">
      <w:pPr>
        <w:spacing w:before="150" w:after="90"/>
        <w:ind w:firstLine="1080"/>
        <w:rPr>
          <w:rFonts w:ascii="Arial" w:eastAsia="Times New Roman" w:hAnsi="Arial" w:cs="Arial"/>
          <w:sz w:val="28"/>
          <w:szCs w:val="28"/>
        </w:rPr>
      </w:pPr>
      <w:r w:rsidRPr="00301F1C">
        <w:rPr>
          <w:rFonts w:ascii="Arial" w:eastAsia="Times New Roman" w:hAnsi="Arial" w:cs="Arial"/>
          <w:sz w:val="28"/>
          <w:szCs w:val="28"/>
        </w:rPr>
        <w:t xml:space="preserve">                                          Total-------- = 100 marks </w:t>
      </w:r>
    </w:p>
    <w:p w:rsidR="00A16855" w:rsidRPr="008F6D89" w:rsidRDefault="00873BC6" w:rsidP="008F6D89">
      <w:pPr>
        <w:bidi/>
        <w:spacing w:before="150" w:after="90"/>
        <w:ind w:firstLine="1080"/>
        <w:jc w:val="right"/>
        <w:rPr>
          <w:sz w:val="28"/>
          <w:szCs w:val="28"/>
        </w:rPr>
      </w:pPr>
      <w:r w:rsidRPr="00873BC6">
        <w:rPr>
          <w:rFonts w:ascii="Arial" w:eastAsia="Times New Roman" w:hAnsi="Arial" w:cs="Arial"/>
          <w:color w:val="262626"/>
          <w:rtl/>
        </w:rPr>
        <w:t> </w:t>
      </w:r>
      <w:r w:rsidR="00A16855" w:rsidRPr="008F6D89">
        <w:rPr>
          <w:sz w:val="28"/>
          <w:szCs w:val="28"/>
        </w:rPr>
        <w:t xml:space="preserve"> </w:t>
      </w:r>
    </w:p>
    <w:p w:rsidR="00BD6AAA" w:rsidRPr="00802A9C" w:rsidRDefault="00BD6AAA" w:rsidP="00802A9C"/>
    <w:sectPr w:rsidR="00BD6AAA" w:rsidRPr="00802A9C" w:rsidSect="008F6D89">
      <w:pgSz w:w="15840" w:h="12240" w:orient="landscape"/>
      <w:pgMar w:top="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73BC6"/>
    <w:rsid w:val="00301F1C"/>
    <w:rsid w:val="004345EA"/>
    <w:rsid w:val="005C2C47"/>
    <w:rsid w:val="00802A9C"/>
    <w:rsid w:val="00873BC6"/>
    <w:rsid w:val="008F6D89"/>
    <w:rsid w:val="00A16855"/>
    <w:rsid w:val="00A72BCB"/>
    <w:rsid w:val="00B012B8"/>
    <w:rsid w:val="00B849A5"/>
    <w:rsid w:val="00BD6AAA"/>
    <w:rsid w:val="00CE70CA"/>
    <w:rsid w:val="00E32F53"/>
    <w:rsid w:val="00FC3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AAA"/>
  </w:style>
  <w:style w:type="paragraph" w:styleId="Heading1">
    <w:name w:val="heading 1"/>
    <w:basedOn w:val="Normal"/>
    <w:next w:val="Normal"/>
    <w:link w:val="Heading1Char"/>
    <w:uiPriority w:val="9"/>
    <w:qFormat/>
    <w:rsid w:val="00873B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68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3BC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73B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68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A16855"/>
    <w:pPr>
      <w:spacing w:after="0" w:line="255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511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5D532-C6E7-42B3-BDEE-8269EBF9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2012-01-29T20:04:00Z</cp:lastPrinted>
  <dcterms:created xsi:type="dcterms:W3CDTF">2012-01-29T19:25:00Z</dcterms:created>
  <dcterms:modified xsi:type="dcterms:W3CDTF">2012-01-30T13:11:00Z</dcterms:modified>
</cp:coreProperties>
</file>