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00D" w:rsidRDefault="005F000D" w:rsidP="00DB66AA">
      <w:pPr>
        <w:rPr>
          <w:rFonts w:asciiTheme="majorBidi" w:hAnsiTheme="majorBidi" w:cstheme="majorBidi"/>
          <w:sz w:val="28"/>
          <w:szCs w:val="28"/>
        </w:rPr>
      </w:pPr>
    </w:p>
    <w:p w:rsidR="005F000D" w:rsidRPr="00A145E4" w:rsidRDefault="005F000D" w:rsidP="005F000D">
      <w:pPr>
        <w:spacing w:line="276" w:lineRule="auto"/>
        <w:jc w:val="both"/>
        <w:rPr>
          <w:rFonts w:asciiTheme="majorBidi" w:hAnsiTheme="majorBidi" w:cstheme="majorBidi"/>
        </w:rPr>
      </w:pPr>
      <w:r w:rsidRPr="00A145E4">
        <w:rPr>
          <w:rFonts w:asciiTheme="majorBidi" w:hAnsiTheme="majorBidi" w:cstheme="majorBidi"/>
        </w:rPr>
        <w:t>College of Applied Studies and Community Services</w:t>
      </w:r>
    </w:p>
    <w:p w:rsidR="005F000D" w:rsidRPr="00A145E4" w:rsidRDefault="005F000D" w:rsidP="005F000D">
      <w:pPr>
        <w:spacing w:line="276" w:lineRule="auto"/>
        <w:jc w:val="both"/>
        <w:rPr>
          <w:rFonts w:asciiTheme="majorBidi" w:hAnsiTheme="majorBidi" w:cstheme="majorBidi"/>
        </w:rPr>
      </w:pPr>
      <w:r w:rsidRPr="00A145E4">
        <w:rPr>
          <w:rFonts w:asciiTheme="majorBidi" w:hAnsiTheme="majorBidi" w:cstheme="majorBidi"/>
        </w:rPr>
        <w:t>Department of Languages and Translation</w:t>
      </w:r>
    </w:p>
    <w:p w:rsidR="005F000D" w:rsidRPr="00A145E4" w:rsidRDefault="005F000D" w:rsidP="005F000D">
      <w:pPr>
        <w:spacing w:line="276" w:lineRule="auto"/>
        <w:jc w:val="both"/>
        <w:rPr>
          <w:rFonts w:asciiTheme="majorBidi" w:hAnsiTheme="majorBidi" w:cstheme="majorBidi"/>
        </w:rPr>
      </w:pPr>
    </w:p>
    <w:p w:rsidR="005F000D" w:rsidRPr="00A145E4" w:rsidRDefault="005F000D" w:rsidP="005F000D">
      <w:pPr>
        <w:spacing w:line="276" w:lineRule="auto"/>
        <w:jc w:val="center"/>
        <w:rPr>
          <w:rFonts w:asciiTheme="majorBidi" w:hAnsiTheme="majorBidi" w:cstheme="majorBidi"/>
        </w:rPr>
      </w:pPr>
      <w:r w:rsidRPr="00A145E4">
        <w:rPr>
          <w:rFonts w:asciiTheme="majorBidi" w:hAnsiTheme="majorBidi" w:cstheme="majorBidi"/>
        </w:rPr>
        <w:t>Course Syllabus</w:t>
      </w:r>
    </w:p>
    <w:p w:rsidR="005F000D" w:rsidRPr="00A145E4" w:rsidRDefault="005F000D" w:rsidP="005F000D">
      <w:pPr>
        <w:pBdr>
          <w:bottom w:val="single" w:sz="12" w:space="1" w:color="auto"/>
        </w:pBdr>
        <w:spacing w:line="276" w:lineRule="auto"/>
        <w:jc w:val="center"/>
        <w:rPr>
          <w:rFonts w:asciiTheme="majorBidi" w:hAnsiTheme="majorBidi" w:cstheme="majorBidi"/>
        </w:rPr>
      </w:pPr>
      <w:r>
        <w:rPr>
          <w:rFonts w:asciiTheme="majorBidi" w:hAnsiTheme="majorBidi" w:cstheme="majorBidi"/>
        </w:rPr>
        <w:t>Grammar 3</w:t>
      </w:r>
    </w:p>
    <w:p w:rsidR="005F000D" w:rsidRPr="00A145E4" w:rsidRDefault="005F000D" w:rsidP="005F000D">
      <w:pPr>
        <w:spacing w:line="276" w:lineRule="auto"/>
        <w:jc w:val="both"/>
        <w:rPr>
          <w:rFonts w:asciiTheme="majorBidi" w:hAnsiTheme="majorBidi" w:cstheme="majorBidi"/>
        </w:rPr>
      </w:pPr>
    </w:p>
    <w:p w:rsidR="005F000D" w:rsidRPr="00D67C8F" w:rsidRDefault="005F000D" w:rsidP="005F000D">
      <w:pPr>
        <w:spacing w:line="276" w:lineRule="auto"/>
        <w:jc w:val="both"/>
        <w:rPr>
          <w:rFonts w:asciiTheme="majorBidi" w:hAnsiTheme="majorBidi" w:cstheme="majorBidi"/>
        </w:rPr>
      </w:pPr>
      <w:r w:rsidRPr="00D67C8F">
        <w:rPr>
          <w:rFonts w:asciiTheme="majorBidi" w:hAnsiTheme="majorBidi" w:cstheme="majorBidi"/>
        </w:rPr>
        <w:t xml:space="preserve">Course: NAJD </w:t>
      </w:r>
      <w:r>
        <w:rPr>
          <w:rFonts w:asciiTheme="majorBidi" w:hAnsiTheme="majorBidi" w:cstheme="majorBidi"/>
        </w:rPr>
        <w:t>298</w:t>
      </w:r>
      <w:r w:rsidRPr="00D67C8F">
        <w:rPr>
          <w:rFonts w:asciiTheme="majorBidi" w:hAnsiTheme="majorBidi" w:cstheme="majorBidi"/>
        </w:rPr>
        <w:t xml:space="preserve">: </w:t>
      </w:r>
      <w:r>
        <w:rPr>
          <w:rFonts w:asciiTheme="majorBidi" w:hAnsiTheme="majorBidi" w:cstheme="majorBidi"/>
        </w:rPr>
        <w:t>Grammar</w:t>
      </w:r>
    </w:p>
    <w:p w:rsidR="005F000D" w:rsidRPr="00D67C8F" w:rsidRDefault="005F000D" w:rsidP="005F000D">
      <w:pPr>
        <w:spacing w:line="276" w:lineRule="auto"/>
        <w:jc w:val="both"/>
        <w:rPr>
          <w:rFonts w:asciiTheme="majorBidi" w:hAnsiTheme="majorBidi" w:cstheme="majorBidi"/>
        </w:rPr>
      </w:pPr>
      <w:r w:rsidRPr="00D67C8F">
        <w:rPr>
          <w:rFonts w:asciiTheme="majorBidi" w:hAnsiTheme="majorBidi" w:cstheme="majorBidi"/>
        </w:rPr>
        <w:t xml:space="preserve">Weekly contact: </w:t>
      </w:r>
      <w:r>
        <w:rPr>
          <w:rFonts w:asciiTheme="majorBidi" w:hAnsiTheme="majorBidi" w:cstheme="majorBidi"/>
        </w:rPr>
        <w:t>2</w:t>
      </w:r>
      <w:r w:rsidRPr="00D67C8F">
        <w:rPr>
          <w:rFonts w:asciiTheme="majorBidi" w:hAnsiTheme="majorBidi" w:cstheme="majorBidi"/>
        </w:rPr>
        <w:t xml:space="preserve"> hours</w:t>
      </w:r>
    </w:p>
    <w:p w:rsidR="005F000D" w:rsidRPr="00D67C8F" w:rsidRDefault="005F000D" w:rsidP="005F000D">
      <w:pPr>
        <w:spacing w:line="276" w:lineRule="auto"/>
        <w:jc w:val="both"/>
        <w:rPr>
          <w:rFonts w:asciiTheme="majorBidi" w:hAnsiTheme="majorBidi" w:cstheme="majorBidi"/>
        </w:rPr>
      </w:pPr>
      <w:r w:rsidRPr="00D67C8F">
        <w:rPr>
          <w:rFonts w:asciiTheme="majorBidi" w:hAnsiTheme="majorBidi" w:cstheme="majorBidi"/>
        </w:rPr>
        <w:t>Instructor: Mrs. Reem Almohareb</w:t>
      </w:r>
    </w:p>
    <w:p w:rsidR="005F000D" w:rsidRPr="00D67C8F" w:rsidRDefault="005F000D" w:rsidP="006F46CF">
      <w:pPr>
        <w:spacing w:line="276" w:lineRule="auto"/>
        <w:jc w:val="both"/>
        <w:rPr>
          <w:rFonts w:asciiTheme="majorBidi" w:hAnsiTheme="majorBidi" w:cstheme="majorBidi"/>
        </w:rPr>
      </w:pPr>
      <w:r>
        <w:rPr>
          <w:rFonts w:asciiTheme="majorBidi" w:hAnsiTheme="majorBidi" w:cstheme="majorBidi"/>
        </w:rPr>
        <w:t>Office:  buld.26</w:t>
      </w:r>
      <w:r w:rsidRPr="00D67C8F">
        <w:rPr>
          <w:rFonts w:asciiTheme="majorBidi" w:hAnsiTheme="majorBidi" w:cstheme="majorBidi"/>
        </w:rPr>
        <w:t xml:space="preserve">, office </w:t>
      </w:r>
      <w:r w:rsidR="006F46CF">
        <w:rPr>
          <w:rFonts w:asciiTheme="majorBidi" w:hAnsiTheme="majorBidi" w:cstheme="majorBidi"/>
        </w:rPr>
        <w:t>37</w:t>
      </w:r>
      <w:bookmarkStart w:id="0" w:name="_GoBack"/>
      <w:bookmarkEnd w:id="0"/>
      <w:r w:rsidRPr="00D67C8F">
        <w:rPr>
          <w:rFonts w:asciiTheme="majorBidi" w:hAnsiTheme="majorBidi" w:cstheme="majorBidi"/>
        </w:rPr>
        <w:t xml:space="preserve">  </w:t>
      </w:r>
    </w:p>
    <w:p w:rsidR="005F000D" w:rsidRPr="00D67C8F" w:rsidRDefault="005F000D" w:rsidP="005F000D">
      <w:pPr>
        <w:spacing w:line="276" w:lineRule="auto"/>
        <w:jc w:val="both"/>
        <w:rPr>
          <w:rFonts w:asciiTheme="majorBidi" w:hAnsiTheme="majorBidi" w:cstheme="majorBidi"/>
        </w:rPr>
      </w:pPr>
      <w:r w:rsidRPr="00D67C8F">
        <w:rPr>
          <w:rFonts w:asciiTheme="majorBidi" w:hAnsiTheme="majorBidi" w:cstheme="majorBidi"/>
        </w:rPr>
        <w:t xml:space="preserve">E-mail: </w:t>
      </w:r>
      <w:hyperlink r:id="rId7" w:history="1">
        <w:r w:rsidRPr="00D67C8F">
          <w:rPr>
            <w:rStyle w:val="Hyperlink"/>
            <w:rFonts w:asciiTheme="majorBidi" w:hAnsiTheme="majorBidi" w:cstheme="majorBidi"/>
          </w:rPr>
          <w:t>portfolio1431@gmail.com</w:t>
        </w:r>
      </w:hyperlink>
      <w:r w:rsidRPr="00D67C8F">
        <w:rPr>
          <w:rFonts w:asciiTheme="majorBidi" w:hAnsiTheme="majorBidi" w:cstheme="majorBidi"/>
        </w:rPr>
        <w:t xml:space="preserve"> </w:t>
      </w:r>
    </w:p>
    <w:p w:rsidR="005F000D" w:rsidRPr="00D67C8F" w:rsidRDefault="005F000D" w:rsidP="005F000D">
      <w:pPr>
        <w:spacing w:line="276" w:lineRule="auto"/>
        <w:jc w:val="both"/>
        <w:rPr>
          <w:rFonts w:asciiTheme="majorBidi" w:hAnsiTheme="majorBidi" w:cstheme="majorBidi"/>
          <w:rtl/>
        </w:rPr>
      </w:pPr>
      <w:r w:rsidRPr="00D67C8F">
        <w:rPr>
          <w:rFonts w:asciiTheme="majorBidi" w:hAnsiTheme="majorBidi" w:cstheme="majorBidi"/>
        </w:rPr>
        <w:t xml:space="preserve">Website: </w:t>
      </w:r>
      <w:hyperlink r:id="rId8" w:history="1">
        <w:r w:rsidRPr="00D67C8F">
          <w:rPr>
            <w:rStyle w:val="Hyperlink"/>
            <w:rFonts w:asciiTheme="majorBidi" w:hAnsiTheme="majorBidi" w:cstheme="majorBidi"/>
          </w:rPr>
          <w:t>http://fac.ksu.edu.sa/ralmohareb/home</w:t>
        </w:r>
      </w:hyperlink>
    </w:p>
    <w:p w:rsidR="005F000D" w:rsidRPr="00D67C8F" w:rsidRDefault="005F000D" w:rsidP="005F000D">
      <w:pPr>
        <w:spacing w:line="276" w:lineRule="auto"/>
        <w:jc w:val="both"/>
        <w:rPr>
          <w:rFonts w:asciiTheme="majorBidi" w:hAnsiTheme="majorBidi" w:cstheme="majorBidi"/>
        </w:rPr>
      </w:pPr>
      <w:r>
        <w:rPr>
          <w:rFonts w:asciiTheme="majorBidi" w:hAnsiTheme="majorBidi" w:cstheme="majorBidi"/>
        </w:rPr>
        <w:t>Twitter: @</w:t>
      </w:r>
      <w:proofErr w:type="spellStart"/>
      <w:r>
        <w:rPr>
          <w:rFonts w:asciiTheme="majorBidi" w:hAnsiTheme="majorBidi" w:cstheme="majorBidi"/>
        </w:rPr>
        <w:t>ReemKSU</w:t>
      </w:r>
      <w:proofErr w:type="spellEnd"/>
    </w:p>
    <w:p w:rsidR="005F000D" w:rsidRPr="00D67C8F" w:rsidRDefault="005F000D" w:rsidP="005F000D">
      <w:pPr>
        <w:spacing w:line="276" w:lineRule="auto"/>
        <w:jc w:val="both"/>
        <w:rPr>
          <w:rFonts w:asciiTheme="majorBidi" w:hAnsiTheme="majorBidi" w:cstheme="majorBidi"/>
        </w:rPr>
      </w:pPr>
    </w:p>
    <w:p w:rsidR="005F000D" w:rsidRPr="00DA221E" w:rsidRDefault="005F000D" w:rsidP="005F000D">
      <w:pPr>
        <w:spacing w:line="276" w:lineRule="auto"/>
        <w:jc w:val="both"/>
        <w:rPr>
          <w:rFonts w:asciiTheme="majorBidi" w:hAnsiTheme="majorBidi" w:cstheme="majorBidi"/>
          <w:b/>
          <w:bCs/>
          <w:u w:val="single"/>
        </w:rPr>
      </w:pPr>
      <w:r w:rsidRPr="00DA221E">
        <w:rPr>
          <w:rFonts w:asciiTheme="majorBidi" w:hAnsiTheme="majorBidi" w:cstheme="majorBidi"/>
          <w:b/>
          <w:bCs/>
          <w:u w:val="single"/>
        </w:rPr>
        <w:t>Course Description:</w:t>
      </w:r>
    </w:p>
    <w:p w:rsidR="005F000D" w:rsidRPr="00DA221E" w:rsidRDefault="005F000D" w:rsidP="005F000D">
      <w:pPr>
        <w:shd w:val="clear" w:color="auto" w:fill="FFFFFF"/>
        <w:spacing w:before="100" w:beforeAutospacing="1" w:after="100" w:afterAutospacing="1" w:line="276" w:lineRule="auto"/>
        <w:ind w:firstLine="720"/>
        <w:jc w:val="both"/>
        <w:rPr>
          <w:rFonts w:asciiTheme="majorBidi" w:hAnsiTheme="majorBidi" w:cstheme="majorBidi"/>
        </w:rPr>
      </w:pPr>
      <w:r w:rsidRPr="00B129CA">
        <w:rPr>
          <w:rFonts w:asciiTheme="majorBidi" w:hAnsiTheme="majorBidi" w:cstheme="majorBidi"/>
        </w:rPr>
        <w:t xml:space="preserve">The course seeks to deepen students' knowledge of major grammatical components, particularly with reference to the analysis of complex sentences. The main objective is to include grammatical elements such as tools of emphasis, cohesive devices and conjunctive elements, relative pronouns, passive forms in the different tense frames, appositive constructions, </w:t>
      </w:r>
      <w:proofErr w:type="gramStart"/>
      <w:r w:rsidRPr="00B129CA">
        <w:rPr>
          <w:rFonts w:asciiTheme="majorBidi" w:hAnsiTheme="majorBidi" w:cstheme="majorBidi"/>
        </w:rPr>
        <w:t>modals</w:t>
      </w:r>
      <w:proofErr w:type="gramEnd"/>
      <w:r w:rsidRPr="00B129CA">
        <w:rPr>
          <w:rFonts w:asciiTheme="majorBidi" w:hAnsiTheme="majorBidi" w:cstheme="majorBidi"/>
        </w:rPr>
        <w:t xml:space="preserve"> of attitude, gerund and infinitive constructions. Students </w:t>
      </w:r>
      <w:proofErr w:type="gramStart"/>
      <w:r w:rsidRPr="00B129CA">
        <w:rPr>
          <w:rFonts w:asciiTheme="majorBidi" w:hAnsiTheme="majorBidi" w:cstheme="majorBidi"/>
        </w:rPr>
        <w:t>are trained</w:t>
      </w:r>
      <w:proofErr w:type="gramEnd"/>
      <w:r w:rsidRPr="00B129CA">
        <w:rPr>
          <w:rFonts w:asciiTheme="majorBidi" w:hAnsiTheme="majorBidi" w:cstheme="majorBidi"/>
        </w:rPr>
        <w:t xml:space="preserve"> to identify and produce examples of such forms and patterns with a view to using them in the construction of complex sentences and building them in cohesive and coherent essays. </w:t>
      </w:r>
      <w:proofErr w:type="gramStart"/>
      <w:r w:rsidRPr="00B129CA">
        <w:rPr>
          <w:rFonts w:asciiTheme="majorBidi" w:hAnsiTheme="majorBidi" w:cstheme="majorBidi"/>
        </w:rPr>
        <w:t>Thus</w:t>
      </w:r>
      <w:proofErr w:type="gramEnd"/>
      <w:r w:rsidRPr="00B129CA">
        <w:rPr>
          <w:rFonts w:asciiTheme="majorBidi" w:hAnsiTheme="majorBidi" w:cstheme="majorBidi"/>
        </w:rPr>
        <w:t xml:space="preserve"> the grammar course seeks to contribute to the improvement of students' writing, speaking, listening, and reading skills.</w:t>
      </w:r>
    </w:p>
    <w:p w:rsidR="005F000D" w:rsidRPr="00DA221E" w:rsidRDefault="005F000D" w:rsidP="005F000D">
      <w:pPr>
        <w:spacing w:line="276" w:lineRule="auto"/>
        <w:jc w:val="both"/>
        <w:rPr>
          <w:rFonts w:asciiTheme="majorBidi" w:hAnsiTheme="majorBidi" w:cstheme="majorBidi"/>
          <w:b/>
          <w:bCs/>
          <w:u w:val="single"/>
        </w:rPr>
      </w:pPr>
      <w:r>
        <w:rPr>
          <w:rFonts w:asciiTheme="majorBidi" w:hAnsiTheme="majorBidi" w:cstheme="majorBidi"/>
          <w:b/>
          <w:bCs/>
          <w:u w:val="single"/>
        </w:rPr>
        <w:t>Required Materials</w:t>
      </w:r>
      <w:r w:rsidRPr="00DA221E">
        <w:rPr>
          <w:rFonts w:asciiTheme="majorBidi" w:hAnsiTheme="majorBidi" w:cstheme="majorBidi"/>
          <w:b/>
          <w:bCs/>
          <w:u w:val="single"/>
        </w:rPr>
        <w:t>:</w:t>
      </w:r>
    </w:p>
    <w:p w:rsidR="005F000D" w:rsidRPr="0006005E" w:rsidRDefault="005F000D" w:rsidP="005F000D">
      <w:pPr>
        <w:numPr>
          <w:ilvl w:val="0"/>
          <w:numId w:val="11"/>
        </w:numPr>
        <w:spacing w:after="0" w:line="276" w:lineRule="auto"/>
        <w:jc w:val="both"/>
        <w:rPr>
          <w:rFonts w:asciiTheme="majorBidi" w:hAnsiTheme="majorBidi" w:cstheme="majorBidi"/>
        </w:rPr>
      </w:pPr>
      <w:r w:rsidRPr="0006005E">
        <w:rPr>
          <w:rFonts w:asciiTheme="majorBidi" w:hAnsiTheme="majorBidi" w:cstheme="majorBidi"/>
        </w:rPr>
        <w:t>Mosaic 2 Grammar-Silver edition</w:t>
      </w:r>
    </w:p>
    <w:p w:rsidR="005F000D" w:rsidRPr="0006005E" w:rsidRDefault="005F000D" w:rsidP="005F000D">
      <w:pPr>
        <w:numPr>
          <w:ilvl w:val="0"/>
          <w:numId w:val="11"/>
        </w:numPr>
        <w:spacing w:after="0" w:line="276" w:lineRule="auto"/>
        <w:jc w:val="both"/>
        <w:rPr>
          <w:rFonts w:asciiTheme="majorBidi" w:hAnsiTheme="majorBidi" w:cstheme="majorBidi"/>
        </w:rPr>
      </w:pPr>
      <w:r w:rsidRPr="0006005E">
        <w:rPr>
          <w:rFonts w:asciiTheme="majorBidi" w:hAnsiTheme="majorBidi" w:cstheme="majorBidi"/>
        </w:rPr>
        <w:t>Supplementary booklet</w:t>
      </w:r>
    </w:p>
    <w:p w:rsidR="005F000D" w:rsidRPr="00DA221E" w:rsidRDefault="005F000D" w:rsidP="005F000D">
      <w:pPr>
        <w:spacing w:line="276" w:lineRule="auto"/>
        <w:jc w:val="both"/>
        <w:rPr>
          <w:rFonts w:asciiTheme="majorBidi" w:hAnsiTheme="majorBidi" w:cstheme="majorBidi"/>
        </w:rPr>
      </w:pPr>
    </w:p>
    <w:p w:rsidR="005F000D" w:rsidRPr="00DA221E" w:rsidRDefault="005F000D" w:rsidP="005F000D">
      <w:pPr>
        <w:spacing w:line="276" w:lineRule="auto"/>
        <w:jc w:val="both"/>
        <w:rPr>
          <w:rFonts w:asciiTheme="majorBidi" w:hAnsiTheme="majorBidi" w:cstheme="majorBidi"/>
          <w:u w:val="single"/>
        </w:rPr>
      </w:pPr>
      <w:r w:rsidRPr="00DA221E">
        <w:rPr>
          <w:rFonts w:asciiTheme="majorBidi" w:hAnsiTheme="majorBidi" w:cstheme="majorBidi"/>
          <w:b/>
          <w:bCs/>
          <w:u w:val="single"/>
        </w:rPr>
        <w:t>Grade System:</w:t>
      </w:r>
    </w:p>
    <w:p w:rsidR="005F000D" w:rsidRPr="00DA221E" w:rsidRDefault="005F000D" w:rsidP="005F000D">
      <w:pPr>
        <w:pStyle w:val="ListParagraph"/>
        <w:numPr>
          <w:ilvl w:val="0"/>
          <w:numId w:val="9"/>
        </w:numPr>
        <w:bidi w:val="0"/>
        <w:jc w:val="both"/>
        <w:rPr>
          <w:rFonts w:asciiTheme="majorBidi" w:eastAsia="Times New Roman" w:hAnsiTheme="majorBidi" w:cstheme="majorBidi"/>
          <w:sz w:val="24"/>
          <w:szCs w:val="24"/>
        </w:rPr>
      </w:pPr>
      <w:r w:rsidRPr="00DA221E">
        <w:rPr>
          <w:rFonts w:asciiTheme="majorBidi" w:eastAsia="Times New Roman" w:hAnsiTheme="majorBidi" w:cstheme="majorBidi"/>
          <w:sz w:val="24"/>
          <w:szCs w:val="24"/>
        </w:rPr>
        <w:t xml:space="preserve">Midterms:   </w:t>
      </w:r>
    </w:p>
    <w:p w:rsidR="005F000D" w:rsidRPr="00DA221E" w:rsidRDefault="005F000D" w:rsidP="005F000D">
      <w:pPr>
        <w:pStyle w:val="ListParagraph"/>
        <w:numPr>
          <w:ilvl w:val="0"/>
          <w:numId w:val="10"/>
        </w:numPr>
        <w:bidi w:val="0"/>
        <w:jc w:val="both"/>
        <w:rPr>
          <w:rFonts w:asciiTheme="majorBidi" w:eastAsia="Times New Roman" w:hAnsiTheme="majorBidi" w:cstheme="majorBidi"/>
          <w:sz w:val="24"/>
          <w:szCs w:val="24"/>
        </w:rPr>
      </w:pPr>
      <w:r w:rsidRPr="00DA221E">
        <w:rPr>
          <w:rFonts w:asciiTheme="majorBidi" w:eastAsia="Times New Roman" w:hAnsiTheme="majorBidi" w:cstheme="majorBidi"/>
          <w:sz w:val="24"/>
          <w:szCs w:val="24"/>
        </w:rPr>
        <w:t>1</w:t>
      </w:r>
      <w:r w:rsidRPr="00DA221E">
        <w:rPr>
          <w:rFonts w:asciiTheme="majorBidi" w:eastAsia="Times New Roman" w:hAnsiTheme="majorBidi" w:cstheme="majorBidi"/>
          <w:sz w:val="24"/>
          <w:szCs w:val="24"/>
          <w:vertAlign w:val="superscript"/>
        </w:rPr>
        <w:t>st</w:t>
      </w:r>
      <w:r w:rsidRPr="00DA221E">
        <w:rPr>
          <w:rFonts w:asciiTheme="majorBidi" w:eastAsia="Times New Roman" w:hAnsiTheme="majorBidi" w:cstheme="majorBidi"/>
          <w:sz w:val="24"/>
          <w:szCs w:val="24"/>
        </w:rPr>
        <w:t xml:space="preserve"> in-term 25%</w:t>
      </w:r>
    </w:p>
    <w:p w:rsidR="005F000D" w:rsidRPr="00DA221E" w:rsidRDefault="005F000D" w:rsidP="005F000D">
      <w:pPr>
        <w:pStyle w:val="ListParagraph"/>
        <w:numPr>
          <w:ilvl w:val="0"/>
          <w:numId w:val="10"/>
        </w:numPr>
        <w:bidi w:val="0"/>
        <w:jc w:val="both"/>
        <w:rPr>
          <w:rFonts w:asciiTheme="majorBidi" w:eastAsia="Times New Roman" w:hAnsiTheme="majorBidi" w:cstheme="majorBidi"/>
          <w:sz w:val="24"/>
          <w:szCs w:val="24"/>
        </w:rPr>
      </w:pPr>
      <w:r w:rsidRPr="00DA221E">
        <w:rPr>
          <w:rFonts w:asciiTheme="majorBidi" w:eastAsia="Times New Roman" w:hAnsiTheme="majorBidi" w:cstheme="majorBidi"/>
          <w:sz w:val="24"/>
          <w:szCs w:val="24"/>
        </w:rPr>
        <w:t>2</w:t>
      </w:r>
      <w:r w:rsidRPr="00DA221E">
        <w:rPr>
          <w:rFonts w:asciiTheme="majorBidi" w:eastAsia="Times New Roman" w:hAnsiTheme="majorBidi" w:cstheme="majorBidi"/>
          <w:sz w:val="24"/>
          <w:szCs w:val="24"/>
          <w:vertAlign w:val="superscript"/>
        </w:rPr>
        <w:t>nd</w:t>
      </w:r>
      <w:r w:rsidRPr="00DA221E">
        <w:rPr>
          <w:rFonts w:asciiTheme="majorBidi" w:eastAsia="Times New Roman" w:hAnsiTheme="majorBidi" w:cstheme="majorBidi"/>
          <w:sz w:val="24"/>
          <w:szCs w:val="24"/>
        </w:rPr>
        <w:t xml:space="preserve"> in-term 25%</w:t>
      </w:r>
    </w:p>
    <w:p w:rsidR="005F000D" w:rsidRDefault="005F000D" w:rsidP="005F000D">
      <w:pPr>
        <w:pStyle w:val="ListParagraph"/>
        <w:numPr>
          <w:ilvl w:val="0"/>
          <w:numId w:val="9"/>
        </w:numPr>
        <w:bidi w:val="0"/>
        <w:jc w:val="both"/>
        <w:rPr>
          <w:rFonts w:asciiTheme="majorBidi" w:eastAsia="Times New Roman" w:hAnsiTheme="majorBidi" w:cstheme="majorBidi"/>
          <w:sz w:val="24"/>
          <w:szCs w:val="24"/>
        </w:rPr>
      </w:pPr>
      <w:r>
        <w:rPr>
          <w:rFonts w:asciiTheme="majorBidi" w:eastAsia="Times New Roman" w:hAnsiTheme="majorBidi" w:cstheme="majorBidi"/>
          <w:sz w:val="24"/>
          <w:szCs w:val="24"/>
        </w:rPr>
        <w:t>Assignments 5</w:t>
      </w:r>
      <w:r w:rsidRPr="00DA221E">
        <w:rPr>
          <w:rFonts w:asciiTheme="majorBidi" w:eastAsia="Times New Roman" w:hAnsiTheme="majorBidi" w:cstheme="majorBidi"/>
          <w:sz w:val="24"/>
          <w:szCs w:val="24"/>
        </w:rPr>
        <w:t>%</w:t>
      </w:r>
      <w:r>
        <w:rPr>
          <w:rFonts w:asciiTheme="majorBidi" w:eastAsia="Times New Roman" w:hAnsiTheme="majorBidi" w:cstheme="majorBidi"/>
          <w:sz w:val="24"/>
          <w:szCs w:val="24"/>
        </w:rPr>
        <w:t xml:space="preserve">  [  </w:t>
      </w:r>
      <w:hyperlink r:id="rId9" w:history="1">
        <w:r w:rsidRPr="005658EA">
          <w:rPr>
            <w:rStyle w:val="Hyperlink"/>
            <w:rFonts w:asciiTheme="majorBidi" w:eastAsia="Times New Roman" w:hAnsiTheme="majorBidi" w:cstheme="majorBidi"/>
            <w:sz w:val="24"/>
            <w:szCs w:val="24"/>
          </w:rPr>
          <w:t>http://lms.ksu.edu.sa/</w:t>
        </w:r>
      </w:hyperlink>
      <w:r>
        <w:rPr>
          <w:rFonts w:asciiTheme="majorBidi" w:eastAsia="Times New Roman" w:hAnsiTheme="majorBidi" w:cstheme="majorBidi"/>
          <w:sz w:val="24"/>
          <w:szCs w:val="24"/>
        </w:rPr>
        <w:t xml:space="preserve">  ]</w:t>
      </w:r>
    </w:p>
    <w:p w:rsidR="005F000D" w:rsidRPr="00DA221E" w:rsidRDefault="005F000D" w:rsidP="005F000D">
      <w:pPr>
        <w:pStyle w:val="ListParagraph"/>
        <w:numPr>
          <w:ilvl w:val="0"/>
          <w:numId w:val="9"/>
        </w:numPr>
        <w:bidi w:val="0"/>
        <w:jc w:val="both"/>
        <w:rPr>
          <w:rFonts w:asciiTheme="majorBidi" w:eastAsia="Times New Roman" w:hAnsiTheme="majorBidi" w:cstheme="majorBidi"/>
          <w:sz w:val="24"/>
          <w:szCs w:val="24"/>
        </w:rPr>
      </w:pPr>
      <w:r>
        <w:rPr>
          <w:rFonts w:asciiTheme="majorBidi" w:eastAsia="Times New Roman" w:hAnsiTheme="majorBidi" w:cstheme="majorBidi"/>
          <w:sz w:val="24"/>
          <w:szCs w:val="24"/>
        </w:rPr>
        <w:t>Project 5%</w:t>
      </w:r>
    </w:p>
    <w:p w:rsidR="005F000D" w:rsidRPr="00DA221E" w:rsidRDefault="005F000D" w:rsidP="005F000D">
      <w:pPr>
        <w:pStyle w:val="ListParagraph"/>
        <w:numPr>
          <w:ilvl w:val="0"/>
          <w:numId w:val="9"/>
        </w:numPr>
        <w:bidi w:val="0"/>
        <w:jc w:val="both"/>
        <w:rPr>
          <w:rFonts w:asciiTheme="majorBidi" w:eastAsia="Times New Roman" w:hAnsiTheme="majorBidi" w:cstheme="majorBidi"/>
          <w:sz w:val="24"/>
          <w:szCs w:val="24"/>
        </w:rPr>
      </w:pPr>
      <w:r w:rsidRPr="00DA221E">
        <w:rPr>
          <w:rFonts w:asciiTheme="majorBidi" w:eastAsia="Times New Roman" w:hAnsiTheme="majorBidi" w:cstheme="majorBidi"/>
          <w:sz w:val="24"/>
          <w:szCs w:val="24"/>
        </w:rPr>
        <w:t>Final exam 40%</w:t>
      </w:r>
    </w:p>
    <w:p w:rsidR="005F000D" w:rsidRDefault="005F000D" w:rsidP="005F000D">
      <w:pPr>
        <w:spacing w:line="276" w:lineRule="auto"/>
        <w:rPr>
          <w:rFonts w:asciiTheme="majorBidi" w:hAnsiTheme="majorBidi" w:cstheme="majorBidi"/>
          <w:rtl/>
        </w:rPr>
      </w:pPr>
    </w:p>
    <w:p w:rsidR="005F000D" w:rsidRDefault="005F000D" w:rsidP="005F000D">
      <w:pPr>
        <w:spacing w:line="276" w:lineRule="auto"/>
        <w:rPr>
          <w:rFonts w:asciiTheme="majorBidi" w:hAnsiTheme="majorBidi" w:cstheme="majorBidi"/>
          <w:rtl/>
        </w:rPr>
      </w:pPr>
    </w:p>
    <w:p w:rsidR="005F000D" w:rsidRDefault="005F000D" w:rsidP="005F000D">
      <w:pPr>
        <w:spacing w:line="276" w:lineRule="auto"/>
        <w:rPr>
          <w:rFonts w:asciiTheme="majorBidi" w:hAnsiTheme="majorBidi" w:cstheme="majorBidi"/>
          <w:rtl/>
        </w:rPr>
      </w:pPr>
    </w:p>
    <w:p w:rsidR="005F000D" w:rsidRDefault="005F000D" w:rsidP="005F000D">
      <w:pPr>
        <w:rPr>
          <w:rFonts w:asciiTheme="majorBidi" w:hAnsiTheme="majorBidi" w:cstheme="majorBidi"/>
        </w:rPr>
      </w:pPr>
    </w:p>
    <w:p w:rsidR="005F000D" w:rsidRPr="005F000D" w:rsidRDefault="005F000D" w:rsidP="005F000D">
      <w:pPr>
        <w:rPr>
          <w:rFonts w:asciiTheme="majorHAnsi" w:hAnsiTheme="majorHAnsi"/>
          <w:b/>
          <w:bCs/>
          <w:i/>
          <w:iCs/>
          <w:u w:val="single"/>
        </w:rPr>
      </w:pPr>
      <w:r w:rsidRPr="005F000D">
        <w:rPr>
          <w:rFonts w:asciiTheme="majorHAnsi" w:hAnsiTheme="majorHAnsi" w:cs="Times"/>
          <w:b/>
          <w:bCs/>
          <w:i/>
          <w:iCs/>
          <w:szCs w:val="25"/>
          <w:u w:val="single"/>
        </w:rPr>
        <w:t>Note: This schedule is always subject to change.</w:t>
      </w:r>
    </w:p>
    <w:p w:rsidR="00DB66AA" w:rsidRDefault="00DB66AA" w:rsidP="00DB66AA">
      <w:pPr>
        <w:rPr>
          <w:rFonts w:asciiTheme="majorBidi" w:hAnsiTheme="majorBidi" w:cstheme="majorBidi"/>
          <w:sz w:val="28"/>
          <w:szCs w:val="28"/>
        </w:rPr>
      </w:pPr>
      <w:r>
        <w:rPr>
          <w:noProof/>
        </w:rPr>
        <w:drawing>
          <wp:anchor distT="0" distB="0" distL="114300" distR="114300" simplePos="0" relativeHeight="251661312" behindDoc="0" locked="0" layoutInCell="1" allowOverlap="1" wp14:anchorId="421AA7D3" wp14:editId="13A51A5A">
            <wp:simplePos x="0" y="0"/>
            <wp:positionH relativeFrom="column">
              <wp:posOffset>6020789</wp:posOffset>
            </wp:positionH>
            <wp:positionV relativeFrom="paragraph">
              <wp:posOffset>188611</wp:posOffset>
            </wp:positionV>
            <wp:extent cx="581890" cy="510410"/>
            <wp:effectExtent l="0" t="0" r="8890" b="4445"/>
            <wp:wrapNone/>
            <wp:docPr id="18" name="Picture 18" descr="http://www.tadreebi.com/images/logos/centers/1442-5166cdef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adreebi.com/images/logos/centers/1442-5166cdef4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890" cy="5104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3FF0BA39" wp14:editId="1124FA25">
            <wp:simplePos x="0" y="0"/>
            <wp:positionH relativeFrom="column">
              <wp:posOffset>22687</wp:posOffset>
            </wp:positionH>
            <wp:positionV relativeFrom="paragraph">
              <wp:posOffset>147765</wp:posOffset>
            </wp:positionV>
            <wp:extent cx="581890" cy="510410"/>
            <wp:effectExtent l="0" t="0" r="8890" b="4445"/>
            <wp:wrapNone/>
            <wp:docPr id="17" name="Picture 17" descr="http://www.tadreebi.com/images/logos/centers/1442-5166cdef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adreebi.com/images/logos/centers/1442-5166cdef4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890" cy="5104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B66AA" w:rsidRDefault="00DB66AA" w:rsidP="00DB66AA">
      <w:pPr>
        <w:rPr>
          <w:rFonts w:asciiTheme="majorBidi" w:hAnsiTheme="majorBidi" w:cstheme="majorBidi"/>
          <w:sz w:val="28"/>
          <w:szCs w:val="28"/>
        </w:rPr>
      </w:pPr>
      <w:r>
        <w:rPr>
          <w:rFonts w:asciiTheme="majorBidi" w:hAnsiTheme="majorBidi" w:cstheme="majorBidi"/>
          <w:sz w:val="28"/>
          <w:szCs w:val="28"/>
        </w:rPr>
        <w:t xml:space="preserve"> </w:t>
      </w:r>
    </w:p>
    <w:p w:rsidR="00DB66AA" w:rsidRDefault="00DB66AA" w:rsidP="00DB66AA">
      <w:pPr>
        <w:jc w:val="center"/>
        <w:rPr>
          <w:rFonts w:asciiTheme="majorBidi" w:hAnsiTheme="majorBidi" w:cstheme="majorBidi"/>
          <w:sz w:val="28"/>
          <w:szCs w:val="28"/>
        </w:rPr>
      </w:pPr>
      <w:r w:rsidRPr="00D3412C">
        <w:rPr>
          <w:rFonts w:asciiTheme="majorBidi" w:hAnsiTheme="majorBidi" w:cstheme="majorBidi"/>
          <w:sz w:val="28"/>
          <w:szCs w:val="28"/>
        </w:rPr>
        <w:t>SYLLABUS</w:t>
      </w:r>
    </w:p>
    <w:tbl>
      <w:tblPr>
        <w:tblStyle w:val="TableGrid"/>
        <w:tblW w:w="0" w:type="auto"/>
        <w:tblLook w:val="04A0" w:firstRow="1" w:lastRow="0" w:firstColumn="1" w:lastColumn="0" w:noHBand="0" w:noVBand="1"/>
      </w:tblPr>
      <w:tblGrid>
        <w:gridCol w:w="781"/>
        <w:gridCol w:w="1736"/>
        <w:gridCol w:w="1736"/>
        <w:gridCol w:w="6184"/>
      </w:tblGrid>
      <w:tr w:rsidR="00DB66AA" w:rsidTr="00DB66AA">
        <w:trPr>
          <w:trHeight w:val="1493"/>
        </w:trPr>
        <w:tc>
          <w:tcPr>
            <w:tcW w:w="781" w:type="dxa"/>
            <w:tcBorders>
              <w:top w:val="single" w:sz="12" w:space="0" w:color="auto"/>
              <w:left w:val="single" w:sz="12" w:space="0" w:color="auto"/>
              <w:bottom w:val="single" w:sz="12" w:space="0" w:color="auto"/>
              <w:right w:val="single" w:sz="12" w:space="0" w:color="auto"/>
            </w:tcBorders>
          </w:tcPr>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p>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r w:rsidRPr="00D3412C">
              <w:rPr>
                <w:rFonts w:asciiTheme="majorBidi" w:hAnsiTheme="majorBidi" w:cstheme="majorBidi"/>
                <w:i/>
                <w:iCs/>
                <w:sz w:val="24"/>
                <w:szCs w:val="24"/>
                <w:lang w:eastAsia="en-GB"/>
              </w:rPr>
              <w:t>Week</w:t>
            </w:r>
          </w:p>
        </w:tc>
        <w:tc>
          <w:tcPr>
            <w:tcW w:w="1736" w:type="dxa"/>
            <w:tcBorders>
              <w:top w:val="single" w:sz="12" w:space="0" w:color="auto"/>
              <w:left w:val="single" w:sz="12" w:space="0" w:color="auto"/>
              <w:bottom w:val="single" w:sz="12" w:space="0" w:color="auto"/>
              <w:right w:val="single" w:sz="12" w:space="0" w:color="auto"/>
            </w:tcBorders>
          </w:tcPr>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p>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r>
              <w:rPr>
                <w:rFonts w:asciiTheme="majorBidi" w:hAnsiTheme="majorBidi" w:cstheme="majorBidi" w:hint="cs"/>
                <w:i/>
                <w:iCs/>
                <w:sz w:val="24"/>
                <w:szCs w:val="24"/>
                <w:rtl/>
                <w:lang w:eastAsia="en-GB"/>
              </w:rPr>
              <w:t>هجري</w:t>
            </w:r>
          </w:p>
          <w:p w:rsidR="00DB66AA" w:rsidRPr="00D3412C" w:rsidRDefault="00DB66AA" w:rsidP="00DB66AA">
            <w:pPr>
              <w:pStyle w:val="NoSpacing"/>
              <w:bidi w:val="0"/>
              <w:spacing w:line="480" w:lineRule="auto"/>
              <w:jc w:val="center"/>
              <w:rPr>
                <w:rFonts w:asciiTheme="majorBidi" w:hAnsiTheme="majorBidi" w:cstheme="majorBidi"/>
                <w:i/>
                <w:iCs/>
                <w:sz w:val="24"/>
                <w:szCs w:val="24"/>
                <w:rtl/>
                <w:lang w:eastAsia="en-GB"/>
              </w:rPr>
            </w:pPr>
            <w:r>
              <w:rPr>
                <w:rFonts w:asciiTheme="majorBidi" w:hAnsiTheme="majorBidi" w:cstheme="majorBidi" w:hint="cs"/>
                <w:i/>
                <w:iCs/>
                <w:sz w:val="24"/>
                <w:szCs w:val="24"/>
                <w:rtl/>
                <w:lang w:eastAsia="en-GB"/>
              </w:rPr>
              <w:t>35-1434</w:t>
            </w:r>
          </w:p>
        </w:tc>
        <w:tc>
          <w:tcPr>
            <w:tcW w:w="1736" w:type="dxa"/>
            <w:tcBorders>
              <w:top w:val="single" w:sz="12" w:space="0" w:color="auto"/>
              <w:left w:val="single" w:sz="12" w:space="0" w:color="auto"/>
              <w:bottom w:val="single" w:sz="12" w:space="0" w:color="auto"/>
              <w:right w:val="single" w:sz="12" w:space="0" w:color="auto"/>
            </w:tcBorders>
          </w:tcPr>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p>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r w:rsidRPr="00D3412C">
              <w:rPr>
                <w:rFonts w:asciiTheme="majorBidi" w:hAnsiTheme="majorBidi" w:cstheme="majorBidi"/>
                <w:i/>
                <w:iCs/>
                <w:sz w:val="24"/>
                <w:szCs w:val="24"/>
                <w:lang w:eastAsia="en-GB"/>
              </w:rPr>
              <w:t>Gregorian</w:t>
            </w:r>
          </w:p>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r>
              <w:rPr>
                <w:rFonts w:asciiTheme="majorBidi" w:hAnsiTheme="majorBidi" w:cstheme="majorBidi"/>
                <w:i/>
                <w:iCs/>
                <w:sz w:val="24"/>
                <w:szCs w:val="24"/>
                <w:lang w:eastAsia="en-GB"/>
              </w:rPr>
              <w:t>2013-2014</w:t>
            </w:r>
          </w:p>
        </w:tc>
        <w:tc>
          <w:tcPr>
            <w:tcW w:w="6184" w:type="dxa"/>
            <w:tcBorders>
              <w:top w:val="single" w:sz="12" w:space="0" w:color="auto"/>
              <w:left w:val="single" w:sz="12" w:space="0" w:color="auto"/>
              <w:bottom w:val="single" w:sz="12" w:space="0" w:color="auto"/>
              <w:right w:val="single" w:sz="12" w:space="0" w:color="auto"/>
            </w:tcBorders>
          </w:tcPr>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p>
          <w:p w:rsidR="00DB66AA" w:rsidRPr="00D3412C" w:rsidRDefault="00DB66AA" w:rsidP="00DB66AA">
            <w:pPr>
              <w:pStyle w:val="NoSpacing"/>
              <w:bidi w:val="0"/>
              <w:spacing w:line="480" w:lineRule="auto"/>
              <w:jc w:val="center"/>
              <w:rPr>
                <w:rFonts w:asciiTheme="majorBidi" w:hAnsiTheme="majorBidi" w:cstheme="majorBidi"/>
                <w:sz w:val="24"/>
                <w:szCs w:val="24"/>
                <w:u w:val="single"/>
                <w:lang w:eastAsia="en-GB"/>
              </w:rPr>
            </w:pPr>
            <w:r w:rsidRPr="00D3412C">
              <w:rPr>
                <w:rFonts w:asciiTheme="majorBidi" w:hAnsiTheme="majorBidi" w:cstheme="majorBidi"/>
                <w:sz w:val="24"/>
                <w:szCs w:val="24"/>
                <w:u w:val="single"/>
                <w:lang w:eastAsia="en-GB"/>
              </w:rPr>
              <w:t>Lesson</w:t>
            </w:r>
          </w:p>
          <w:p w:rsidR="00DB66AA" w:rsidRPr="00D3412C" w:rsidRDefault="00DB66AA" w:rsidP="00DB66AA">
            <w:pPr>
              <w:pStyle w:val="NoSpacing"/>
              <w:bidi w:val="0"/>
              <w:spacing w:line="480" w:lineRule="auto"/>
              <w:jc w:val="center"/>
              <w:rPr>
                <w:rFonts w:asciiTheme="majorBidi" w:hAnsiTheme="majorBidi" w:cstheme="majorBidi"/>
                <w:i/>
                <w:iCs/>
                <w:sz w:val="24"/>
                <w:szCs w:val="24"/>
                <w:lang w:eastAsia="en-GB"/>
              </w:rPr>
            </w:pPr>
          </w:p>
        </w:tc>
      </w:tr>
      <w:tr w:rsidR="00DB66AA" w:rsidTr="00DB66AA">
        <w:tc>
          <w:tcPr>
            <w:tcW w:w="781" w:type="dxa"/>
            <w:tcBorders>
              <w:top w:val="single" w:sz="12" w:space="0" w:color="auto"/>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rPr>
              <w:t>1</w:t>
            </w:r>
          </w:p>
        </w:tc>
        <w:tc>
          <w:tcPr>
            <w:tcW w:w="1736" w:type="dxa"/>
            <w:tcBorders>
              <w:top w:val="single" w:sz="12" w:space="0" w:color="auto"/>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hint="cs"/>
                <w:rtl/>
              </w:rPr>
              <w:t>25-29/10/34هـ</w:t>
            </w:r>
          </w:p>
        </w:tc>
        <w:tc>
          <w:tcPr>
            <w:tcW w:w="1736" w:type="dxa"/>
            <w:tcBorders>
              <w:top w:val="single" w:sz="12" w:space="0" w:color="auto"/>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rPr>
              <w:t>1-5/9/13</w:t>
            </w:r>
          </w:p>
        </w:tc>
        <w:tc>
          <w:tcPr>
            <w:tcW w:w="6184" w:type="dxa"/>
            <w:tcBorders>
              <w:top w:val="single" w:sz="12" w:space="0" w:color="auto"/>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sidRPr="00592F97">
              <w:rPr>
                <w:rFonts w:asciiTheme="majorBidi" w:hAnsiTheme="majorBidi" w:cstheme="majorBidi"/>
                <w:sz w:val="24"/>
                <w:szCs w:val="24"/>
              </w:rPr>
              <w:t xml:space="preserve">Registration </w:t>
            </w:r>
          </w:p>
        </w:tc>
      </w:tr>
      <w:tr w:rsidR="00DB66AA" w:rsidTr="00DB66AA">
        <w:tc>
          <w:tcPr>
            <w:tcW w:w="781" w:type="dxa"/>
            <w:tcBorders>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rPr>
              <w:t>2</w:t>
            </w:r>
          </w:p>
        </w:tc>
        <w:tc>
          <w:tcPr>
            <w:tcW w:w="1736" w:type="dxa"/>
            <w:tcBorders>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hint="cs"/>
                <w:rtl/>
              </w:rPr>
              <w:t>2-6/11/34هـ</w:t>
            </w:r>
          </w:p>
        </w:tc>
        <w:tc>
          <w:tcPr>
            <w:tcW w:w="1736" w:type="dxa"/>
            <w:tcBorders>
              <w:left w:val="single" w:sz="12" w:space="0" w:color="auto"/>
              <w:right w:val="single" w:sz="12" w:space="0" w:color="auto"/>
            </w:tcBorders>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rPr>
              <w:t>8-12/9/13</w:t>
            </w:r>
          </w:p>
        </w:tc>
        <w:tc>
          <w:tcPr>
            <w:tcW w:w="6184" w:type="dxa"/>
            <w:tcBorders>
              <w:left w:val="single" w:sz="12" w:space="0" w:color="auto"/>
              <w:right w:val="single" w:sz="12" w:space="0" w:color="auto"/>
            </w:tcBorders>
          </w:tcPr>
          <w:p w:rsidR="00DB66AA" w:rsidRPr="005F000D" w:rsidRDefault="00592F97" w:rsidP="005F000D">
            <w:pPr>
              <w:pStyle w:val="ListParagraph"/>
              <w:bidi w:val="0"/>
              <w:spacing w:after="0" w:line="240" w:lineRule="auto"/>
              <w:jc w:val="center"/>
              <w:rPr>
                <w:rFonts w:asciiTheme="majorHAnsi" w:hAnsiTheme="majorHAnsi"/>
                <w:b/>
                <w:bCs/>
                <w:sz w:val="20"/>
                <w:szCs w:val="20"/>
                <w:lang w:val="en-GB"/>
              </w:rPr>
            </w:pPr>
            <w:r w:rsidRPr="005F000D">
              <w:rPr>
                <w:rFonts w:asciiTheme="majorHAnsi" w:hAnsiTheme="majorHAnsi"/>
                <w:b/>
                <w:bCs/>
                <w:sz w:val="24"/>
                <w:szCs w:val="24"/>
              </w:rPr>
              <w:t>Introduction</w:t>
            </w:r>
          </w:p>
        </w:tc>
      </w:tr>
      <w:tr w:rsidR="00592F97" w:rsidTr="00DB66AA">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3</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hint="cs"/>
                <w:rtl/>
              </w:rPr>
              <w:t>9-13/11/34هـ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15-19/9/13</w:t>
            </w:r>
          </w:p>
        </w:tc>
        <w:tc>
          <w:tcPr>
            <w:tcW w:w="6184" w:type="dxa"/>
            <w:tcBorders>
              <w:left w:val="single" w:sz="12" w:space="0" w:color="auto"/>
              <w:right w:val="single" w:sz="12" w:space="0" w:color="auto"/>
            </w:tcBorders>
          </w:tcPr>
          <w:p w:rsidR="00592F97" w:rsidRPr="00DB66AA" w:rsidRDefault="00592F97" w:rsidP="00592F97">
            <w:pPr>
              <w:pStyle w:val="msonospacing0"/>
              <w:spacing w:before="0" w:beforeAutospacing="0" w:after="0" w:afterAutospacing="0"/>
              <w:rPr>
                <w:rFonts w:asciiTheme="majorHAnsi" w:hAnsiTheme="majorHAnsi"/>
                <w:b/>
                <w:bCs/>
                <w:color w:val="000000"/>
                <w:sz w:val="20"/>
                <w:szCs w:val="20"/>
                <w:u w:val="single"/>
              </w:rPr>
            </w:pPr>
            <w:r w:rsidRPr="00DB66AA">
              <w:rPr>
                <w:rFonts w:asciiTheme="majorHAnsi" w:hAnsiTheme="majorHAnsi"/>
                <w:b/>
                <w:bCs/>
                <w:color w:val="000000"/>
                <w:sz w:val="20"/>
                <w:szCs w:val="20"/>
                <w:highlight w:val="lightGray"/>
                <w:u w:val="single"/>
              </w:rPr>
              <w:t>Chapters 1 &amp; 2: Verbs and Nouns – REVISION</w:t>
            </w:r>
          </w:p>
          <w:p w:rsidR="00592F97" w:rsidRPr="00DB66AA" w:rsidRDefault="00592F97" w:rsidP="00592F97">
            <w:pPr>
              <w:pStyle w:val="ListParagraph"/>
              <w:numPr>
                <w:ilvl w:val="0"/>
                <w:numId w:val="1"/>
              </w:numPr>
              <w:bidi w:val="0"/>
              <w:spacing w:after="0" w:line="240" w:lineRule="auto"/>
              <w:rPr>
                <w:rFonts w:asciiTheme="majorHAnsi" w:hAnsiTheme="majorHAnsi"/>
                <w:sz w:val="20"/>
                <w:szCs w:val="20"/>
                <w:lang w:val="en-GB"/>
              </w:rPr>
            </w:pPr>
            <w:r w:rsidRPr="00DB66AA">
              <w:rPr>
                <w:rFonts w:asciiTheme="majorHAnsi" w:hAnsiTheme="majorHAnsi"/>
                <w:sz w:val="20"/>
                <w:szCs w:val="20"/>
                <w:lang w:val="en-GB"/>
              </w:rPr>
              <w:t>Parts of Speech, Sentences, Phrases &amp; Clauses, Subjects (</w:t>
            </w:r>
            <w:r w:rsidRPr="00DB66AA">
              <w:rPr>
                <w:rFonts w:asciiTheme="majorHAnsi" w:hAnsiTheme="majorHAnsi"/>
                <w:b/>
                <w:bCs/>
                <w:sz w:val="20"/>
                <w:szCs w:val="20"/>
                <w:lang w:val="en-GB"/>
              </w:rPr>
              <w:t>Book:</w:t>
            </w:r>
            <w:r w:rsidRPr="00DB66AA">
              <w:rPr>
                <w:rFonts w:asciiTheme="majorHAnsi" w:hAnsiTheme="majorHAnsi"/>
                <w:sz w:val="20"/>
                <w:szCs w:val="20"/>
                <w:lang w:val="en-GB"/>
              </w:rPr>
              <w:t xml:space="preserve"> pp. 6 – 11)</w:t>
            </w:r>
          </w:p>
          <w:p w:rsidR="00592F97" w:rsidRPr="00DB66AA" w:rsidRDefault="00592F97" w:rsidP="00592F97">
            <w:pPr>
              <w:pStyle w:val="ListParagraph"/>
              <w:numPr>
                <w:ilvl w:val="0"/>
                <w:numId w:val="1"/>
              </w:numPr>
              <w:bidi w:val="0"/>
              <w:spacing w:after="0" w:line="240" w:lineRule="auto"/>
              <w:rPr>
                <w:rFonts w:asciiTheme="majorHAnsi" w:hAnsiTheme="majorHAnsi"/>
                <w:sz w:val="20"/>
                <w:szCs w:val="20"/>
                <w:lang w:val="en-GB"/>
              </w:rPr>
            </w:pPr>
            <w:r w:rsidRPr="00DB66AA">
              <w:rPr>
                <w:rFonts w:asciiTheme="majorHAnsi" w:hAnsiTheme="majorHAnsi"/>
                <w:color w:val="000000"/>
                <w:sz w:val="20"/>
                <w:szCs w:val="20"/>
              </w:rPr>
              <w:t xml:space="preserve">A Quick Overview of the Tense System </w:t>
            </w:r>
            <w:r w:rsidRPr="00DB66AA">
              <w:rPr>
                <w:rFonts w:asciiTheme="majorHAnsi" w:hAnsiTheme="majorHAnsi"/>
                <w:b/>
                <w:bCs/>
                <w:color w:val="000000"/>
                <w:sz w:val="20"/>
                <w:szCs w:val="20"/>
              </w:rPr>
              <w:t xml:space="preserve">(Booklet) </w:t>
            </w:r>
            <w:r w:rsidRPr="00DB66AA">
              <w:rPr>
                <w:rFonts w:asciiTheme="majorHAnsi" w:hAnsiTheme="majorHAnsi"/>
                <w:color w:val="000000"/>
                <w:sz w:val="20"/>
                <w:szCs w:val="20"/>
              </w:rPr>
              <w:t>for students to review in their own time</w:t>
            </w:r>
            <w:r w:rsidRPr="00DB66AA">
              <w:rPr>
                <w:rFonts w:asciiTheme="majorHAnsi" w:hAnsiTheme="majorHAnsi"/>
                <w:b/>
                <w:bCs/>
                <w:color w:val="000000"/>
                <w:sz w:val="20"/>
                <w:szCs w:val="20"/>
              </w:rPr>
              <w:t xml:space="preserve"> </w:t>
            </w:r>
            <w:r w:rsidRPr="00DB66AA">
              <w:rPr>
                <w:rFonts w:asciiTheme="majorHAnsi" w:hAnsiTheme="majorHAnsi"/>
                <w:sz w:val="20"/>
                <w:szCs w:val="20"/>
              </w:rPr>
              <w:t xml:space="preserve"> </w:t>
            </w:r>
          </w:p>
        </w:tc>
      </w:tr>
      <w:tr w:rsidR="00592F97" w:rsidTr="00597FE9">
        <w:trPr>
          <w:trHeight w:val="971"/>
        </w:trPr>
        <w:tc>
          <w:tcPr>
            <w:tcW w:w="781" w:type="dxa"/>
            <w:tcBorders>
              <w:left w:val="single" w:sz="12" w:space="0" w:color="auto"/>
              <w:right w:val="single" w:sz="12" w:space="0" w:color="auto"/>
            </w:tcBorders>
          </w:tcPr>
          <w:p w:rsidR="00592F97" w:rsidRDefault="00592F97" w:rsidP="00592F97">
            <w:pPr>
              <w:spacing w:line="480" w:lineRule="auto"/>
              <w:jc w:val="center"/>
              <w:rPr>
                <w:rFonts w:asciiTheme="majorBidi" w:hAnsiTheme="majorBidi" w:cstheme="majorBidi"/>
                <w:rtl/>
              </w:rPr>
            </w:pPr>
            <w:r>
              <w:rPr>
                <w:noProof/>
              </w:rPr>
              <w:drawing>
                <wp:anchor distT="0" distB="0" distL="114300" distR="114300" simplePos="0" relativeHeight="251666432" behindDoc="0" locked="0" layoutInCell="1" allowOverlap="1" wp14:anchorId="49EB1285" wp14:editId="5A325B38">
                  <wp:simplePos x="0" y="0"/>
                  <wp:positionH relativeFrom="column">
                    <wp:posOffset>-63339</wp:posOffset>
                  </wp:positionH>
                  <wp:positionV relativeFrom="paragraph">
                    <wp:posOffset>201665</wp:posOffset>
                  </wp:positionV>
                  <wp:extent cx="447100" cy="396240"/>
                  <wp:effectExtent l="0" t="0" r="0" b="3810"/>
                  <wp:wrapNone/>
                  <wp:docPr id="19" name="Picture 19" descr="flag-saudi-ara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lag-saudi-arab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100" cy="396240"/>
                          </a:xfrm>
                          <a:prstGeom prst="rect">
                            <a:avLst/>
                          </a:prstGeom>
                          <a:noFill/>
                          <a:ln>
                            <a:noFill/>
                          </a:ln>
                        </pic:spPr>
                      </pic:pic>
                    </a:graphicData>
                  </a:graphic>
                </wp:anchor>
              </w:drawing>
            </w:r>
            <w:r>
              <w:rPr>
                <w:rFonts w:asciiTheme="majorBidi" w:hAnsiTheme="majorBidi" w:cstheme="majorBidi"/>
              </w:rPr>
              <w:t>4</w:t>
            </w:r>
          </w:p>
          <w:p w:rsidR="00592F97" w:rsidRPr="00D3412C" w:rsidRDefault="00592F97" w:rsidP="00592F97">
            <w:pPr>
              <w:spacing w:line="480" w:lineRule="auto"/>
              <w:jc w:val="center"/>
              <w:rPr>
                <w:rFonts w:asciiTheme="majorBidi" w:hAnsiTheme="majorBidi" w:cstheme="majorBidi"/>
              </w:rPr>
            </w:pPr>
          </w:p>
        </w:tc>
        <w:tc>
          <w:tcPr>
            <w:tcW w:w="1736" w:type="dxa"/>
            <w:tcBorders>
              <w:left w:val="single" w:sz="12" w:space="0" w:color="auto"/>
              <w:right w:val="single" w:sz="12" w:space="0" w:color="auto"/>
            </w:tcBorders>
          </w:tcPr>
          <w:p w:rsidR="00592F97" w:rsidRDefault="00592F97" w:rsidP="00592F97">
            <w:pPr>
              <w:spacing w:line="276" w:lineRule="auto"/>
              <w:jc w:val="center"/>
              <w:rPr>
                <w:rFonts w:asciiTheme="majorBidi" w:hAnsiTheme="majorBidi" w:cstheme="majorBidi"/>
                <w:rtl/>
              </w:rPr>
            </w:pPr>
            <w:r>
              <w:rPr>
                <w:rFonts w:asciiTheme="majorBidi" w:hAnsiTheme="majorBidi" w:cstheme="majorBidi" w:hint="cs"/>
                <w:rtl/>
              </w:rPr>
              <w:t>16-20/11/34هـ</w:t>
            </w:r>
          </w:p>
          <w:p w:rsidR="00592F97" w:rsidRPr="00B574F5" w:rsidRDefault="00592F97" w:rsidP="00592F97">
            <w:pPr>
              <w:spacing w:line="276" w:lineRule="auto"/>
              <w:jc w:val="center"/>
              <w:rPr>
                <w:rFonts w:asciiTheme="majorBidi" w:hAnsiTheme="majorBidi" w:cstheme="majorBidi"/>
                <w:i/>
                <w:iCs/>
                <w:color w:val="00B050"/>
                <w:rtl/>
              </w:rPr>
            </w:pPr>
            <w:r w:rsidRPr="00B574F5">
              <w:rPr>
                <w:rFonts w:asciiTheme="majorBidi" w:hAnsiTheme="majorBidi" w:cstheme="majorBidi" w:hint="cs"/>
                <w:i/>
                <w:iCs/>
                <w:color w:val="00B050"/>
                <w:rtl/>
              </w:rPr>
              <w:t>الإثنين 17</w:t>
            </w:r>
          </w:p>
          <w:p w:rsidR="00592F97" w:rsidRPr="00D3412C" w:rsidRDefault="00592F97" w:rsidP="00592F97">
            <w:pPr>
              <w:spacing w:line="276" w:lineRule="auto"/>
              <w:jc w:val="center"/>
              <w:rPr>
                <w:rFonts w:asciiTheme="majorBidi" w:hAnsiTheme="majorBidi" w:cstheme="majorBidi"/>
              </w:rPr>
            </w:pPr>
            <w:r w:rsidRPr="00B574F5">
              <w:rPr>
                <w:rFonts w:asciiTheme="majorBidi" w:hAnsiTheme="majorBidi" w:cstheme="majorBidi" w:hint="cs"/>
                <w:i/>
                <w:iCs/>
                <w:color w:val="00B050"/>
                <w:rtl/>
              </w:rPr>
              <w:t>إجازة اليوم الوطني</w:t>
            </w:r>
          </w:p>
        </w:tc>
        <w:tc>
          <w:tcPr>
            <w:tcW w:w="1736" w:type="dxa"/>
            <w:tcBorders>
              <w:left w:val="single" w:sz="12" w:space="0" w:color="auto"/>
              <w:right w:val="single" w:sz="12" w:space="0" w:color="auto"/>
            </w:tcBorders>
          </w:tcPr>
          <w:p w:rsidR="00592F97" w:rsidRDefault="00592F97" w:rsidP="00592F97">
            <w:pPr>
              <w:spacing w:line="276" w:lineRule="auto"/>
              <w:jc w:val="center"/>
              <w:rPr>
                <w:rFonts w:asciiTheme="majorBidi" w:hAnsiTheme="majorBidi" w:cstheme="majorBidi"/>
              </w:rPr>
            </w:pPr>
            <w:r>
              <w:rPr>
                <w:rFonts w:asciiTheme="majorBidi" w:hAnsiTheme="majorBidi" w:cstheme="majorBidi"/>
              </w:rPr>
              <w:t>22-26/9/13</w:t>
            </w:r>
          </w:p>
          <w:p w:rsidR="00592F97" w:rsidRPr="00B574F5" w:rsidRDefault="00592F97" w:rsidP="00592F97">
            <w:pPr>
              <w:spacing w:line="276" w:lineRule="auto"/>
              <w:jc w:val="center"/>
              <w:rPr>
                <w:rFonts w:asciiTheme="majorBidi" w:hAnsiTheme="majorBidi" w:cstheme="majorBidi"/>
                <w:i/>
                <w:iCs/>
                <w:color w:val="00B050"/>
              </w:rPr>
            </w:pPr>
            <w:r w:rsidRPr="00B574F5">
              <w:rPr>
                <w:rFonts w:asciiTheme="majorBidi" w:hAnsiTheme="majorBidi" w:cstheme="majorBidi"/>
                <w:i/>
                <w:iCs/>
                <w:color w:val="00B050"/>
              </w:rPr>
              <w:t>Monday 23</w:t>
            </w:r>
          </w:p>
          <w:p w:rsidR="00592F97" w:rsidRPr="00D3412C" w:rsidRDefault="00592F97" w:rsidP="00592F97">
            <w:pPr>
              <w:spacing w:line="276" w:lineRule="auto"/>
              <w:jc w:val="center"/>
              <w:rPr>
                <w:rFonts w:asciiTheme="majorBidi" w:hAnsiTheme="majorBidi" w:cstheme="majorBidi"/>
              </w:rPr>
            </w:pPr>
            <w:r w:rsidRPr="00B574F5">
              <w:rPr>
                <w:rFonts w:asciiTheme="majorBidi" w:hAnsiTheme="majorBidi" w:cstheme="majorBidi"/>
                <w:i/>
                <w:iCs/>
                <w:color w:val="00B050"/>
                <w:sz w:val="16"/>
                <w:szCs w:val="16"/>
              </w:rPr>
              <w:t>National Day Holiday</w:t>
            </w:r>
          </w:p>
        </w:tc>
        <w:tc>
          <w:tcPr>
            <w:tcW w:w="6184" w:type="dxa"/>
            <w:tcBorders>
              <w:left w:val="single" w:sz="12" w:space="0" w:color="auto"/>
              <w:right w:val="single" w:sz="12" w:space="0" w:color="auto"/>
            </w:tcBorders>
          </w:tcPr>
          <w:p w:rsidR="00592F97" w:rsidRPr="00EC526B" w:rsidRDefault="00592F97" w:rsidP="00592F97">
            <w:pPr>
              <w:pStyle w:val="NoSpacing"/>
              <w:bidi w:val="0"/>
              <w:jc w:val="left"/>
              <w:rPr>
                <w:rFonts w:asciiTheme="majorHAnsi" w:hAnsiTheme="majorHAnsi"/>
                <w:b/>
                <w:bCs/>
                <w:sz w:val="18"/>
                <w:szCs w:val="18"/>
                <w:u w:val="single"/>
                <w:rtl/>
              </w:rPr>
            </w:pPr>
            <w:r w:rsidRPr="00EC526B">
              <w:rPr>
                <w:rFonts w:asciiTheme="majorHAnsi" w:hAnsiTheme="majorHAnsi"/>
                <w:b/>
                <w:bCs/>
                <w:sz w:val="18"/>
                <w:szCs w:val="18"/>
                <w:highlight w:val="lightGray"/>
                <w:u w:val="single"/>
              </w:rPr>
              <w:t>Chapter 3: Sentence Types &amp; Sentence Problems (pp. 118 – 149)</w:t>
            </w:r>
          </w:p>
          <w:p w:rsidR="00592F97" w:rsidRDefault="00592F97" w:rsidP="00592F97">
            <w:pPr>
              <w:pStyle w:val="NoSpacing"/>
              <w:numPr>
                <w:ilvl w:val="0"/>
                <w:numId w:val="2"/>
              </w:numPr>
              <w:bidi w:val="0"/>
              <w:jc w:val="left"/>
              <w:rPr>
                <w:rFonts w:asciiTheme="majorHAnsi" w:hAnsiTheme="majorHAnsi"/>
                <w:sz w:val="20"/>
                <w:szCs w:val="20"/>
              </w:rPr>
            </w:pPr>
            <w:r w:rsidRPr="00EC526B">
              <w:rPr>
                <w:rFonts w:asciiTheme="majorHAnsi" w:hAnsiTheme="majorHAnsi"/>
                <w:sz w:val="20"/>
                <w:szCs w:val="20"/>
              </w:rPr>
              <w:t>Sentence Structures (</w:t>
            </w:r>
            <w:r w:rsidRPr="00EC526B">
              <w:rPr>
                <w:rFonts w:asciiTheme="majorHAnsi" w:hAnsiTheme="majorHAnsi"/>
                <w:b/>
                <w:bCs/>
                <w:sz w:val="20"/>
                <w:szCs w:val="20"/>
              </w:rPr>
              <w:t>Booklet</w:t>
            </w:r>
            <w:r w:rsidRPr="00EC526B">
              <w:rPr>
                <w:rFonts w:asciiTheme="majorHAnsi" w:hAnsiTheme="majorHAnsi"/>
                <w:sz w:val="20"/>
                <w:szCs w:val="20"/>
              </w:rPr>
              <w:t>)</w:t>
            </w:r>
          </w:p>
          <w:p w:rsidR="00592F97" w:rsidRPr="00DB66AA" w:rsidRDefault="00592F97" w:rsidP="00592F97">
            <w:pPr>
              <w:pStyle w:val="NoSpacing"/>
              <w:numPr>
                <w:ilvl w:val="0"/>
                <w:numId w:val="2"/>
              </w:numPr>
              <w:bidi w:val="0"/>
              <w:jc w:val="left"/>
              <w:rPr>
                <w:rFonts w:asciiTheme="majorHAnsi" w:hAnsiTheme="majorHAnsi"/>
                <w:sz w:val="20"/>
                <w:szCs w:val="20"/>
              </w:rPr>
            </w:pPr>
            <w:r w:rsidRPr="00DB66AA">
              <w:rPr>
                <w:rFonts w:asciiTheme="majorHAnsi" w:hAnsiTheme="majorHAnsi"/>
                <w:sz w:val="20"/>
                <w:szCs w:val="20"/>
              </w:rPr>
              <w:t>Exercises in class (</w:t>
            </w:r>
            <w:r w:rsidRPr="00DB66AA">
              <w:rPr>
                <w:rFonts w:asciiTheme="majorHAnsi" w:hAnsiTheme="majorHAnsi"/>
                <w:b/>
                <w:bCs/>
                <w:sz w:val="20"/>
                <w:szCs w:val="20"/>
              </w:rPr>
              <w:t>Booklet and Book</w:t>
            </w:r>
            <w:r w:rsidRPr="00DB66AA">
              <w:rPr>
                <w:rFonts w:asciiTheme="majorHAnsi" w:hAnsiTheme="majorHAnsi"/>
                <w:sz w:val="20"/>
                <w:szCs w:val="20"/>
              </w:rPr>
              <w:t>)</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5</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23-27/11/34هـ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29/9-3/10/13</w:t>
            </w:r>
          </w:p>
        </w:tc>
        <w:tc>
          <w:tcPr>
            <w:tcW w:w="6184" w:type="dxa"/>
            <w:tcBorders>
              <w:left w:val="single" w:sz="12" w:space="0" w:color="auto"/>
              <w:right w:val="single" w:sz="12" w:space="0" w:color="auto"/>
            </w:tcBorders>
            <w:vAlign w:val="center"/>
          </w:tcPr>
          <w:p w:rsidR="00592F97" w:rsidRPr="00EC526B" w:rsidRDefault="00592F97" w:rsidP="00592F97">
            <w:pPr>
              <w:pStyle w:val="NoSpacing"/>
              <w:rPr>
                <w:rFonts w:asciiTheme="majorHAnsi" w:hAnsiTheme="majorHAnsi"/>
                <w:b/>
                <w:bCs/>
                <w:sz w:val="18"/>
                <w:szCs w:val="18"/>
                <w:u w:val="single"/>
                <w:rtl/>
              </w:rPr>
            </w:pPr>
            <w:r w:rsidRPr="00EC526B">
              <w:rPr>
                <w:rFonts w:asciiTheme="majorHAnsi" w:hAnsiTheme="majorHAnsi"/>
                <w:b/>
                <w:bCs/>
                <w:sz w:val="18"/>
                <w:szCs w:val="18"/>
                <w:highlight w:val="lightGray"/>
                <w:u w:val="single"/>
              </w:rPr>
              <w:t>Chapter 7: Noun Clauses &amp; Related Structures (pp. 296 – 327)</w:t>
            </w:r>
          </w:p>
          <w:p w:rsidR="00592F97" w:rsidRPr="00EC526B" w:rsidRDefault="00592F97" w:rsidP="00592F97">
            <w:pPr>
              <w:pStyle w:val="NoSpacing"/>
              <w:numPr>
                <w:ilvl w:val="0"/>
                <w:numId w:val="3"/>
              </w:numPr>
              <w:bidi w:val="0"/>
              <w:jc w:val="both"/>
              <w:rPr>
                <w:rFonts w:asciiTheme="majorHAnsi" w:hAnsiTheme="majorHAnsi"/>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296 – 300) &amp; (</w:t>
            </w:r>
            <w:r w:rsidRPr="00EC526B">
              <w:rPr>
                <w:rFonts w:asciiTheme="majorHAnsi" w:hAnsiTheme="majorHAnsi"/>
                <w:b/>
                <w:bCs/>
                <w:sz w:val="20"/>
                <w:szCs w:val="20"/>
              </w:rPr>
              <w:t>Booklet</w:t>
            </w:r>
            <w:r w:rsidRPr="00EC526B">
              <w:rPr>
                <w:rFonts w:asciiTheme="majorHAnsi" w:hAnsiTheme="majorHAnsi"/>
                <w:sz w:val="20"/>
                <w:szCs w:val="20"/>
              </w:rPr>
              <w:t>)</w:t>
            </w:r>
          </w:p>
          <w:p w:rsidR="00592F97" w:rsidRPr="005209DF" w:rsidRDefault="00592F97" w:rsidP="00592F97">
            <w:pPr>
              <w:pStyle w:val="ListParagraph"/>
              <w:numPr>
                <w:ilvl w:val="0"/>
                <w:numId w:val="3"/>
              </w:numPr>
              <w:bidi w:val="0"/>
              <w:rPr>
                <w:rFonts w:asciiTheme="majorHAnsi" w:hAnsiTheme="majorHAnsi"/>
                <w:sz w:val="20"/>
                <w:szCs w:val="20"/>
              </w:rPr>
            </w:pPr>
            <w:r w:rsidRPr="005209DF">
              <w:rPr>
                <w:rFonts w:asciiTheme="majorHAnsi" w:hAnsiTheme="majorHAnsi"/>
                <w:sz w:val="20"/>
                <w:szCs w:val="20"/>
              </w:rPr>
              <w:t>(</w:t>
            </w:r>
            <w:r w:rsidRPr="005209DF">
              <w:rPr>
                <w:rFonts w:asciiTheme="majorHAnsi" w:hAnsiTheme="majorHAnsi"/>
                <w:b/>
                <w:bCs/>
                <w:sz w:val="20"/>
                <w:szCs w:val="20"/>
              </w:rPr>
              <w:t>Book:</w:t>
            </w:r>
            <w:r w:rsidRPr="005209DF">
              <w:rPr>
                <w:rFonts w:asciiTheme="majorHAnsi" w:hAnsiTheme="majorHAnsi"/>
                <w:sz w:val="20"/>
                <w:szCs w:val="20"/>
              </w:rPr>
              <w:t xml:space="preserve"> pp. 301 – 316) &amp; (</w:t>
            </w:r>
            <w:r w:rsidRPr="005209DF">
              <w:rPr>
                <w:rFonts w:asciiTheme="majorHAnsi" w:hAnsiTheme="majorHAnsi"/>
                <w:b/>
                <w:bCs/>
                <w:i/>
                <w:iCs/>
                <w:sz w:val="20"/>
                <w:szCs w:val="20"/>
                <w:u w:val="single"/>
              </w:rPr>
              <w:t>Note:</w:t>
            </w:r>
            <w:r w:rsidRPr="005209DF">
              <w:rPr>
                <w:rFonts w:asciiTheme="majorHAnsi" w:hAnsiTheme="majorHAnsi"/>
                <w:sz w:val="20"/>
                <w:szCs w:val="20"/>
              </w:rPr>
              <w:t xml:space="preserve"> Booklet if not finished)</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6</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1-3/12/34هـ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6-8/10/13</w:t>
            </w:r>
          </w:p>
        </w:tc>
        <w:tc>
          <w:tcPr>
            <w:tcW w:w="6184" w:type="dxa"/>
            <w:tcBorders>
              <w:left w:val="single" w:sz="12" w:space="0" w:color="auto"/>
              <w:right w:val="single" w:sz="12" w:space="0" w:color="auto"/>
            </w:tcBorders>
            <w:vAlign w:val="center"/>
          </w:tcPr>
          <w:p w:rsidR="00592F97" w:rsidRPr="00EC526B" w:rsidRDefault="00592F97" w:rsidP="00592F97">
            <w:pPr>
              <w:pStyle w:val="NoSpacing"/>
              <w:numPr>
                <w:ilvl w:val="0"/>
                <w:numId w:val="4"/>
              </w:numPr>
              <w:bidi w:val="0"/>
              <w:jc w:val="left"/>
              <w:rPr>
                <w:rFonts w:asciiTheme="majorHAnsi" w:hAnsiTheme="majorHAnsi"/>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317 - 327) &amp; (</w:t>
            </w:r>
            <w:r w:rsidRPr="00EC526B">
              <w:rPr>
                <w:rFonts w:asciiTheme="majorHAnsi" w:hAnsiTheme="majorHAnsi"/>
                <w:b/>
                <w:bCs/>
                <w:i/>
                <w:iCs/>
                <w:sz w:val="20"/>
                <w:szCs w:val="20"/>
                <w:u w:val="single"/>
              </w:rPr>
              <w:t>Note:</w:t>
            </w:r>
            <w:r w:rsidRPr="00EC526B">
              <w:rPr>
                <w:rFonts w:asciiTheme="majorHAnsi" w:hAnsiTheme="majorHAnsi"/>
                <w:sz w:val="20"/>
                <w:szCs w:val="20"/>
              </w:rPr>
              <w:t xml:space="preserve"> Booklet if not finished)</w:t>
            </w:r>
          </w:p>
          <w:p w:rsidR="00592F97" w:rsidRPr="005209DF" w:rsidRDefault="00592F97" w:rsidP="00592F97">
            <w:pPr>
              <w:pStyle w:val="ListParagraph"/>
              <w:numPr>
                <w:ilvl w:val="0"/>
                <w:numId w:val="4"/>
              </w:numPr>
              <w:bidi w:val="0"/>
              <w:rPr>
                <w:rFonts w:asciiTheme="majorHAnsi" w:hAnsiTheme="majorHAnsi"/>
                <w:sz w:val="20"/>
                <w:szCs w:val="20"/>
                <w:rtl/>
              </w:rPr>
            </w:pPr>
            <w:r w:rsidRPr="005209DF">
              <w:rPr>
                <w:rFonts w:asciiTheme="majorHAnsi" w:hAnsiTheme="majorHAnsi"/>
                <w:sz w:val="20"/>
                <w:szCs w:val="20"/>
              </w:rPr>
              <w:t>(</w:t>
            </w:r>
            <w:r w:rsidRPr="005209DF">
              <w:rPr>
                <w:rFonts w:asciiTheme="majorHAnsi" w:hAnsiTheme="majorHAnsi"/>
                <w:b/>
                <w:bCs/>
                <w:sz w:val="20"/>
                <w:szCs w:val="20"/>
              </w:rPr>
              <w:t>Book:</w:t>
            </w:r>
            <w:r w:rsidRPr="005209DF">
              <w:rPr>
                <w:rFonts w:asciiTheme="majorHAnsi" w:hAnsiTheme="majorHAnsi"/>
                <w:sz w:val="20"/>
                <w:szCs w:val="20"/>
              </w:rPr>
              <w:t xml:space="preserve"> Revision of Ch. 7) &amp; (</w:t>
            </w:r>
            <w:r w:rsidRPr="005209DF">
              <w:rPr>
                <w:rFonts w:asciiTheme="majorHAnsi" w:hAnsiTheme="majorHAnsi"/>
                <w:b/>
                <w:bCs/>
                <w:i/>
                <w:iCs/>
                <w:sz w:val="20"/>
                <w:szCs w:val="20"/>
                <w:u w:val="single"/>
              </w:rPr>
              <w:t>Note:</w:t>
            </w:r>
            <w:r w:rsidRPr="005209DF">
              <w:rPr>
                <w:rFonts w:asciiTheme="majorHAnsi" w:hAnsiTheme="majorHAnsi"/>
                <w:sz w:val="20"/>
                <w:szCs w:val="20"/>
              </w:rPr>
              <w:t xml:space="preserve"> Booklet if not finished)</w:t>
            </w:r>
          </w:p>
        </w:tc>
      </w:tr>
      <w:tr w:rsidR="00DB66AA" w:rsidTr="00DB66AA">
        <w:trPr>
          <w:trHeight w:val="539"/>
        </w:trPr>
        <w:tc>
          <w:tcPr>
            <w:tcW w:w="781" w:type="dxa"/>
            <w:tcBorders>
              <w:left w:val="single" w:sz="12" w:space="0" w:color="auto"/>
              <w:right w:val="single" w:sz="12" w:space="0" w:color="auto"/>
            </w:tcBorders>
            <w:shd w:val="clear" w:color="auto" w:fill="A8D08D" w:themeFill="accent6" w:themeFillTint="99"/>
          </w:tcPr>
          <w:p w:rsidR="00DB66AA" w:rsidRPr="00D3412C" w:rsidRDefault="00DB66AA" w:rsidP="00DB66AA">
            <w:pPr>
              <w:spacing w:line="276" w:lineRule="auto"/>
              <w:jc w:val="center"/>
              <w:rPr>
                <w:rFonts w:asciiTheme="majorBidi" w:hAnsiTheme="majorBidi" w:cstheme="majorBidi"/>
              </w:rPr>
            </w:pPr>
            <w:r>
              <w:rPr>
                <w:rFonts w:asciiTheme="majorBidi" w:hAnsiTheme="majorBidi" w:cstheme="majorBidi"/>
              </w:rPr>
              <w:t>7</w:t>
            </w:r>
          </w:p>
        </w:tc>
        <w:tc>
          <w:tcPr>
            <w:tcW w:w="1736" w:type="dxa"/>
            <w:tcBorders>
              <w:left w:val="single" w:sz="12" w:space="0" w:color="auto"/>
              <w:right w:val="single" w:sz="12" w:space="0" w:color="auto"/>
            </w:tcBorders>
            <w:shd w:val="clear" w:color="auto" w:fill="A8D08D" w:themeFill="accent6" w:themeFillTint="99"/>
          </w:tcPr>
          <w:p w:rsidR="00DB66AA" w:rsidRDefault="00DB66AA" w:rsidP="00DB66AA">
            <w:pPr>
              <w:spacing w:line="276" w:lineRule="auto"/>
              <w:rPr>
                <w:rFonts w:asciiTheme="majorBidi" w:hAnsiTheme="majorBidi" w:cstheme="majorBidi"/>
                <w:b/>
                <w:bCs/>
                <w:sz w:val="18"/>
                <w:szCs w:val="18"/>
                <w:rtl/>
              </w:rPr>
            </w:pPr>
            <w:r w:rsidRPr="004E6105">
              <w:rPr>
                <w:rFonts w:asciiTheme="majorBidi" w:hAnsiTheme="majorBidi" w:cstheme="majorBidi" w:hint="cs"/>
                <w:b/>
                <w:bCs/>
                <w:sz w:val="18"/>
                <w:szCs w:val="18"/>
                <w:rtl/>
              </w:rPr>
              <w:t>الأربعاء 4/12/1434هـ</w:t>
            </w:r>
          </w:p>
          <w:p w:rsidR="00DB66AA" w:rsidRDefault="00DB66AA" w:rsidP="00DB66AA">
            <w:pPr>
              <w:spacing w:line="276" w:lineRule="auto"/>
              <w:jc w:val="center"/>
              <w:rPr>
                <w:rFonts w:asciiTheme="majorBidi" w:hAnsiTheme="majorBidi" w:cstheme="majorBidi"/>
                <w:b/>
                <w:bCs/>
                <w:sz w:val="18"/>
                <w:szCs w:val="18"/>
                <w:rtl/>
              </w:rPr>
            </w:pPr>
            <w:r>
              <w:rPr>
                <w:rFonts w:asciiTheme="majorBidi" w:hAnsiTheme="majorBidi" w:cstheme="majorBidi" w:hint="cs"/>
                <w:b/>
                <w:bCs/>
                <w:sz w:val="18"/>
                <w:szCs w:val="18"/>
                <w:rtl/>
              </w:rPr>
              <w:t>إلى</w:t>
            </w:r>
          </w:p>
          <w:p w:rsidR="00DB66AA" w:rsidRPr="004E6105" w:rsidRDefault="00DB66AA" w:rsidP="00DB66AA">
            <w:pPr>
              <w:spacing w:line="276" w:lineRule="auto"/>
              <w:jc w:val="center"/>
              <w:rPr>
                <w:rFonts w:asciiTheme="majorBidi" w:hAnsiTheme="majorBidi" w:cstheme="majorBidi"/>
                <w:b/>
                <w:bCs/>
                <w:rtl/>
              </w:rPr>
            </w:pPr>
            <w:r>
              <w:rPr>
                <w:rFonts w:asciiTheme="majorBidi" w:hAnsiTheme="majorBidi" w:cstheme="majorBidi" w:hint="cs"/>
                <w:b/>
                <w:bCs/>
                <w:sz w:val="18"/>
                <w:szCs w:val="18"/>
                <w:rtl/>
              </w:rPr>
              <w:t>الأحد 15/12/1434هـ</w:t>
            </w:r>
          </w:p>
        </w:tc>
        <w:tc>
          <w:tcPr>
            <w:tcW w:w="1736" w:type="dxa"/>
            <w:tcBorders>
              <w:left w:val="single" w:sz="12" w:space="0" w:color="auto"/>
              <w:right w:val="single" w:sz="12" w:space="0" w:color="auto"/>
            </w:tcBorders>
            <w:shd w:val="clear" w:color="auto" w:fill="A8D08D" w:themeFill="accent6" w:themeFillTint="99"/>
          </w:tcPr>
          <w:p w:rsidR="00DB66AA" w:rsidRPr="004E6105" w:rsidRDefault="00DB66AA" w:rsidP="00DB66AA">
            <w:pPr>
              <w:spacing w:line="276" w:lineRule="auto"/>
              <w:rPr>
                <w:rFonts w:asciiTheme="majorBidi" w:hAnsiTheme="majorBidi" w:cstheme="majorBidi"/>
                <w:b/>
                <w:bCs/>
                <w:sz w:val="20"/>
                <w:szCs w:val="20"/>
              </w:rPr>
            </w:pPr>
            <w:r w:rsidRPr="004E6105">
              <w:rPr>
                <w:rFonts w:asciiTheme="majorBidi" w:hAnsiTheme="majorBidi" w:cstheme="majorBidi"/>
                <w:b/>
                <w:bCs/>
                <w:sz w:val="20"/>
                <w:szCs w:val="20"/>
              </w:rPr>
              <w:t>Wed. 9/10/2013</w:t>
            </w:r>
          </w:p>
          <w:p w:rsidR="00DB66AA" w:rsidRPr="004E6105" w:rsidRDefault="00DB66AA" w:rsidP="00DB66AA">
            <w:pPr>
              <w:spacing w:line="276" w:lineRule="auto"/>
              <w:jc w:val="center"/>
              <w:rPr>
                <w:rFonts w:asciiTheme="majorBidi" w:hAnsiTheme="majorBidi" w:cstheme="majorBidi"/>
                <w:b/>
                <w:bCs/>
                <w:sz w:val="20"/>
                <w:szCs w:val="20"/>
              </w:rPr>
            </w:pPr>
            <w:r w:rsidRPr="004E6105">
              <w:rPr>
                <w:rFonts w:asciiTheme="majorBidi" w:hAnsiTheme="majorBidi" w:cstheme="majorBidi"/>
                <w:b/>
                <w:bCs/>
                <w:sz w:val="20"/>
                <w:szCs w:val="20"/>
              </w:rPr>
              <w:t>until</w:t>
            </w:r>
          </w:p>
          <w:p w:rsidR="00DB66AA" w:rsidRPr="00D3412C" w:rsidRDefault="00DB66AA" w:rsidP="00DB66AA">
            <w:pPr>
              <w:spacing w:line="276" w:lineRule="auto"/>
              <w:jc w:val="center"/>
              <w:rPr>
                <w:rFonts w:asciiTheme="majorBidi" w:hAnsiTheme="majorBidi" w:cstheme="majorBidi"/>
              </w:rPr>
            </w:pPr>
            <w:r w:rsidRPr="004E6105">
              <w:rPr>
                <w:rFonts w:asciiTheme="majorBidi" w:hAnsiTheme="majorBidi" w:cstheme="majorBidi"/>
                <w:b/>
                <w:bCs/>
                <w:sz w:val="20"/>
                <w:szCs w:val="20"/>
              </w:rPr>
              <w:t>Sun. 20/10/2013</w:t>
            </w:r>
          </w:p>
        </w:tc>
        <w:tc>
          <w:tcPr>
            <w:tcW w:w="6184" w:type="dxa"/>
            <w:tcBorders>
              <w:left w:val="single" w:sz="12" w:space="0" w:color="auto"/>
              <w:right w:val="single" w:sz="12" w:space="0" w:color="auto"/>
            </w:tcBorders>
            <w:shd w:val="clear" w:color="auto" w:fill="A8D08D" w:themeFill="accent6" w:themeFillTint="99"/>
          </w:tcPr>
          <w:p w:rsidR="00DB66AA" w:rsidRPr="00D3412C" w:rsidRDefault="00DB66AA" w:rsidP="00DB66AA">
            <w:pPr>
              <w:spacing w:line="276" w:lineRule="auto"/>
              <w:jc w:val="center"/>
              <w:rPr>
                <w:rFonts w:asciiTheme="majorBidi" w:hAnsiTheme="majorBidi" w:cstheme="majorBidi"/>
              </w:rPr>
            </w:pPr>
            <w:r>
              <w:rPr>
                <w:noProof/>
              </w:rPr>
              <w:drawing>
                <wp:inline distT="0" distB="0" distL="0" distR="0" wp14:anchorId="337E442F" wp14:editId="0E0A9625">
                  <wp:extent cx="218364" cy="217805"/>
                  <wp:effectExtent l="0" t="0" r="0" b="0"/>
                  <wp:docPr id="21" name="Picture 21" descr="http://img457.imageshack.us/img457/5328/logomain0x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457.imageshack.us/img457/5328/logomain0xs.gif"/>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4375"/>
                          <a:stretch/>
                        </pic:blipFill>
                        <pic:spPr bwMode="auto">
                          <a:xfrm>
                            <a:off x="0" y="0"/>
                            <a:ext cx="237171" cy="236564"/>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heme="majorBidi" w:hAnsiTheme="majorBidi" w:cstheme="majorBidi"/>
              </w:rPr>
              <w:t xml:space="preserve">     </w:t>
            </w:r>
            <w:r>
              <w:rPr>
                <w:noProof/>
              </w:rPr>
              <w:drawing>
                <wp:inline distT="0" distB="0" distL="0" distR="0" wp14:anchorId="472EBF77" wp14:editId="677410A5">
                  <wp:extent cx="341194" cy="297815"/>
                  <wp:effectExtent l="0" t="0" r="1905" b="6985"/>
                  <wp:docPr id="20" name="Picture 20" descr="Eid Mubarak by halattas - Eid Mubar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d Mubarak by halattas - Eid Mubara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730" cy="314868"/>
                          </a:xfrm>
                          <a:prstGeom prst="rect">
                            <a:avLst/>
                          </a:prstGeom>
                          <a:noFill/>
                          <a:ln>
                            <a:noFill/>
                          </a:ln>
                        </pic:spPr>
                      </pic:pic>
                    </a:graphicData>
                  </a:graphic>
                </wp:inline>
              </w:drawing>
            </w:r>
            <w:r>
              <w:rPr>
                <w:rFonts w:asciiTheme="majorBidi" w:hAnsiTheme="majorBidi" w:cstheme="majorBidi"/>
              </w:rPr>
              <w:t xml:space="preserve">     </w:t>
            </w:r>
            <w:r>
              <w:rPr>
                <w:noProof/>
              </w:rPr>
              <w:drawing>
                <wp:inline distT="0" distB="0" distL="0" distR="0" wp14:anchorId="6AAF70AA" wp14:editId="67822B15">
                  <wp:extent cx="218364" cy="217805"/>
                  <wp:effectExtent l="0" t="0" r="0" b="0"/>
                  <wp:docPr id="23" name="Picture 23" descr="http://img457.imageshack.us/img457/5328/logomain0x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457.imageshack.us/img457/5328/logomain0xs.gif"/>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14375"/>
                          <a:stretch/>
                        </pic:blipFill>
                        <pic:spPr bwMode="auto">
                          <a:xfrm>
                            <a:off x="0" y="0"/>
                            <a:ext cx="237171" cy="236564"/>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86909" w:rsidTr="00BC6328">
        <w:tc>
          <w:tcPr>
            <w:tcW w:w="781" w:type="dxa"/>
            <w:tcBorders>
              <w:left w:val="single" w:sz="12" w:space="0" w:color="auto"/>
              <w:right w:val="single" w:sz="12" w:space="0" w:color="auto"/>
            </w:tcBorders>
          </w:tcPr>
          <w:p w:rsidR="00486909" w:rsidRPr="00D3412C" w:rsidRDefault="00486909" w:rsidP="00486909">
            <w:pPr>
              <w:spacing w:line="480" w:lineRule="auto"/>
              <w:jc w:val="center"/>
              <w:rPr>
                <w:rFonts w:asciiTheme="majorBidi" w:hAnsiTheme="majorBidi" w:cstheme="majorBidi"/>
              </w:rPr>
            </w:pPr>
            <w:r>
              <w:rPr>
                <w:rFonts w:asciiTheme="majorBidi" w:hAnsiTheme="majorBidi" w:cstheme="majorBidi"/>
              </w:rPr>
              <w:t>8</w:t>
            </w:r>
          </w:p>
        </w:tc>
        <w:tc>
          <w:tcPr>
            <w:tcW w:w="1736" w:type="dxa"/>
            <w:tcBorders>
              <w:left w:val="single" w:sz="12" w:space="0" w:color="auto"/>
              <w:right w:val="single" w:sz="12" w:space="0" w:color="auto"/>
            </w:tcBorders>
          </w:tcPr>
          <w:p w:rsidR="00486909" w:rsidRPr="00410D84" w:rsidRDefault="00486909" w:rsidP="00486909">
            <w:pPr>
              <w:spacing w:line="480" w:lineRule="auto"/>
              <w:jc w:val="center"/>
              <w:rPr>
                <w:rFonts w:asciiTheme="majorBidi" w:hAnsiTheme="majorBidi" w:cstheme="majorBidi"/>
                <w:rtl/>
              </w:rPr>
            </w:pPr>
            <w:r w:rsidRPr="00410D84">
              <w:rPr>
                <w:rFonts w:asciiTheme="majorBidi" w:hAnsiTheme="majorBidi" w:cstheme="majorBidi" w:hint="cs"/>
                <w:sz w:val="18"/>
                <w:szCs w:val="18"/>
                <w:rtl/>
              </w:rPr>
              <w:t>الإثنين 16-19/12/34هـ</w:t>
            </w:r>
          </w:p>
        </w:tc>
        <w:tc>
          <w:tcPr>
            <w:tcW w:w="1736" w:type="dxa"/>
            <w:tcBorders>
              <w:left w:val="single" w:sz="12" w:space="0" w:color="auto"/>
              <w:right w:val="single" w:sz="12" w:space="0" w:color="auto"/>
            </w:tcBorders>
          </w:tcPr>
          <w:p w:rsidR="00486909" w:rsidRPr="00D3412C" w:rsidRDefault="00486909" w:rsidP="00486909">
            <w:pPr>
              <w:spacing w:line="480" w:lineRule="auto"/>
              <w:jc w:val="center"/>
              <w:rPr>
                <w:rFonts w:asciiTheme="majorBidi" w:hAnsiTheme="majorBidi" w:cstheme="majorBidi"/>
              </w:rPr>
            </w:pPr>
            <w:r w:rsidRPr="00410D84">
              <w:rPr>
                <w:rFonts w:asciiTheme="majorBidi" w:hAnsiTheme="majorBidi" w:cstheme="majorBidi"/>
                <w:sz w:val="20"/>
                <w:szCs w:val="20"/>
              </w:rPr>
              <w:t>Mon. 21-24/10/13</w:t>
            </w:r>
          </w:p>
        </w:tc>
        <w:tc>
          <w:tcPr>
            <w:tcW w:w="6184" w:type="dxa"/>
            <w:tcBorders>
              <w:left w:val="single" w:sz="12" w:space="0" w:color="auto"/>
              <w:right w:val="single" w:sz="12" w:space="0" w:color="auto"/>
            </w:tcBorders>
            <w:vAlign w:val="center"/>
          </w:tcPr>
          <w:p w:rsidR="00592F97" w:rsidRPr="00EC526B" w:rsidRDefault="00592F97" w:rsidP="00592F97">
            <w:pPr>
              <w:pStyle w:val="NoSpacing"/>
              <w:bidi w:val="0"/>
              <w:jc w:val="left"/>
              <w:rPr>
                <w:rFonts w:asciiTheme="majorHAnsi" w:hAnsiTheme="majorHAnsi"/>
                <w:sz w:val="20"/>
                <w:szCs w:val="20"/>
                <w:rtl/>
              </w:rPr>
            </w:pPr>
            <w:r w:rsidRPr="00EC526B">
              <w:rPr>
                <w:rFonts w:asciiTheme="majorHAnsi" w:hAnsiTheme="majorHAnsi"/>
                <w:b/>
                <w:bCs/>
                <w:sz w:val="18"/>
                <w:szCs w:val="18"/>
                <w:highlight w:val="lightGray"/>
                <w:u w:val="single"/>
              </w:rPr>
              <w:t>Chapter 4: Adjective Clauses &amp; Related Structures (pp. 156 - 193)</w:t>
            </w:r>
          </w:p>
          <w:p w:rsidR="00592F97" w:rsidRPr="00EC526B" w:rsidRDefault="00592F97" w:rsidP="00592F97">
            <w:pPr>
              <w:pStyle w:val="TableContents"/>
              <w:numPr>
                <w:ilvl w:val="0"/>
                <w:numId w:val="6"/>
              </w:numPr>
              <w:rPr>
                <w:rFonts w:asciiTheme="majorHAnsi" w:hAnsiTheme="majorHAnsi"/>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156 - 166)</w:t>
            </w:r>
          </w:p>
          <w:p w:rsidR="00486909" w:rsidRPr="00EC526B" w:rsidRDefault="00592F97" w:rsidP="00592F97">
            <w:pPr>
              <w:pStyle w:val="NoSpacing"/>
              <w:numPr>
                <w:ilvl w:val="0"/>
                <w:numId w:val="6"/>
              </w:numPr>
              <w:bidi w:val="0"/>
              <w:jc w:val="left"/>
              <w:rPr>
                <w:rFonts w:asciiTheme="majorHAnsi" w:hAnsiTheme="majorHAnsi" w:cstheme="minorHAnsi"/>
                <w:b/>
                <w:color w:val="000000" w:themeColor="text1"/>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167 - 178) &amp; (</w:t>
            </w:r>
            <w:r w:rsidRPr="00EC526B">
              <w:rPr>
                <w:rFonts w:asciiTheme="majorHAnsi" w:hAnsiTheme="majorHAnsi"/>
                <w:b/>
                <w:bCs/>
                <w:sz w:val="20"/>
                <w:szCs w:val="20"/>
              </w:rPr>
              <w:t>Booklet</w:t>
            </w:r>
            <w:r w:rsidRPr="00EC526B">
              <w:rPr>
                <w:rFonts w:asciiTheme="majorHAnsi" w:hAnsiTheme="majorHAnsi"/>
                <w:sz w:val="20"/>
                <w:szCs w:val="20"/>
              </w:rPr>
              <w:t>)</w:t>
            </w:r>
          </w:p>
        </w:tc>
      </w:tr>
      <w:tr w:rsidR="00592F97" w:rsidTr="00A03735">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9</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22-26/12/34هـ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27-31/10/13</w:t>
            </w:r>
          </w:p>
        </w:tc>
        <w:tc>
          <w:tcPr>
            <w:tcW w:w="6184" w:type="dxa"/>
            <w:tcBorders>
              <w:left w:val="single" w:sz="12" w:space="0" w:color="auto"/>
              <w:right w:val="single" w:sz="12" w:space="0" w:color="auto"/>
            </w:tcBorders>
            <w:vAlign w:val="center"/>
          </w:tcPr>
          <w:p w:rsidR="00592F97" w:rsidRPr="00EC526B" w:rsidRDefault="00592F97" w:rsidP="003C780B">
            <w:pPr>
              <w:pStyle w:val="NoSpacing"/>
              <w:numPr>
                <w:ilvl w:val="0"/>
                <w:numId w:val="6"/>
              </w:numPr>
              <w:bidi w:val="0"/>
              <w:jc w:val="left"/>
              <w:rPr>
                <w:rFonts w:asciiTheme="majorHAnsi" w:hAnsiTheme="majorHAnsi" w:cstheme="minorHAnsi"/>
                <w:b/>
                <w:color w:val="000000" w:themeColor="text1"/>
                <w:sz w:val="20"/>
                <w:szCs w:val="20"/>
              </w:rPr>
            </w:pPr>
            <w:r w:rsidRPr="00EC526B">
              <w:rPr>
                <w:rFonts w:asciiTheme="majorHAnsi" w:hAnsiTheme="majorHAnsi" w:cstheme="minorHAnsi"/>
                <w:b/>
                <w:color w:val="000000" w:themeColor="text1"/>
                <w:sz w:val="20"/>
                <w:szCs w:val="20"/>
              </w:rPr>
              <w:t>Revision + 1</w:t>
            </w:r>
            <w:r w:rsidRPr="00EC526B">
              <w:rPr>
                <w:rFonts w:asciiTheme="majorHAnsi" w:hAnsiTheme="majorHAnsi" w:cstheme="minorHAnsi"/>
                <w:b/>
                <w:color w:val="000000" w:themeColor="text1"/>
                <w:sz w:val="20"/>
                <w:szCs w:val="20"/>
                <w:vertAlign w:val="superscript"/>
              </w:rPr>
              <w:t>st</w:t>
            </w:r>
            <w:r w:rsidR="003C780B">
              <w:rPr>
                <w:rFonts w:asciiTheme="majorHAnsi" w:hAnsiTheme="majorHAnsi" w:cstheme="minorHAnsi"/>
                <w:b/>
                <w:color w:val="000000" w:themeColor="text1"/>
                <w:sz w:val="20"/>
                <w:szCs w:val="20"/>
              </w:rPr>
              <w:t xml:space="preserve"> In-term (Tuesday 29</w:t>
            </w:r>
            <w:r>
              <w:rPr>
                <w:rFonts w:asciiTheme="majorHAnsi" w:hAnsiTheme="majorHAnsi" w:cstheme="minorHAnsi"/>
                <w:b/>
                <w:color w:val="000000" w:themeColor="text1"/>
                <w:sz w:val="20"/>
                <w:szCs w:val="20"/>
              </w:rPr>
              <w:t>/10/2013</w:t>
            </w:r>
            <w:r w:rsidRPr="00EC526B">
              <w:rPr>
                <w:rFonts w:asciiTheme="majorHAnsi" w:hAnsiTheme="majorHAnsi" w:cstheme="minorHAnsi"/>
                <w:b/>
                <w:color w:val="000000" w:themeColor="text1"/>
                <w:sz w:val="20"/>
                <w:szCs w:val="20"/>
              </w:rPr>
              <w:t>)</w:t>
            </w:r>
          </w:p>
        </w:tc>
      </w:tr>
      <w:tr w:rsidR="00592F97" w:rsidTr="00A03735">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10</w:t>
            </w:r>
          </w:p>
        </w:tc>
        <w:tc>
          <w:tcPr>
            <w:tcW w:w="1736" w:type="dxa"/>
            <w:tcBorders>
              <w:left w:val="single" w:sz="12" w:space="0" w:color="auto"/>
              <w:right w:val="single" w:sz="12" w:space="0" w:color="auto"/>
            </w:tcBorders>
          </w:tcPr>
          <w:p w:rsidR="00592F97" w:rsidRDefault="00592F97" w:rsidP="00592F97">
            <w:pPr>
              <w:spacing w:line="276" w:lineRule="auto"/>
              <w:jc w:val="center"/>
              <w:rPr>
                <w:rFonts w:asciiTheme="majorBidi" w:hAnsiTheme="majorBidi" w:cstheme="majorBidi"/>
                <w:rtl/>
              </w:rPr>
            </w:pPr>
            <w:r>
              <w:rPr>
                <w:rFonts w:asciiTheme="majorBidi" w:hAnsiTheme="majorBidi" w:cstheme="majorBidi" w:hint="cs"/>
                <w:rtl/>
              </w:rPr>
              <w:t>29/12/34هـ -</w:t>
            </w:r>
          </w:p>
          <w:p w:rsidR="00592F97" w:rsidRPr="00D3412C" w:rsidRDefault="00592F97" w:rsidP="00592F97">
            <w:pPr>
              <w:spacing w:line="276" w:lineRule="auto"/>
              <w:jc w:val="center"/>
              <w:rPr>
                <w:rFonts w:asciiTheme="majorBidi" w:hAnsiTheme="majorBidi" w:cstheme="majorBidi"/>
                <w:rtl/>
              </w:rPr>
            </w:pPr>
            <w:r>
              <w:rPr>
                <w:rFonts w:asciiTheme="majorBidi" w:hAnsiTheme="majorBidi" w:cstheme="majorBidi" w:hint="cs"/>
                <w:rtl/>
              </w:rPr>
              <w:t>4/1/1435هـ</w:t>
            </w:r>
          </w:p>
        </w:tc>
        <w:tc>
          <w:tcPr>
            <w:tcW w:w="1736" w:type="dxa"/>
            <w:tcBorders>
              <w:left w:val="single" w:sz="12" w:space="0" w:color="auto"/>
              <w:right w:val="single" w:sz="12" w:space="0" w:color="auto"/>
            </w:tcBorders>
          </w:tcPr>
          <w:p w:rsidR="00592F97" w:rsidRPr="00D3412C" w:rsidRDefault="00592F97" w:rsidP="00592F97">
            <w:pPr>
              <w:spacing w:line="276" w:lineRule="auto"/>
              <w:jc w:val="center"/>
              <w:rPr>
                <w:rFonts w:asciiTheme="majorBidi" w:hAnsiTheme="majorBidi" w:cstheme="majorBidi"/>
              </w:rPr>
            </w:pPr>
            <w:r>
              <w:rPr>
                <w:rFonts w:asciiTheme="majorBidi" w:hAnsiTheme="majorBidi" w:cstheme="majorBidi"/>
              </w:rPr>
              <w:t>3-7/11/13</w:t>
            </w:r>
          </w:p>
        </w:tc>
        <w:tc>
          <w:tcPr>
            <w:tcW w:w="6184" w:type="dxa"/>
            <w:tcBorders>
              <w:left w:val="single" w:sz="12" w:space="0" w:color="auto"/>
              <w:right w:val="single" w:sz="12" w:space="0" w:color="auto"/>
            </w:tcBorders>
          </w:tcPr>
          <w:p w:rsidR="00592F97" w:rsidRPr="00EC526B" w:rsidRDefault="00592F97" w:rsidP="00592F97">
            <w:pPr>
              <w:pStyle w:val="TableContents"/>
              <w:numPr>
                <w:ilvl w:val="0"/>
                <w:numId w:val="6"/>
              </w:numPr>
              <w:spacing w:line="360" w:lineRule="auto"/>
              <w:rPr>
                <w:rFonts w:asciiTheme="majorHAnsi" w:hAnsiTheme="majorHAnsi" w:cs="Times New Roman"/>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179 - 185) &amp; (</w:t>
            </w:r>
            <w:r w:rsidRPr="00EC526B">
              <w:rPr>
                <w:rFonts w:asciiTheme="majorHAnsi" w:hAnsiTheme="majorHAnsi"/>
                <w:b/>
                <w:bCs/>
                <w:i/>
                <w:iCs/>
                <w:sz w:val="20"/>
                <w:szCs w:val="20"/>
                <w:u w:val="single"/>
              </w:rPr>
              <w:t>Note:</w:t>
            </w:r>
            <w:r w:rsidRPr="00EC526B">
              <w:rPr>
                <w:rFonts w:asciiTheme="majorHAnsi" w:hAnsiTheme="majorHAnsi"/>
                <w:sz w:val="20"/>
                <w:szCs w:val="20"/>
              </w:rPr>
              <w:t xml:space="preserve"> Booklet if not finished)</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11</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7-11/1/35هـ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10-14/11/13</w:t>
            </w:r>
          </w:p>
        </w:tc>
        <w:tc>
          <w:tcPr>
            <w:tcW w:w="6184" w:type="dxa"/>
            <w:tcBorders>
              <w:left w:val="single" w:sz="12" w:space="0" w:color="auto"/>
              <w:right w:val="single" w:sz="12" w:space="0" w:color="auto"/>
            </w:tcBorders>
            <w:vAlign w:val="center"/>
          </w:tcPr>
          <w:p w:rsidR="00592F97" w:rsidRPr="00EC526B" w:rsidRDefault="00592F97" w:rsidP="00592F97">
            <w:pPr>
              <w:pStyle w:val="NoSpacing"/>
              <w:numPr>
                <w:ilvl w:val="0"/>
                <w:numId w:val="6"/>
              </w:numPr>
              <w:bidi w:val="0"/>
              <w:jc w:val="left"/>
              <w:rPr>
                <w:rFonts w:asciiTheme="majorHAnsi" w:hAnsiTheme="majorHAnsi" w:cstheme="minorHAnsi"/>
                <w:b/>
                <w:color w:val="000000" w:themeColor="text1"/>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186 - 193) &amp; (</w:t>
            </w:r>
            <w:r w:rsidRPr="00EC526B">
              <w:rPr>
                <w:rFonts w:asciiTheme="majorHAnsi" w:hAnsiTheme="majorHAnsi"/>
                <w:b/>
                <w:bCs/>
                <w:i/>
                <w:iCs/>
                <w:sz w:val="20"/>
                <w:szCs w:val="20"/>
                <w:u w:val="single"/>
              </w:rPr>
              <w:t>Note:</w:t>
            </w:r>
            <w:r w:rsidRPr="00EC526B">
              <w:rPr>
                <w:rFonts w:asciiTheme="majorHAnsi" w:hAnsiTheme="majorHAnsi"/>
                <w:sz w:val="20"/>
                <w:szCs w:val="20"/>
              </w:rPr>
              <w:t xml:space="preserve"> Booklet if not finished)</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12</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14-18/1/35هـ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17-21/11/13</w:t>
            </w:r>
          </w:p>
        </w:tc>
        <w:tc>
          <w:tcPr>
            <w:tcW w:w="6184" w:type="dxa"/>
            <w:tcBorders>
              <w:left w:val="single" w:sz="12" w:space="0" w:color="auto"/>
              <w:right w:val="single" w:sz="12" w:space="0" w:color="auto"/>
            </w:tcBorders>
            <w:vAlign w:val="center"/>
          </w:tcPr>
          <w:p w:rsidR="00592F97" w:rsidRPr="00EC526B" w:rsidRDefault="00592F97" w:rsidP="00592F97">
            <w:pPr>
              <w:pStyle w:val="NoSpacing"/>
              <w:bidi w:val="0"/>
              <w:jc w:val="left"/>
              <w:rPr>
                <w:rFonts w:asciiTheme="majorHAnsi" w:hAnsiTheme="majorHAnsi"/>
                <w:b/>
                <w:bCs/>
                <w:sz w:val="18"/>
                <w:szCs w:val="18"/>
                <w:u w:val="single"/>
              </w:rPr>
            </w:pPr>
            <w:r w:rsidRPr="00EC526B">
              <w:rPr>
                <w:rFonts w:asciiTheme="majorHAnsi" w:hAnsiTheme="majorHAnsi"/>
                <w:b/>
                <w:bCs/>
                <w:sz w:val="18"/>
                <w:szCs w:val="18"/>
                <w:highlight w:val="lightGray"/>
                <w:u w:val="single"/>
              </w:rPr>
              <w:t>Chapter 5: Adv. Clauses of Cause, Result, &amp; Time (pp. 202 - 228)</w:t>
            </w:r>
          </w:p>
          <w:p w:rsidR="00592F97" w:rsidRPr="00EC526B" w:rsidRDefault="00592F97" w:rsidP="00592F97">
            <w:pPr>
              <w:pStyle w:val="NoSpacing"/>
              <w:numPr>
                <w:ilvl w:val="0"/>
                <w:numId w:val="6"/>
              </w:numPr>
              <w:bidi w:val="0"/>
              <w:jc w:val="left"/>
              <w:rPr>
                <w:rFonts w:asciiTheme="majorHAnsi" w:hAnsiTheme="majorHAnsi"/>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202 - 211) &amp; (</w:t>
            </w:r>
            <w:r w:rsidRPr="00EC526B">
              <w:rPr>
                <w:rFonts w:asciiTheme="majorHAnsi" w:hAnsiTheme="majorHAnsi"/>
                <w:b/>
                <w:bCs/>
                <w:sz w:val="20"/>
                <w:szCs w:val="20"/>
              </w:rPr>
              <w:t>Booklet</w:t>
            </w:r>
            <w:r w:rsidRPr="00EC526B">
              <w:rPr>
                <w:rFonts w:asciiTheme="majorHAnsi" w:hAnsiTheme="majorHAnsi"/>
                <w:sz w:val="20"/>
                <w:szCs w:val="20"/>
              </w:rPr>
              <w:t>)</w:t>
            </w:r>
          </w:p>
          <w:p w:rsidR="00592F97" w:rsidRPr="00EC526B" w:rsidRDefault="00592F97" w:rsidP="00592F97">
            <w:pPr>
              <w:pStyle w:val="NoSpacing"/>
              <w:numPr>
                <w:ilvl w:val="0"/>
                <w:numId w:val="6"/>
              </w:numPr>
              <w:bidi w:val="0"/>
              <w:jc w:val="left"/>
              <w:rPr>
                <w:rFonts w:asciiTheme="majorHAnsi" w:hAnsiTheme="majorHAnsi" w:cstheme="minorHAnsi"/>
                <w:b/>
                <w:color w:val="000000" w:themeColor="text1"/>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212 - 228) &amp; (</w:t>
            </w:r>
            <w:r w:rsidRPr="00EC526B">
              <w:rPr>
                <w:rFonts w:asciiTheme="majorHAnsi" w:hAnsiTheme="majorHAnsi"/>
                <w:b/>
                <w:bCs/>
                <w:i/>
                <w:iCs/>
                <w:sz w:val="20"/>
                <w:szCs w:val="20"/>
                <w:u w:val="single"/>
              </w:rPr>
              <w:t>Note:</w:t>
            </w:r>
            <w:r w:rsidRPr="00EC526B">
              <w:rPr>
                <w:rFonts w:asciiTheme="majorHAnsi" w:hAnsiTheme="majorHAnsi"/>
                <w:sz w:val="20"/>
                <w:szCs w:val="20"/>
              </w:rPr>
              <w:t xml:space="preserve"> Booklet if not finished)</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13</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21-25/1/35هـ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24-28/11/13</w:t>
            </w:r>
          </w:p>
        </w:tc>
        <w:tc>
          <w:tcPr>
            <w:tcW w:w="6184" w:type="dxa"/>
            <w:tcBorders>
              <w:left w:val="single" w:sz="12" w:space="0" w:color="auto"/>
              <w:right w:val="single" w:sz="12" w:space="0" w:color="auto"/>
            </w:tcBorders>
            <w:vAlign w:val="center"/>
          </w:tcPr>
          <w:p w:rsidR="00592F97" w:rsidRPr="00170B62" w:rsidRDefault="00592F97" w:rsidP="00592F97">
            <w:pPr>
              <w:pStyle w:val="ListParagraph"/>
              <w:numPr>
                <w:ilvl w:val="0"/>
                <w:numId w:val="7"/>
              </w:numPr>
              <w:bidi w:val="0"/>
              <w:rPr>
                <w:rFonts w:asciiTheme="majorHAnsi" w:hAnsiTheme="majorHAnsi"/>
                <w:sz w:val="20"/>
                <w:szCs w:val="20"/>
              </w:rPr>
            </w:pPr>
            <w:r w:rsidRPr="00170B62">
              <w:rPr>
                <w:rFonts w:asciiTheme="majorHAnsi" w:hAnsiTheme="majorHAnsi"/>
              </w:rPr>
              <w:t>continue chapter 5</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14</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28/1-2/2/35هـ</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1-5/12/13</w:t>
            </w:r>
          </w:p>
        </w:tc>
        <w:tc>
          <w:tcPr>
            <w:tcW w:w="6184" w:type="dxa"/>
            <w:tcBorders>
              <w:left w:val="single" w:sz="12" w:space="0" w:color="auto"/>
              <w:right w:val="single" w:sz="12" w:space="0" w:color="auto"/>
            </w:tcBorders>
            <w:vAlign w:val="center"/>
          </w:tcPr>
          <w:p w:rsidR="00592F97" w:rsidRPr="00EC526B" w:rsidRDefault="00592F97" w:rsidP="00592F97">
            <w:pPr>
              <w:pStyle w:val="NoSpacing"/>
              <w:bidi w:val="0"/>
              <w:jc w:val="left"/>
              <w:rPr>
                <w:rFonts w:asciiTheme="majorHAnsi" w:hAnsiTheme="majorHAnsi"/>
                <w:b/>
                <w:bCs/>
                <w:sz w:val="20"/>
                <w:szCs w:val="20"/>
                <w:u w:val="single"/>
                <w:rtl/>
              </w:rPr>
            </w:pPr>
            <w:r w:rsidRPr="00EC526B">
              <w:rPr>
                <w:rFonts w:asciiTheme="majorHAnsi" w:hAnsiTheme="majorHAnsi"/>
                <w:b/>
                <w:bCs/>
                <w:sz w:val="20"/>
                <w:szCs w:val="20"/>
                <w:highlight w:val="lightGray"/>
                <w:u w:val="single"/>
              </w:rPr>
              <w:t>Chapter 6: Adv. Clauses of Comparison, Contrast, Purpose, and Result (pp. 253 - 268)</w:t>
            </w:r>
          </w:p>
          <w:p w:rsidR="00592F97" w:rsidRDefault="00592F97" w:rsidP="00592F97">
            <w:pPr>
              <w:pStyle w:val="NoSpacing"/>
              <w:numPr>
                <w:ilvl w:val="0"/>
                <w:numId w:val="7"/>
              </w:numPr>
              <w:bidi w:val="0"/>
              <w:jc w:val="left"/>
              <w:rPr>
                <w:rFonts w:asciiTheme="majorHAnsi" w:hAnsiTheme="majorHAnsi"/>
                <w:sz w:val="20"/>
                <w:szCs w:val="20"/>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253 - 268) &amp; (</w:t>
            </w:r>
            <w:r w:rsidRPr="00EC526B">
              <w:rPr>
                <w:rFonts w:asciiTheme="majorHAnsi" w:hAnsiTheme="majorHAnsi"/>
                <w:b/>
                <w:bCs/>
                <w:i/>
                <w:iCs/>
                <w:sz w:val="20"/>
                <w:szCs w:val="20"/>
                <w:u w:val="single"/>
              </w:rPr>
              <w:t>Note:</w:t>
            </w:r>
            <w:r w:rsidRPr="00EC526B">
              <w:rPr>
                <w:rFonts w:asciiTheme="majorHAnsi" w:hAnsiTheme="majorHAnsi"/>
                <w:sz w:val="20"/>
                <w:szCs w:val="20"/>
              </w:rPr>
              <w:t xml:space="preserve"> Booklet if not finished)</w:t>
            </w:r>
          </w:p>
          <w:p w:rsidR="00592F97" w:rsidRPr="00170B62" w:rsidRDefault="00592F97" w:rsidP="00592F97">
            <w:pPr>
              <w:pStyle w:val="NoSpacing"/>
              <w:numPr>
                <w:ilvl w:val="0"/>
                <w:numId w:val="7"/>
              </w:numPr>
              <w:bidi w:val="0"/>
              <w:jc w:val="left"/>
              <w:rPr>
                <w:rFonts w:asciiTheme="majorHAnsi" w:hAnsiTheme="majorHAnsi"/>
                <w:sz w:val="20"/>
                <w:szCs w:val="20"/>
                <w:rtl/>
              </w:rPr>
            </w:pPr>
            <w:r w:rsidRPr="00EC526B">
              <w:rPr>
                <w:rFonts w:asciiTheme="majorHAnsi" w:hAnsiTheme="majorHAnsi"/>
                <w:sz w:val="20"/>
                <w:szCs w:val="20"/>
              </w:rPr>
              <w:t>(</w:t>
            </w:r>
            <w:r w:rsidRPr="00EC526B">
              <w:rPr>
                <w:rFonts w:asciiTheme="majorHAnsi" w:hAnsiTheme="majorHAnsi"/>
                <w:b/>
                <w:bCs/>
                <w:sz w:val="20"/>
                <w:szCs w:val="20"/>
              </w:rPr>
              <w:t>Book:</w:t>
            </w:r>
            <w:r w:rsidRPr="00EC526B">
              <w:rPr>
                <w:rFonts w:asciiTheme="majorHAnsi" w:hAnsiTheme="majorHAnsi"/>
                <w:sz w:val="20"/>
                <w:szCs w:val="20"/>
              </w:rPr>
              <w:t xml:space="preserve"> pp. 269 - 276) &amp; (</w:t>
            </w:r>
            <w:r w:rsidRPr="00EC526B">
              <w:rPr>
                <w:rFonts w:asciiTheme="majorHAnsi" w:hAnsiTheme="majorHAnsi"/>
                <w:b/>
                <w:bCs/>
                <w:i/>
                <w:iCs/>
                <w:sz w:val="20"/>
                <w:szCs w:val="20"/>
                <w:u w:val="single"/>
              </w:rPr>
              <w:t>Note:</w:t>
            </w:r>
            <w:r w:rsidRPr="00EC526B">
              <w:rPr>
                <w:rFonts w:asciiTheme="majorHAnsi" w:hAnsiTheme="majorHAnsi"/>
                <w:sz w:val="20"/>
                <w:szCs w:val="20"/>
              </w:rPr>
              <w:t xml:space="preserve"> Booklet if not finished)</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15</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5-9/2/35هـ</w:t>
            </w:r>
          </w:p>
        </w:tc>
        <w:tc>
          <w:tcPr>
            <w:tcW w:w="1736" w:type="dxa"/>
            <w:tcBorders>
              <w:left w:val="single" w:sz="12" w:space="0" w:color="auto"/>
              <w:bottom w:val="single" w:sz="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8-12/12/13</w:t>
            </w:r>
          </w:p>
        </w:tc>
        <w:tc>
          <w:tcPr>
            <w:tcW w:w="6184" w:type="dxa"/>
            <w:tcBorders>
              <w:left w:val="single" w:sz="12" w:space="0" w:color="auto"/>
              <w:right w:val="single" w:sz="12" w:space="0" w:color="auto"/>
            </w:tcBorders>
            <w:vAlign w:val="center"/>
          </w:tcPr>
          <w:p w:rsidR="00592F97" w:rsidRPr="00170B62" w:rsidRDefault="00592F97" w:rsidP="00592F97">
            <w:pPr>
              <w:pStyle w:val="ListParagraph"/>
              <w:numPr>
                <w:ilvl w:val="0"/>
                <w:numId w:val="8"/>
              </w:numPr>
              <w:bidi w:val="0"/>
              <w:rPr>
                <w:rFonts w:asciiTheme="majorHAnsi" w:hAnsiTheme="majorHAnsi"/>
                <w:sz w:val="20"/>
                <w:szCs w:val="20"/>
              </w:rPr>
            </w:pPr>
            <w:r w:rsidRPr="00170B62">
              <w:rPr>
                <w:rFonts w:asciiTheme="majorHAnsi" w:hAnsiTheme="majorHAnsi"/>
                <w:sz w:val="20"/>
                <w:szCs w:val="20"/>
              </w:rPr>
              <w:t>(</w:t>
            </w:r>
            <w:r w:rsidRPr="00170B62">
              <w:rPr>
                <w:rFonts w:asciiTheme="majorHAnsi" w:hAnsiTheme="majorHAnsi"/>
                <w:b/>
                <w:bCs/>
                <w:sz w:val="20"/>
                <w:szCs w:val="20"/>
              </w:rPr>
              <w:t>Book:</w:t>
            </w:r>
            <w:r w:rsidRPr="00170B62">
              <w:rPr>
                <w:rFonts w:asciiTheme="majorHAnsi" w:hAnsiTheme="majorHAnsi"/>
                <w:sz w:val="20"/>
                <w:szCs w:val="20"/>
              </w:rPr>
              <w:t xml:space="preserve"> pp. 277 - 283) &amp; (</w:t>
            </w:r>
            <w:r w:rsidRPr="00170B62">
              <w:rPr>
                <w:rFonts w:asciiTheme="majorHAnsi" w:hAnsiTheme="majorHAnsi"/>
                <w:b/>
                <w:bCs/>
                <w:i/>
                <w:iCs/>
                <w:sz w:val="20"/>
                <w:szCs w:val="20"/>
                <w:u w:val="single"/>
              </w:rPr>
              <w:t>Note:</w:t>
            </w:r>
            <w:r w:rsidRPr="00170B62">
              <w:rPr>
                <w:rFonts w:asciiTheme="majorHAnsi" w:hAnsiTheme="majorHAnsi"/>
                <w:sz w:val="20"/>
                <w:szCs w:val="20"/>
              </w:rPr>
              <w:t xml:space="preserve"> Booklet if not finished)</w:t>
            </w:r>
          </w:p>
        </w:tc>
      </w:tr>
      <w:tr w:rsidR="00592F97" w:rsidTr="00BC6328">
        <w:tc>
          <w:tcPr>
            <w:tcW w:w="781"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lastRenderedPageBreak/>
              <w:t>16</w:t>
            </w:r>
          </w:p>
        </w:tc>
        <w:tc>
          <w:tcPr>
            <w:tcW w:w="1736" w:type="dxa"/>
            <w:tcBorders>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tl/>
              </w:rPr>
            </w:pPr>
            <w:r>
              <w:rPr>
                <w:rFonts w:asciiTheme="majorBidi" w:hAnsiTheme="majorBidi" w:cstheme="majorBidi" w:hint="cs"/>
                <w:rtl/>
              </w:rPr>
              <w:t>12-16/2/35هـ</w:t>
            </w:r>
          </w:p>
        </w:tc>
        <w:tc>
          <w:tcPr>
            <w:tcW w:w="1736" w:type="dxa"/>
            <w:tcBorders>
              <w:top w:val="single" w:sz="2" w:space="0" w:color="auto"/>
              <w:left w:val="single" w:sz="12" w:space="0" w:color="auto"/>
              <w:right w:val="single" w:sz="12" w:space="0" w:color="auto"/>
            </w:tcBorders>
          </w:tcPr>
          <w:p w:rsidR="00592F97" w:rsidRPr="00D3412C" w:rsidRDefault="00592F97" w:rsidP="00592F97">
            <w:pPr>
              <w:spacing w:line="480" w:lineRule="auto"/>
              <w:jc w:val="center"/>
              <w:rPr>
                <w:rFonts w:asciiTheme="majorBidi" w:hAnsiTheme="majorBidi" w:cstheme="majorBidi"/>
              </w:rPr>
            </w:pPr>
            <w:r>
              <w:rPr>
                <w:rFonts w:asciiTheme="majorBidi" w:hAnsiTheme="majorBidi" w:cstheme="majorBidi"/>
              </w:rPr>
              <w:t>15-19/12/13</w:t>
            </w:r>
          </w:p>
        </w:tc>
        <w:tc>
          <w:tcPr>
            <w:tcW w:w="6184" w:type="dxa"/>
            <w:tcBorders>
              <w:left w:val="single" w:sz="12" w:space="0" w:color="auto"/>
              <w:right w:val="single" w:sz="12" w:space="0" w:color="auto"/>
            </w:tcBorders>
            <w:vAlign w:val="center"/>
          </w:tcPr>
          <w:p w:rsidR="00592F97" w:rsidRPr="00EC526B" w:rsidRDefault="00592F97" w:rsidP="00592F97">
            <w:pPr>
              <w:pStyle w:val="TableContents"/>
              <w:numPr>
                <w:ilvl w:val="0"/>
                <w:numId w:val="8"/>
              </w:numPr>
              <w:rPr>
                <w:rFonts w:asciiTheme="majorHAnsi" w:hAnsiTheme="majorHAnsi"/>
                <w:b/>
                <w:bCs/>
                <w:sz w:val="20"/>
                <w:szCs w:val="20"/>
                <w:u w:val="single"/>
              </w:rPr>
            </w:pPr>
            <w:r w:rsidRPr="00EC526B">
              <w:rPr>
                <w:rFonts w:asciiTheme="majorHAnsi" w:hAnsiTheme="majorHAnsi"/>
                <w:sz w:val="20"/>
                <w:szCs w:val="20"/>
              </w:rPr>
              <w:t>Continue chapter 6</w:t>
            </w:r>
          </w:p>
          <w:p w:rsidR="00592F97" w:rsidRPr="00EC526B" w:rsidRDefault="00592F97" w:rsidP="00592F97">
            <w:pPr>
              <w:jc w:val="center"/>
              <w:rPr>
                <w:rFonts w:asciiTheme="majorHAnsi" w:hAnsiTheme="majorHAnsi"/>
                <w:b/>
                <w:color w:val="000000" w:themeColor="text1"/>
                <w:sz w:val="20"/>
                <w:szCs w:val="20"/>
                <w:rtl/>
              </w:rPr>
            </w:pPr>
            <w:r w:rsidRPr="00EC526B">
              <w:rPr>
                <w:rFonts w:asciiTheme="majorHAnsi" w:hAnsiTheme="majorHAnsi" w:cstheme="minorHAnsi"/>
                <w:b/>
                <w:color w:val="000000" w:themeColor="text1"/>
                <w:sz w:val="20"/>
                <w:szCs w:val="20"/>
              </w:rPr>
              <w:t>2</w:t>
            </w:r>
            <w:r w:rsidRPr="00EC526B">
              <w:rPr>
                <w:rFonts w:asciiTheme="majorHAnsi" w:hAnsiTheme="majorHAnsi" w:cstheme="minorHAnsi"/>
                <w:b/>
                <w:color w:val="000000" w:themeColor="text1"/>
                <w:sz w:val="20"/>
                <w:szCs w:val="20"/>
                <w:vertAlign w:val="superscript"/>
              </w:rPr>
              <w:t>nd</w:t>
            </w:r>
            <w:r>
              <w:rPr>
                <w:rFonts w:asciiTheme="majorHAnsi" w:hAnsiTheme="majorHAnsi" w:cstheme="minorHAnsi"/>
                <w:b/>
                <w:color w:val="000000" w:themeColor="text1"/>
                <w:sz w:val="20"/>
                <w:szCs w:val="20"/>
              </w:rPr>
              <w:t xml:space="preserve"> In-term (Tuesday 17/12/2013</w:t>
            </w:r>
            <w:r w:rsidRPr="00EC526B">
              <w:rPr>
                <w:rFonts w:asciiTheme="majorHAnsi" w:hAnsiTheme="majorHAnsi" w:cstheme="minorHAnsi"/>
                <w:b/>
                <w:color w:val="000000" w:themeColor="text1"/>
                <w:sz w:val="20"/>
                <w:szCs w:val="20"/>
              </w:rPr>
              <w:t>)</w:t>
            </w:r>
          </w:p>
        </w:tc>
      </w:tr>
      <w:tr w:rsidR="00486909" w:rsidTr="00BC6328">
        <w:tc>
          <w:tcPr>
            <w:tcW w:w="781" w:type="dxa"/>
            <w:tcBorders>
              <w:left w:val="single" w:sz="12" w:space="0" w:color="auto"/>
              <w:right w:val="single" w:sz="12" w:space="0" w:color="auto"/>
            </w:tcBorders>
          </w:tcPr>
          <w:p w:rsidR="00486909" w:rsidRPr="00D3412C" w:rsidRDefault="00486909" w:rsidP="00486909">
            <w:pPr>
              <w:spacing w:line="480" w:lineRule="auto"/>
              <w:jc w:val="center"/>
              <w:rPr>
                <w:rFonts w:asciiTheme="majorBidi" w:hAnsiTheme="majorBidi" w:cstheme="majorBidi"/>
              </w:rPr>
            </w:pPr>
            <w:r>
              <w:rPr>
                <w:rFonts w:asciiTheme="majorBidi" w:hAnsiTheme="majorBidi" w:cstheme="majorBidi"/>
              </w:rPr>
              <w:t>17</w:t>
            </w:r>
          </w:p>
        </w:tc>
        <w:tc>
          <w:tcPr>
            <w:tcW w:w="1736" w:type="dxa"/>
            <w:tcBorders>
              <w:left w:val="single" w:sz="12" w:space="0" w:color="auto"/>
              <w:right w:val="single" w:sz="12" w:space="0" w:color="auto"/>
            </w:tcBorders>
          </w:tcPr>
          <w:p w:rsidR="00486909" w:rsidRPr="00D3412C" w:rsidRDefault="00486909" w:rsidP="00486909">
            <w:pPr>
              <w:spacing w:line="480" w:lineRule="auto"/>
              <w:jc w:val="center"/>
              <w:rPr>
                <w:rFonts w:asciiTheme="majorBidi" w:hAnsiTheme="majorBidi" w:cstheme="majorBidi"/>
                <w:rtl/>
              </w:rPr>
            </w:pPr>
            <w:r>
              <w:rPr>
                <w:rFonts w:asciiTheme="majorBidi" w:hAnsiTheme="majorBidi" w:cstheme="majorBidi" w:hint="cs"/>
                <w:rtl/>
              </w:rPr>
              <w:t>19-23/2/35هـ</w:t>
            </w:r>
          </w:p>
        </w:tc>
        <w:tc>
          <w:tcPr>
            <w:tcW w:w="1736" w:type="dxa"/>
            <w:tcBorders>
              <w:left w:val="single" w:sz="12" w:space="0" w:color="auto"/>
              <w:right w:val="single" w:sz="12" w:space="0" w:color="auto"/>
            </w:tcBorders>
          </w:tcPr>
          <w:p w:rsidR="00486909" w:rsidRPr="00D3412C" w:rsidRDefault="00486909" w:rsidP="00486909">
            <w:pPr>
              <w:spacing w:line="480" w:lineRule="auto"/>
              <w:jc w:val="center"/>
              <w:rPr>
                <w:rFonts w:asciiTheme="majorBidi" w:hAnsiTheme="majorBidi" w:cstheme="majorBidi"/>
              </w:rPr>
            </w:pPr>
            <w:r>
              <w:rPr>
                <w:rFonts w:asciiTheme="majorBidi" w:hAnsiTheme="majorBidi" w:cstheme="majorBidi"/>
              </w:rPr>
              <w:t>22-26/12/13</w:t>
            </w:r>
          </w:p>
        </w:tc>
        <w:tc>
          <w:tcPr>
            <w:tcW w:w="6184" w:type="dxa"/>
            <w:tcBorders>
              <w:left w:val="single" w:sz="12" w:space="0" w:color="auto"/>
              <w:right w:val="single" w:sz="12" w:space="0" w:color="auto"/>
            </w:tcBorders>
            <w:vAlign w:val="center"/>
          </w:tcPr>
          <w:p w:rsidR="00486909" w:rsidRPr="00BC6328" w:rsidRDefault="00BC6328" w:rsidP="00BC6328">
            <w:pPr>
              <w:pStyle w:val="NoSpacing"/>
              <w:bidi w:val="0"/>
              <w:jc w:val="center"/>
              <w:rPr>
                <w:rFonts w:asciiTheme="majorBidi" w:hAnsiTheme="majorBidi" w:cstheme="majorBidi"/>
                <w:color w:val="000000" w:themeColor="text1"/>
                <w:sz w:val="24"/>
                <w:szCs w:val="24"/>
              </w:rPr>
            </w:pPr>
            <w:r w:rsidRPr="00BC6328">
              <w:rPr>
                <w:rFonts w:asciiTheme="majorBidi" w:hAnsiTheme="majorBidi" w:cstheme="majorBidi"/>
                <w:sz w:val="24"/>
                <w:szCs w:val="24"/>
              </w:rPr>
              <w:t>Oral &amp;Make-up Exams</w:t>
            </w:r>
          </w:p>
        </w:tc>
      </w:tr>
      <w:tr w:rsidR="00DB66AA" w:rsidTr="00DB66AA">
        <w:tc>
          <w:tcPr>
            <w:tcW w:w="781" w:type="dxa"/>
            <w:tcBorders>
              <w:left w:val="single" w:sz="12" w:space="0" w:color="auto"/>
              <w:right w:val="single" w:sz="12" w:space="0" w:color="auto"/>
            </w:tcBorders>
          </w:tcPr>
          <w:p w:rsidR="00DB66AA" w:rsidRPr="00D3412C" w:rsidRDefault="00DB66AA" w:rsidP="00DB66AA">
            <w:pPr>
              <w:spacing w:line="276" w:lineRule="auto"/>
              <w:jc w:val="center"/>
              <w:rPr>
                <w:rFonts w:asciiTheme="majorBidi" w:hAnsiTheme="majorBidi" w:cstheme="majorBidi"/>
              </w:rPr>
            </w:pPr>
            <w:r>
              <w:rPr>
                <w:rFonts w:asciiTheme="majorBidi" w:hAnsiTheme="majorBidi" w:cstheme="majorBidi"/>
              </w:rPr>
              <w:t>18</w:t>
            </w:r>
          </w:p>
        </w:tc>
        <w:tc>
          <w:tcPr>
            <w:tcW w:w="1736" w:type="dxa"/>
            <w:tcBorders>
              <w:left w:val="single" w:sz="12" w:space="0" w:color="auto"/>
              <w:right w:val="single" w:sz="12" w:space="0" w:color="auto"/>
            </w:tcBorders>
          </w:tcPr>
          <w:p w:rsidR="00DB66AA" w:rsidRPr="00D3412C" w:rsidRDefault="00DB66AA" w:rsidP="00DB66AA">
            <w:pPr>
              <w:spacing w:line="276" w:lineRule="auto"/>
              <w:jc w:val="center"/>
              <w:rPr>
                <w:rFonts w:asciiTheme="majorBidi" w:hAnsiTheme="majorBidi" w:cstheme="majorBidi"/>
                <w:rtl/>
              </w:rPr>
            </w:pPr>
            <w:r>
              <w:rPr>
                <w:rFonts w:asciiTheme="majorBidi" w:hAnsiTheme="majorBidi" w:cstheme="majorBidi" w:hint="cs"/>
                <w:rtl/>
              </w:rPr>
              <w:t>26/12-2/3/35هـ</w:t>
            </w:r>
          </w:p>
        </w:tc>
        <w:tc>
          <w:tcPr>
            <w:tcW w:w="1736" w:type="dxa"/>
            <w:tcBorders>
              <w:left w:val="single" w:sz="12" w:space="0" w:color="auto"/>
              <w:right w:val="single" w:sz="12" w:space="0" w:color="auto"/>
            </w:tcBorders>
          </w:tcPr>
          <w:p w:rsidR="00DB66AA" w:rsidRPr="00D3412C" w:rsidRDefault="00DB66AA" w:rsidP="00DB66AA">
            <w:pPr>
              <w:spacing w:line="276" w:lineRule="auto"/>
              <w:jc w:val="center"/>
              <w:rPr>
                <w:rFonts w:asciiTheme="majorBidi" w:hAnsiTheme="majorBidi" w:cstheme="majorBidi"/>
              </w:rPr>
            </w:pPr>
            <w:r>
              <w:rPr>
                <w:rFonts w:asciiTheme="majorBidi" w:hAnsiTheme="majorBidi" w:cstheme="majorBidi"/>
              </w:rPr>
              <w:t>29/12/13 -2/1/2014</w:t>
            </w:r>
          </w:p>
        </w:tc>
        <w:tc>
          <w:tcPr>
            <w:tcW w:w="6184" w:type="dxa"/>
            <w:tcBorders>
              <w:left w:val="single" w:sz="12" w:space="0" w:color="auto"/>
              <w:right w:val="single" w:sz="12" w:space="0" w:color="auto"/>
            </w:tcBorders>
          </w:tcPr>
          <w:p w:rsidR="00DB66AA" w:rsidRPr="00A226EF" w:rsidRDefault="00DB66AA" w:rsidP="00DB66AA">
            <w:pPr>
              <w:spacing w:line="276" w:lineRule="auto"/>
              <w:jc w:val="center"/>
              <w:rPr>
                <w:rFonts w:asciiTheme="majorBidi" w:hAnsiTheme="majorBidi" w:cstheme="majorBidi"/>
              </w:rPr>
            </w:pPr>
            <w:r w:rsidRPr="00A226EF">
              <w:rPr>
                <w:rFonts w:asciiTheme="majorBidi" w:hAnsiTheme="majorBidi" w:cstheme="majorBidi"/>
              </w:rPr>
              <w:t>General Exams</w:t>
            </w:r>
          </w:p>
        </w:tc>
      </w:tr>
      <w:tr w:rsidR="00DB66AA" w:rsidTr="00486909">
        <w:tc>
          <w:tcPr>
            <w:tcW w:w="781" w:type="dxa"/>
            <w:tcBorders>
              <w:left w:val="single" w:sz="12" w:space="0" w:color="auto"/>
              <w:bottom w:val="single" w:sz="12" w:space="0" w:color="auto"/>
              <w:right w:val="single" w:sz="12" w:space="0" w:color="auto"/>
            </w:tcBorders>
            <w:shd w:val="clear" w:color="auto" w:fill="FFFF00"/>
          </w:tcPr>
          <w:p w:rsidR="00DB66AA" w:rsidRPr="00D3412C" w:rsidRDefault="00DB66AA" w:rsidP="00DB66AA">
            <w:pPr>
              <w:spacing w:line="480" w:lineRule="auto"/>
              <w:jc w:val="center"/>
              <w:rPr>
                <w:rFonts w:asciiTheme="majorBidi" w:hAnsiTheme="majorBidi" w:cstheme="majorBidi"/>
              </w:rPr>
            </w:pPr>
            <w:r w:rsidRPr="00247ED3">
              <w:rPr>
                <w:rFonts w:asciiTheme="majorBidi" w:hAnsiTheme="majorBidi" w:cstheme="majorBidi"/>
              </w:rPr>
              <w:t>19+20</w:t>
            </w:r>
          </w:p>
        </w:tc>
        <w:tc>
          <w:tcPr>
            <w:tcW w:w="1736" w:type="dxa"/>
            <w:tcBorders>
              <w:left w:val="single" w:sz="12" w:space="0" w:color="auto"/>
              <w:bottom w:val="single" w:sz="12" w:space="0" w:color="auto"/>
              <w:right w:val="single" w:sz="12" w:space="0" w:color="auto"/>
            </w:tcBorders>
            <w:shd w:val="clear" w:color="auto" w:fill="FFFF00"/>
          </w:tcPr>
          <w:p w:rsidR="00DB66AA" w:rsidRPr="00D3412C" w:rsidRDefault="00DB66AA" w:rsidP="00DB66AA">
            <w:pPr>
              <w:spacing w:line="480" w:lineRule="auto"/>
              <w:jc w:val="center"/>
              <w:rPr>
                <w:rFonts w:asciiTheme="majorBidi" w:hAnsiTheme="majorBidi" w:cstheme="majorBidi"/>
                <w:rtl/>
              </w:rPr>
            </w:pPr>
            <w:r>
              <w:rPr>
                <w:rFonts w:asciiTheme="majorBidi" w:hAnsiTheme="majorBidi" w:cstheme="majorBidi" w:hint="cs"/>
                <w:rtl/>
              </w:rPr>
              <w:t>4-15/3/35هـ</w:t>
            </w:r>
          </w:p>
        </w:tc>
        <w:tc>
          <w:tcPr>
            <w:tcW w:w="1736" w:type="dxa"/>
            <w:tcBorders>
              <w:left w:val="single" w:sz="12" w:space="0" w:color="auto"/>
              <w:bottom w:val="single" w:sz="12" w:space="0" w:color="auto"/>
              <w:right w:val="single" w:sz="12" w:space="0" w:color="auto"/>
            </w:tcBorders>
            <w:shd w:val="clear" w:color="auto" w:fill="FFFF00"/>
          </w:tcPr>
          <w:p w:rsidR="00DB66AA" w:rsidRPr="00D3412C" w:rsidRDefault="00DB66AA" w:rsidP="00DB66AA">
            <w:pPr>
              <w:spacing w:line="480" w:lineRule="auto"/>
              <w:jc w:val="center"/>
              <w:rPr>
                <w:rFonts w:asciiTheme="majorBidi" w:hAnsiTheme="majorBidi" w:cstheme="majorBidi"/>
              </w:rPr>
            </w:pPr>
            <w:r>
              <w:rPr>
                <w:rFonts w:asciiTheme="majorBidi" w:hAnsiTheme="majorBidi" w:cstheme="majorBidi"/>
              </w:rPr>
              <w:t>5-16/1/14</w:t>
            </w:r>
          </w:p>
        </w:tc>
        <w:tc>
          <w:tcPr>
            <w:tcW w:w="6184" w:type="dxa"/>
            <w:tcBorders>
              <w:left w:val="single" w:sz="12" w:space="0" w:color="auto"/>
              <w:bottom w:val="single" w:sz="12" w:space="0" w:color="auto"/>
              <w:right w:val="single" w:sz="12" w:space="0" w:color="auto"/>
            </w:tcBorders>
            <w:shd w:val="clear" w:color="auto" w:fill="FFFF00"/>
          </w:tcPr>
          <w:p w:rsidR="00DB66AA" w:rsidRPr="00A226EF" w:rsidRDefault="00DB66AA" w:rsidP="00DB66AA">
            <w:pPr>
              <w:spacing w:line="480" w:lineRule="auto"/>
              <w:jc w:val="center"/>
              <w:rPr>
                <w:rFonts w:asciiTheme="majorBidi" w:hAnsiTheme="majorBidi" w:cstheme="majorBidi"/>
              </w:rPr>
            </w:pPr>
            <w:r w:rsidRPr="00A226EF">
              <w:rPr>
                <w:rFonts w:asciiTheme="majorBidi" w:hAnsiTheme="majorBidi" w:cstheme="majorBidi"/>
              </w:rPr>
              <w:t>Final Exams</w:t>
            </w:r>
          </w:p>
        </w:tc>
      </w:tr>
      <w:tr w:rsidR="00DB66AA" w:rsidTr="00DB66AA">
        <w:tc>
          <w:tcPr>
            <w:tcW w:w="10437" w:type="dxa"/>
            <w:gridSpan w:val="4"/>
            <w:tcBorders>
              <w:top w:val="single" w:sz="12" w:space="0" w:color="auto"/>
              <w:left w:val="single" w:sz="12" w:space="0" w:color="auto"/>
              <w:bottom w:val="single" w:sz="12" w:space="0" w:color="auto"/>
              <w:right w:val="single" w:sz="12" w:space="0" w:color="auto"/>
            </w:tcBorders>
            <w:shd w:val="clear" w:color="auto" w:fill="DEEAF6" w:themeFill="accent1" w:themeFillTint="33"/>
          </w:tcPr>
          <w:p w:rsidR="00DB66AA" w:rsidRPr="00D3412C" w:rsidRDefault="00DB66AA" w:rsidP="00DB66AA">
            <w:pPr>
              <w:spacing w:line="480" w:lineRule="auto"/>
              <w:jc w:val="center"/>
              <w:rPr>
                <w:rFonts w:asciiTheme="majorBidi" w:hAnsiTheme="majorBidi" w:cstheme="majorBidi"/>
              </w:rPr>
            </w:pPr>
            <w:r w:rsidRPr="005831D4">
              <w:rPr>
                <w:rFonts w:cstheme="minorHAnsi"/>
                <w:sz w:val="18"/>
                <w:szCs w:val="18"/>
              </w:rPr>
              <w:t>1</w:t>
            </w:r>
            <w:r w:rsidRPr="005831D4">
              <w:rPr>
                <w:rFonts w:cstheme="minorHAnsi"/>
                <w:sz w:val="18"/>
                <w:szCs w:val="18"/>
                <w:vertAlign w:val="superscript"/>
              </w:rPr>
              <w:t>st</w:t>
            </w:r>
            <w:r w:rsidRPr="005831D4">
              <w:rPr>
                <w:rFonts w:cstheme="minorHAnsi"/>
                <w:sz w:val="18"/>
                <w:szCs w:val="18"/>
              </w:rPr>
              <w:t xml:space="preserve"> In-term Exam: 25 pts.                  2</w:t>
            </w:r>
            <w:r w:rsidRPr="005831D4">
              <w:rPr>
                <w:rFonts w:cstheme="minorHAnsi"/>
                <w:sz w:val="18"/>
                <w:szCs w:val="18"/>
                <w:vertAlign w:val="superscript"/>
              </w:rPr>
              <w:t>nd</w:t>
            </w:r>
            <w:r w:rsidRPr="005831D4">
              <w:rPr>
                <w:rFonts w:cstheme="minorHAnsi"/>
                <w:sz w:val="18"/>
                <w:szCs w:val="18"/>
              </w:rPr>
              <w:t xml:space="preserve"> In-term Exam:</w:t>
            </w:r>
            <w:r w:rsidR="005F000D">
              <w:rPr>
                <w:rFonts w:cstheme="minorHAnsi"/>
                <w:sz w:val="18"/>
                <w:szCs w:val="18"/>
              </w:rPr>
              <w:t xml:space="preserve"> 25 pts.                 Assignments: 5</w:t>
            </w:r>
            <w:r w:rsidRPr="005831D4">
              <w:rPr>
                <w:rFonts w:cstheme="minorHAnsi"/>
                <w:sz w:val="18"/>
                <w:szCs w:val="18"/>
              </w:rPr>
              <w:t xml:space="preserve"> pts.</w:t>
            </w:r>
            <w:r w:rsidR="005F000D">
              <w:rPr>
                <w:rFonts w:cstheme="minorHAnsi"/>
                <w:sz w:val="18"/>
                <w:szCs w:val="18"/>
              </w:rPr>
              <w:t xml:space="preserve">           Project: 5pts.</w:t>
            </w:r>
            <w:r w:rsidRPr="005831D4">
              <w:rPr>
                <w:rFonts w:cstheme="minorHAnsi"/>
                <w:sz w:val="18"/>
                <w:szCs w:val="18"/>
              </w:rPr>
              <w:t xml:space="preserve">            Final Exam: 40 pts.</w:t>
            </w:r>
          </w:p>
        </w:tc>
      </w:tr>
    </w:tbl>
    <w:p w:rsidR="00DB66AA" w:rsidRPr="00935C46" w:rsidRDefault="00DB66AA" w:rsidP="00DB66AA">
      <w:pPr>
        <w:rPr>
          <w:rFonts w:asciiTheme="majorBidi" w:hAnsiTheme="majorBidi" w:cstheme="majorBidi"/>
          <w:sz w:val="28"/>
          <w:szCs w:val="28"/>
        </w:rPr>
      </w:pPr>
    </w:p>
    <w:p w:rsidR="005F000D" w:rsidRDefault="005F000D" w:rsidP="005F000D">
      <w:pPr>
        <w:pStyle w:val="ListParagraph"/>
        <w:bidi w:val="0"/>
        <w:rPr>
          <w:rFonts w:asciiTheme="majorBidi" w:hAnsiTheme="majorBidi" w:cstheme="majorBidi"/>
          <w:b/>
          <w:bCs/>
          <w:sz w:val="24"/>
          <w:szCs w:val="24"/>
        </w:rPr>
      </w:pPr>
    </w:p>
    <w:p w:rsidR="005F000D" w:rsidRDefault="005F000D" w:rsidP="005F000D">
      <w:pPr>
        <w:pStyle w:val="ListParagraph"/>
        <w:bidi w:val="0"/>
        <w:rPr>
          <w:rFonts w:asciiTheme="majorBidi" w:hAnsiTheme="majorBidi" w:cstheme="majorBidi"/>
          <w:b/>
          <w:bCs/>
          <w:sz w:val="24"/>
          <w:szCs w:val="24"/>
        </w:rPr>
      </w:pPr>
    </w:p>
    <w:p w:rsidR="005F000D" w:rsidRDefault="005F000D" w:rsidP="005F000D">
      <w:pPr>
        <w:pStyle w:val="ListParagraph"/>
        <w:bidi w:val="0"/>
        <w:rPr>
          <w:rFonts w:asciiTheme="majorBidi" w:hAnsiTheme="majorBidi" w:cstheme="majorBidi"/>
          <w:b/>
          <w:bCs/>
          <w:sz w:val="24"/>
          <w:szCs w:val="24"/>
        </w:rPr>
      </w:pPr>
    </w:p>
    <w:p w:rsidR="005F000D" w:rsidRPr="00D67C8F" w:rsidRDefault="005F000D" w:rsidP="005F000D">
      <w:pPr>
        <w:pStyle w:val="ListParagraph"/>
        <w:bidi w:val="0"/>
        <w:rPr>
          <w:rFonts w:asciiTheme="majorBidi" w:hAnsiTheme="majorBidi" w:cstheme="majorBidi"/>
          <w:b/>
          <w:bCs/>
          <w:sz w:val="24"/>
          <w:szCs w:val="24"/>
        </w:rPr>
      </w:pPr>
      <w:r>
        <w:rPr>
          <w:rFonts w:asciiTheme="majorBidi" w:hAnsiTheme="majorBidi" w:cstheme="majorBidi"/>
          <w:b/>
          <w:bCs/>
          <w:sz w:val="24"/>
          <w:szCs w:val="24"/>
        </w:rPr>
        <w:t>Important Note</w:t>
      </w:r>
      <w:r w:rsidRPr="00D67C8F">
        <w:rPr>
          <w:rFonts w:asciiTheme="majorBidi" w:hAnsiTheme="majorBidi" w:cstheme="majorBidi"/>
          <w:b/>
          <w:bCs/>
          <w:sz w:val="24"/>
          <w:szCs w:val="24"/>
        </w:rPr>
        <w:t>:</w:t>
      </w:r>
    </w:p>
    <w:p w:rsidR="005F000D" w:rsidRPr="00D67C8F" w:rsidRDefault="005F000D" w:rsidP="005F000D">
      <w:pPr>
        <w:pStyle w:val="ListParagraph"/>
        <w:tabs>
          <w:tab w:val="left" w:pos="1740"/>
        </w:tabs>
        <w:bidi w:val="0"/>
        <w:rPr>
          <w:rFonts w:asciiTheme="majorBidi" w:hAnsiTheme="majorBidi" w:cstheme="majorBidi"/>
          <w:sz w:val="24"/>
          <w:szCs w:val="24"/>
        </w:rPr>
      </w:pPr>
      <w:r>
        <w:rPr>
          <w:rFonts w:asciiTheme="majorBidi" w:hAnsiTheme="majorBidi" w:cstheme="majorBidi"/>
          <w:sz w:val="24"/>
          <w:szCs w:val="24"/>
        </w:rPr>
        <w:tab/>
      </w:r>
    </w:p>
    <w:p w:rsidR="005F000D" w:rsidRPr="00D67C8F" w:rsidRDefault="005F000D" w:rsidP="005F000D">
      <w:pPr>
        <w:pStyle w:val="ListParagraph"/>
        <w:numPr>
          <w:ilvl w:val="0"/>
          <w:numId w:val="12"/>
        </w:numPr>
        <w:bidi w:val="0"/>
        <w:rPr>
          <w:rFonts w:asciiTheme="majorBidi" w:hAnsiTheme="majorBidi" w:cstheme="majorBidi"/>
          <w:sz w:val="24"/>
          <w:szCs w:val="24"/>
        </w:rPr>
      </w:pPr>
      <w:r w:rsidRPr="00D67C8F">
        <w:rPr>
          <w:rFonts w:asciiTheme="majorBidi" w:hAnsiTheme="majorBidi" w:cstheme="majorBidi"/>
          <w:sz w:val="24"/>
          <w:szCs w:val="24"/>
        </w:rPr>
        <w:t xml:space="preserve">Do NOT be absent for the in-term exams because there will not be any make up exams. If you have an extreme medical reason for being absent, you will need to present official verification from a government hospital of your medical situation, and then each individual case </w:t>
      </w:r>
      <w:proofErr w:type="gramStart"/>
      <w:r w:rsidRPr="00D67C8F">
        <w:rPr>
          <w:rFonts w:asciiTheme="majorBidi" w:hAnsiTheme="majorBidi" w:cstheme="majorBidi"/>
          <w:sz w:val="24"/>
          <w:szCs w:val="24"/>
        </w:rPr>
        <w:t>will be dealt with</w:t>
      </w:r>
      <w:proofErr w:type="gramEnd"/>
      <w:r w:rsidRPr="00D67C8F">
        <w:rPr>
          <w:rFonts w:asciiTheme="majorBidi" w:hAnsiTheme="majorBidi" w:cstheme="majorBidi"/>
          <w:sz w:val="24"/>
          <w:szCs w:val="24"/>
        </w:rPr>
        <w:t xml:space="preserve"> accordingly. </w:t>
      </w:r>
      <w:r w:rsidRPr="00D67C8F">
        <w:rPr>
          <w:rFonts w:asciiTheme="majorBidi" w:hAnsiTheme="majorBidi" w:cstheme="majorBidi"/>
          <w:sz w:val="24"/>
          <w:szCs w:val="24"/>
          <w:u w:val="single"/>
        </w:rPr>
        <w:t xml:space="preserve">If the leave </w:t>
      </w:r>
      <w:proofErr w:type="gramStart"/>
      <w:r w:rsidRPr="00D67C8F">
        <w:rPr>
          <w:rFonts w:asciiTheme="majorBidi" w:hAnsiTheme="majorBidi" w:cstheme="majorBidi"/>
          <w:sz w:val="24"/>
          <w:szCs w:val="24"/>
          <w:u w:val="single"/>
        </w:rPr>
        <w:t>is approved</w:t>
      </w:r>
      <w:proofErr w:type="gramEnd"/>
      <w:r w:rsidRPr="00D67C8F">
        <w:rPr>
          <w:rFonts w:asciiTheme="majorBidi" w:hAnsiTheme="majorBidi" w:cstheme="majorBidi"/>
          <w:sz w:val="24"/>
          <w:szCs w:val="24"/>
        </w:rPr>
        <w:t>, the make-up exam will take place at the end of the semester, and will include ALL the chapters covered during the whole semester.</w:t>
      </w:r>
    </w:p>
    <w:p w:rsidR="005F000D" w:rsidRPr="00D67C8F" w:rsidRDefault="005F000D" w:rsidP="005F000D">
      <w:pPr>
        <w:pStyle w:val="ListParagraph"/>
        <w:numPr>
          <w:ilvl w:val="0"/>
          <w:numId w:val="12"/>
        </w:numPr>
        <w:bidi w:val="0"/>
        <w:rPr>
          <w:rFonts w:asciiTheme="majorBidi" w:hAnsiTheme="majorBidi" w:cstheme="majorBidi"/>
          <w:sz w:val="24"/>
          <w:szCs w:val="24"/>
        </w:rPr>
      </w:pPr>
      <w:r w:rsidRPr="00D67C8F">
        <w:rPr>
          <w:rFonts w:asciiTheme="majorBidi" w:hAnsiTheme="majorBidi" w:cstheme="majorBidi"/>
          <w:sz w:val="24"/>
          <w:szCs w:val="24"/>
        </w:rPr>
        <w:t>If a student misses both in-terms, the make-up exam will cover the mark of ONE exam only (i.e. 25 marks only).</w:t>
      </w:r>
    </w:p>
    <w:p w:rsidR="005F000D" w:rsidRPr="00D67C8F" w:rsidRDefault="005F000D" w:rsidP="005F000D">
      <w:pPr>
        <w:pStyle w:val="ListParagraph"/>
        <w:bidi w:val="0"/>
        <w:rPr>
          <w:rFonts w:asciiTheme="majorBidi" w:hAnsiTheme="majorBidi" w:cstheme="majorBidi"/>
          <w:b/>
          <w:bCs/>
          <w:sz w:val="24"/>
          <w:szCs w:val="24"/>
        </w:rPr>
      </w:pPr>
    </w:p>
    <w:p w:rsidR="001E25E8" w:rsidRDefault="001E25E8"/>
    <w:sectPr w:rsidR="001E25E8" w:rsidSect="00DB66AA">
      <w:headerReference w:type="default" r:id="rId14"/>
      <w:pgSz w:w="11907" w:h="16839" w:code="9"/>
      <w:pgMar w:top="720" w:right="720" w:bottom="720" w:left="72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75A" w:rsidRDefault="0072175A">
      <w:pPr>
        <w:spacing w:after="0" w:line="240" w:lineRule="auto"/>
      </w:pPr>
      <w:r>
        <w:separator/>
      </w:r>
    </w:p>
  </w:endnote>
  <w:endnote w:type="continuationSeparator" w:id="0">
    <w:p w:rsidR="0072175A" w:rsidRDefault="007217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75A" w:rsidRDefault="0072175A">
      <w:pPr>
        <w:spacing w:after="0" w:line="240" w:lineRule="auto"/>
      </w:pPr>
      <w:r>
        <w:separator/>
      </w:r>
    </w:p>
  </w:footnote>
  <w:footnote w:type="continuationSeparator" w:id="0">
    <w:p w:rsidR="0072175A" w:rsidRDefault="007217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328" w:rsidRPr="008838E0" w:rsidRDefault="00BC6328" w:rsidP="00DB66AA">
    <w:pPr>
      <w:pStyle w:val="Header"/>
      <w:rPr>
        <w:rFonts w:asciiTheme="majorBidi" w:hAnsiTheme="majorBidi" w:cstheme="majorBidi"/>
        <w:b/>
        <w:bCs/>
        <w:rtl/>
      </w:rPr>
    </w:pPr>
    <w:r w:rsidRPr="008838E0">
      <w:rPr>
        <w:rFonts w:asciiTheme="majorBidi" w:hAnsiTheme="majorBidi" w:cstheme="majorBidi"/>
        <w:b/>
        <w:bCs/>
      </w:rPr>
      <w:t>2013-14</w:t>
    </w:r>
    <w:r w:rsidRPr="008838E0">
      <w:rPr>
        <w:rFonts w:asciiTheme="majorBidi" w:hAnsiTheme="majorBidi" w:cstheme="majorBidi"/>
        <w:b/>
        <w:bCs/>
      </w:rPr>
      <w:ptab w:relativeTo="margin" w:alignment="center" w:leader="none"/>
    </w:r>
    <w:r w:rsidRPr="008838E0">
      <w:rPr>
        <w:rFonts w:asciiTheme="majorBidi" w:hAnsiTheme="majorBidi" w:cstheme="majorBidi"/>
        <w:b/>
        <w:bCs/>
      </w:rPr>
      <w:ptab w:relativeTo="margin" w:alignment="right" w:leader="none"/>
    </w:r>
    <w:r w:rsidRPr="008838E0">
      <w:rPr>
        <w:rFonts w:asciiTheme="majorBidi" w:hAnsiTheme="majorBidi" w:cstheme="majorBidi"/>
        <w:b/>
        <w:bCs/>
        <w:rtl/>
      </w:rPr>
      <w:t>35 -1434 هـ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57952"/>
    <w:multiLevelType w:val="hybridMultilevel"/>
    <w:tmpl w:val="05CA72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C51A1D"/>
    <w:multiLevelType w:val="hybridMultilevel"/>
    <w:tmpl w:val="D8FE4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6F0EF6"/>
    <w:multiLevelType w:val="hybridMultilevel"/>
    <w:tmpl w:val="4C90C96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69257D0"/>
    <w:multiLevelType w:val="hybridMultilevel"/>
    <w:tmpl w:val="95820CE4"/>
    <w:lvl w:ilvl="0" w:tplc="04090001">
      <w:start w:val="1"/>
      <w:numFmt w:val="bullet"/>
      <w:lvlText w:val=""/>
      <w:lvlJc w:val="left"/>
      <w:pPr>
        <w:ind w:left="1500" w:hanging="360"/>
      </w:pPr>
      <w:rPr>
        <w:rFonts w:ascii="Symbol" w:hAnsi="Symbol" w:hint="default"/>
      </w:rPr>
    </w:lvl>
    <w:lvl w:ilvl="1" w:tplc="D700CB1C">
      <w:numFmt w:val="bullet"/>
      <w:lvlText w:val="u"/>
      <w:lvlJc w:val="left"/>
      <w:pPr>
        <w:ind w:left="2220" w:hanging="360"/>
      </w:pPr>
      <w:rPr>
        <w:rFonts w:ascii="Wingdings" w:eastAsia="Times New Roman" w:hAnsi="Wingdings" w:cs="Times New Roman"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4">
    <w:nsid w:val="26ED04C8"/>
    <w:multiLevelType w:val="hybridMultilevel"/>
    <w:tmpl w:val="3426E9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954AEB"/>
    <w:multiLevelType w:val="hybridMultilevel"/>
    <w:tmpl w:val="C2EA0B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013887"/>
    <w:multiLevelType w:val="hybridMultilevel"/>
    <w:tmpl w:val="B23C30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3D5526"/>
    <w:multiLevelType w:val="hybridMultilevel"/>
    <w:tmpl w:val="772A12D4"/>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8">
    <w:nsid w:val="4CB04139"/>
    <w:multiLevelType w:val="hybridMultilevel"/>
    <w:tmpl w:val="CE52C16E"/>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9">
    <w:nsid w:val="502A2147"/>
    <w:multiLevelType w:val="hybridMultilevel"/>
    <w:tmpl w:val="D2BC2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FC261DB"/>
    <w:multiLevelType w:val="hybridMultilevel"/>
    <w:tmpl w:val="06FC3FBC"/>
    <w:lvl w:ilvl="0" w:tplc="04090005">
      <w:start w:val="1"/>
      <w:numFmt w:val="bullet"/>
      <w:lvlText w:val=""/>
      <w:lvlJc w:val="left"/>
      <w:pPr>
        <w:ind w:left="758" w:hanging="360"/>
      </w:pPr>
      <w:rPr>
        <w:rFonts w:ascii="Wingdings" w:hAnsi="Wingdings"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nsid w:val="61ED0901"/>
    <w:multiLevelType w:val="hybridMultilevel"/>
    <w:tmpl w:val="DBA00D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6"/>
  </w:num>
  <w:num w:numId="5">
    <w:abstractNumId w:val="10"/>
  </w:num>
  <w:num w:numId="6">
    <w:abstractNumId w:val="7"/>
  </w:num>
  <w:num w:numId="7">
    <w:abstractNumId w:val="11"/>
  </w:num>
  <w:num w:numId="8">
    <w:abstractNumId w:val="8"/>
  </w:num>
  <w:num w:numId="9">
    <w:abstractNumId w:val="1"/>
  </w:num>
  <w:num w:numId="10">
    <w:abstractNumId w:val="3"/>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6AA"/>
    <w:rsid w:val="001E25E8"/>
    <w:rsid w:val="00363CAF"/>
    <w:rsid w:val="003C780B"/>
    <w:rsid w:val="00486909"/>
    <w:rsid w:val="0052075C"/>
    <w:rsid w:val="00592F97"/>
    <w:rsid w:val="005F000D"/>
    <w:rsid w:val="00635D46"/>
    <w:rsid w:val="006F46CF"/>
    <w:rsid w:val="0072175A"/>
    <w:rsid w:val="00B31B0D"/>
    <w:rsid w:val="00BC6328"/>
    <w:rsid w:val="00CC7B87"/>
    <w:rsid w:val="00DB66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47E66A-AB87-45C3-9822-F3D178DF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66AA"/>
    <w:pPr>
      <w:tabs>
        <w:tab w:val="center" w:pos="4680"/>
        <w:tab w:val="right" w:pos="9360"/>
      </w:tabs>
      <w:bidi/>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DB66AA"/>
    <w:rPr>
      <w:rFonts w:ascii="Times New Roman" w:eastAsia="Times New Roman" w:hAnsi="Times New Roman" w:cs="Times New Roman"/>
      <w:sz w:val="24"/>
      <w:szCs w:val="24"/>
    </w:rPr>
  </w:style>
  <w:style w:type="character" w:styleId="Strong">
    <w:name w:val="Strong"/>
    <w:basedOn w:val="DefaultParagraphFont"/>
    <w:uiPriority w:val="22"/>
    <w:qFormat/>
    <w:rsid w:val="00DB66AA"/>
    <w:rPr>
      <w:b/>
      <w:bCs/>
    </w:rPr>
  </w:style>
  <w:style w:type="character" w:styleId="Hyperlink">
    <w:name w:val="Hyperlink"/>
    <w:basedOn w:val="DefaultParagraphFont"/>
    <w:uiPriority w:val="99"/>
    <w:semiHidden/>
    <w:unhideWhenUsed/>
    <w:rsid w:val="00DB66AA"/>
    <w:rPr>
      <w:color w:val="0000FF"/>
      <w:u w:val="single"/>
    </w:rPr>
  </w:style>
  <w:style w:type="table" w:styleId="TableGrid">
    <w:name w:val="Table Grid"/>
    <w:basedOn w:val="TableNormal"/>
    <w:uiPriority w:val="39"/>
    <w:rsid w:val="00DB66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DB66AA"/>
    <w:pPr>
      <w:bidi/>
      <w:spacing w:after="0" w:line="240" w:lineRule="auto"/>
      <w:jc w:val="right"/>
    </w:pPr>
    <w:rPr>
      <w:rFonts w:ascii="Calibri" w:eastAsia="Times New Roman" w:hAnsi="Calibri" w:cs="Arial"/>
    </w:rPr>
  </w:style>
  <w:style w:type="paragraph" w:styleId="ListParagraph">
    <w:name w:val="List Paragraph"/>
    <w:basedOn w:val="Normal"/>
    <w:uiPriority w:val="34"/>
    <w:qFormat/>
    <w:rsid w:val="00DB66AA"/>
    <w:pPr>
      <w:bidi/>
      <w:spacing w:after="200" w:line="276" w:lineRule="auto"/>
      <w:ind w:left="720"/>
      <w:contextualSpacing/>
    </w:pPr>
  </w:style>
  <w:style w:type="paragraph" w:customStyle="1" w:styleId="msonospacing0">
    <w:name w:val="msonospacing"/>
    <w:basedOn w:val="Normal"/>
    <w:rsid w:val="00DB66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Contents">
    <w:name w:val="Table Contents"/>
    <w:basedOn w:val="Normal"/>
    <w:rsid w:val="00486909"/>
    <w:pPr>
      <w:widowControl w:val="0"/>
      <w:suppressLineNumbers/>
      <w:suppressAutoHyphens/>
      <w:spacing w:after="0" w:line="240" w:lineRule="auto"/>
    </w:pPr>
    <w:rPr>
      <w:rFonts w:ascii="Times New Roman" w:eastAsia="Lucida Sans Unicode" w:hAnsi="Times New Roman" w:cs="Tahoma"/>
      <w:kern w:val="1"/>
      <w:sz w:val="24"/>
      <w:szCs w:val="24"/>
      <w:lang w:eastAsia="ar-SA"/>
    </w:rPr>
  </w:style>
  <w:style w:type="paragraph" w:styleId="BalloonText">
    <w:name w:val="Balloon Text"/>
    <w:basedOn w:val="Normal"/>
    <w:link w:val="BalloonTextChar"/>
    <w:uiPriority w:val="99"/>
    <w:semiHidden/>
    <w:unhideWhenUsed/>
    <w:rsid w:val="00520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7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ac.ksu.edu.sa/ralmohareb/home"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yperlink" Target="mailto:portfolio1431@gmail.com" TargetMode="External"/><Relationship Id="rId12" Type="http://schemas.openxmlformats.org/officeDocument/2006/relationships/image" Target="media/image3.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lms.ksu.edu.s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662</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Almohareb</dc:creator>
  <cp:keywords/>
  <dc:description/>
  <cp:lastModifiedBy>Reem Almohareb</cp:lastModifiedBy>
  <cp:revision>5</cp:revision>
  <cp:lastPrinted>2013-09-15T17:23:00Z</cp:lastPrinted>
  <dcterms:created xsi:type="dcterms:W3CDTF">2013-09-07T12:40:00Z</dcterms:created>
  <dcterms:modified xsi:type="dcterms:W3CDTF">2013-09-15T17:25:00Z</dcterms:modified>
</cp:coreProperties>
</file>