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32" w:rsidRPr="00A07B32" w:rsidRDefault="00A07B32" w:rsidP="00A07B3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-Bold" w:hAnsi="Times-Bold" w:cs="Times-Bold"/>
          <w:sz w:val="20"/>
          <w:szCs w:val="20"/>
          <w:u w:val="single"/>
        </w:rPr>
      </w:pPr>
      <w:r w:rsidRPr="00A07B32">
        <w:rPr>
          <w:rFonts w:ascii="Times-Bold" w:hAnsi="Times-Bold" w:cs="Times-Bold"/>
          <w:b/>
          <w:bCs/>
          <w:sz w:val="29"/>
          <w:szCs w:val="29"/>
          <w:u w:val="single"/>
        </w:rPr>
        <w:t>STANDARDIZATION</w:t>
      </w:r>
    </w:p>
    <w:p w:rsidR="00A07B32" w:rsidRDefault="00A07B32" w:rsidP="00B337D6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</w:rPr>
      </w:pPr>
    </w:p>
    <w:p w:rsidR="00B337D6" w:rsidRPr="00A07B32" w:rsidRDefault="00B337D6" w:rsidP="00A07B32">
      <w:pPr>
        <w:autoSpaceDE w:val="0"/>
        <w:autoSpaceDN w:val="0"/>
        <w:bidi w:val="0"/>
        <w:adjustRightInd w:val="0"/>
        <w:spacing w:after="0" w:line="360" w:lineRule="auto"/>
        <w:ind w:firstLine="72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Comparing mortality and morbidity rates in</w:t>
      </w:r>
      <w:r w:rsidR="00A07B32">
        <w:rPr>
          <w:rFonts w:ascii="Times-Roman" w:hAnsi="Times-Roman" w:cs="Times-Roman"/>
        </w:rPr>
        <w:t xml:space="preserve"> </w:t>
      </w:r>
      <w:r>
        <w:rPr>
          <w:rFonts w:ascii="Times-Roman" w:hAnsi="Times-Roman" w:cs="Times-Roman"/>
        </w:rPr>
        <w:t>two or more different geographic areas is important</w:t>
      </w:r>
      <w:r w:rsidR="00A07B32">
        <w:rPr>
          <w:rFonts w:ascii="Times-Roman" w:hAnsi="Times-Roman" w:cs="Times-Roman"/>
        </w:rPr>
        <w:t xml:space="preserve"> </w:t>
      </w:r>
      <w:r>
        <w:rPr>
          <w:rFonts w:ascii="Times-Roman" w:hAnsi="Times-Roman" w:cs="Times-Roman"/>
        </w:rPr>
        <w:t>for the evaluation of community health status</w:t>
      </w:r>
      <w:r w:rsidR="00A07B32">
        <w:rPr>
          <w:rFonts w:ascii="Times-Roman" w:hAnsi="Times-Roman" w:cs="Times-Roman"/>
        </w:rPr>
        <w:t>.</w:t>
      </w:r>
    </w:p>
    <w:p w:rsidR="00DD3132" w:rsidRPr="00A07B32" w:rsidRDefault="00DD3132" w:rsidP="00A07B32">
      <w:pPr>
        <w:autoSpaceDE w:val="0"/>
        <w:autoSpaceDN w:val="0"/>
        <w:bidi w:val="0"/>
        <w:adjustRightInd w:val="0"/>
        <w:spacing w:after="0" w:line="360" w:lineRule="auto"/>
        <w:rPr>
          <w:rFonts w:ascii="Times-Roman" w:hAnsi="Times-Roman" w:cs="Times-Roman"/>
        </w:rPr>
      </w:pPr>
    </w:p>
    <w:p w:rsidR="00B337D6" w:rsidRPr="00A07B32" w:rsidRDefault="00B337D6" w:rsidP="00A07B32">
      <w:pPr>
        <w:autoSpaceDE w:val="0"/>
        <w:autoSpaceDN w:val="0"/>
        <w:bidi w:val="0"/>
        <w:adjustRightInd w:val="0"/>
        <w:spacing w:after="0" w:line="360" w:lineRule="auto"/>
        <w:ind w:firstLine="720"/>
        <w:rPr>
          <w:rFonts w:ascii="Times-Roman" w:hAnsi="Times-Roman" w:cs="Times-Roman"/>
        </w:rPr>
      </w:pPr>
      <w:r w:rsidRPr="00A07B32">
        <w:rPr>
          <w:rFonts w:ascii="Times-Roman" w:hAnsi="Times-Roman" w:cs="Times-Roman"/>
        </w:rPr>
        <w:t>As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there is a possibility of having different frequency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distributions in different populations, a comparison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between crude rates would be misleading since crude</w:t>
      </w:r>
    </w:p>
    <w:p w:rsidR="00B337D6" w:rsidRPr="00A07B32" w:rsidRDefault="00B337D6" w:rsidP="00A07B32">
      <w:pPr>
        <w:autoSpaceDE w:val="0"/>
        <w:autoSpaceDN w:val="0"/>
        <w:bidi w:val="0"/>
        <w:adjustRightInd w:val="0"/>
        <w:spacing w:after="0" w:line="360" w:lineRule="auto"/>
        <w:rPr>
          <w:rFonts w:ascii="Times-Roman" w:hAnsi="Times-Roman" w:cs="Times-Roman"/>
        </w:rPr>
      </w:pPr>
      <w:proofErr w:type="gramStart"/>
      <w:r w:rsidRPr="00A07B32">
        <w:rPr>
          <w:rFonts w:ascii="Times-Roman" w:hAnsi="Times-Roman" w:cs="Times-Roman"/>
        </w:rPr>
        <w:t>rates</w:t>
      </w:r>
      <w:proofErr w:type="gramEnd"/>
      <w:r w:rsidRPr="00A07B32">
        <w:rPr>
          <w:rFonts w:ascii="Times-Roman" w:hAnsi="Times-Roman" w:cs="Times-Roman"/>
        </w:rPr>
        <w:t xml:space="preserve"> are not very informative about the health status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of a population. Standardization for the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characteristic(s) responsible for the differences in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comparison is necessary. Age and sex are two of the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most common variables used for standardization and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they are called standardized rates</w:t>
      </w:r>
      <w:r w:rsidRPr="00A07B32">
        <w:rPr>
          <w:rFonts w:ascii="Times-Roman" w:hAnsi="Times-Roman" w:cs="Times-Roman"/>
          <w:rtl/>
        </w:rPr>
        <w:t>.</w:t>
      </w:r>
    </w:p>
    <w:p w:rsidR="00B337D6" w:rsidRPr="00A07B32" w:rsidRDefault="00B337D6" w:rsidP="00A07B32">
      <w:pPr>
        <w:autoSpaceDE w:val="0"/>
        <w:autoSpaceDN w:val="0"/>
        <w:bidi w:val="0"/>
        <w:adjustRightInd w:val="0"/>
        <w:spacing w:after="0" w:line="360" w:lineRule="auto"/>
        <w:rPr>
          <w:rFonts w:ascii="Times-Roman" w:hAnsi="Times-Roman" w:cs="Times-Roman"/>
        </w:rPr>
      </w:pPr>
      <w:r w:rsidRPr="00A07B32">
        <w:rPr>
          <w:rFonts w:ascii="Times-Roman" w:hAnsi="Times-Roman" w:cs="Times-Roman"/>
        </w:rPr>
        <w:t>The difference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between crude rates and standardized rates is that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 xml:space="preserve">crude rates are </w:t>
      </w:r>
      <w:proofErr w:type="gramStart"/>
      <w:r w:rsidRPr="00A07B32">
        <w:rPr>
          <w:rFonts w:ascii="Times-Roman" w:hAnsi="Times-Roman" w:cs="Times-Roman"/>
        </w:rPr>
        <w:t>calculated</w:t>
      </w:r>
      <w:proofErr w:type="gramEnd"/>
      <w:r w:rsidRPr="00A07B32">
        <w:rPr>
          <w:rFonts w:ascii="Times-Roman" w:hAnsi="Times-Roman" w:cs="Times-Roman"/>
        </w:rPr>
        <w:t xml:space="preserve"> based on the population</w:t>
      </w:r>
      <w:r w:rsidR="00A07B32">
        <w:rPr>
          <w:rFonts w:ascii="Times-Roman" w:hAnsi="Times-Roman" w:cs="Times-Roman"/>
        </w:rPr>
        <w:t xml:space="preserve"> </w:t>
      </w:r>
      <w:r w:rsidRPr="00A07B32">
        <w:rPr>
          <w:rFonts w:ascii="Times-Roman" w:hAnsi="Times-Roman" w:cs="Times-Roman"/>
        </w:rPr>
        <w:t>under study as a whole whereas standardized rates</w:t>
      </w:r>
    </w:p>
    <w:p w:rsidR="00B337D6" w:rsidRPr="00A07B32" w:rsidRDefault="00B337D6" w:rsidP="00A07B32">
      <w:pPr>
        <w:autoSpaceDE w:val="0"/>
        <w:autoSpaceDN w:val="0"/>
        <w:bidi w:val="0"/>
        <w:adjustRightInd w:val="0"/>
        <w:spacing w:after="0" w:line="360" w:lineRule="auto"/>
        <w:rPr>
          <w:rFonts w:ascii="Times-Roman" w:hAnsi="Times-Roman" w:cs="Times-Roman"/>
        </w:rPr>
      </w:pPr>
      <w:proofErr w:type="gramStart"/>
      <w:r w:rsidRPr="00A07B32">
        <w:rPr>
          <w:rFonts w:ascii="Times-Roman" w:hAnsi="Times-Roman" w:cs="Times-Roman"/>
        </w:rPr>
        <w:t>are</w:t>
      </w:r>
      <w:proofErr w:type="gramEnd"/>
      <w:r w:rsidRPr="00A07B32">
        <w:rPr>
          <w:rFonts w:ascii="Times-Roman" w:hAnsi="Times-Roman" w:cs="Times-Roman"/>
        </w:rPr>
        <w:t xml:space="preserve"> based on particular characteristic(s) as standard</w:t>
      </w:r>
    </w:p>
    <w:p w:rsidR="00B3220B" w:rsidRDefault="00B337D6" w:rsidP="00B337D6">
      <w:pPr>
        <w:jc w:val="right"/>
      </w:pPr>
      <w:r>
        <w:rPr>
          <w:noProof/>
        </w:rPr>
        <w:drawing>
          <wp:inline distT="0" distB="0" distL="0" distR="0">
            <wp:extent cx="6259830" cy="2750820"/>
            <wp:effectExtent l="19050" t="0" r="762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842" r="10409" b="10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30" cy="275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7D6" w:rsidRDefault="00B3220B" w:rsidP="00A07B32">
      <w:pPr>
        <w:autoSpaceDE w:val="0"/>
        <w:autoSpaceDN w:val="0"/>
        <w:bidi w:val="0"/>
        <w:adjustRightInd w:val="0"/>
        <w:spacing w:after="0" w:line="360" w:lineRule="auto"/>
      </w:pPr>
      <w:r>
        <w:rPr>
          <w:rtl/>
        </w:rPr>
        <w:tab/>
      </w:r>
      <w:r w:rsidRPr="00A07B32">
        <w:rPr>
          <w:rFonts w:ascii="Times-Roman" w:hAnsi="Times-Roman" w:cs="Times-Roman"/>
        </w:rPr>
        <w:t>Commenting on crude death rates, population B seems to have higher death rates than population A</w:t>
      </w:r>
    </w:p>
    <w:p w:rsidR="00B3220B" w:rsidRDefault="00B3220B" w:rsidP="00B3220B">
      <w:pPr>
        <w:tabs>
          <w:tab w:val="left" w:pos="6612"/>
        </w:tabs>
        <w:bidi w:val="0"/>
      </w:pPr>
    </w:p>
    <w:p w:rsidR="00A07B32" w:rsidRDefault="00A07B32">
      <w:pPr>
        <w:bidi w:val="0"/>
      </w:pPr>
      <w:r>
        <w:br w:type="page"/>
      </w:r>
    </w:p>
    <w:p w:rsidR="00A07B32" w:rsidRDefault="00A07B32" w:rsidP="00B3220B">
      <w:pPr>
        <w:tabs>
          <w:tab w:val="left" w:pos="6612"/>
        </w:tabs>
        <w:bidi w:val="0"/>
      </w:pPr>
    </w:p>
    <w:p w:rsidR="00A07B32" w:rsidRDefault="00A07B32" w:rsidP="00A07B32">
      <w:pPr>
        <w:tabs>
          <w:tab w:val="left" w:pos="6612"/>
        </w:tabs>
        <w:bidi w:val="0"/>
      </w:pPr>
    </w:p>
    <w:p w:rsidR="008E4822" w:rsidRDefault="00B42FB8" w:rsidP="00A07B32">
      <w:pPr>
        <w:tabs>
          <w:tab w:val="left" w:pos="6612"/>
        </w:tabs>
        <w:bidi w:val="0"/>
      </w:pPr>
      <w:r>
        <w:rPr>
          <w:noProof/>
        </w:rPr>
        <w:pict>
          <v:rect id="_x0000_s1026" style="position:absolute;margin-left:104.4pt;margin-top:125.5pt;width:31.2pt;height:17.4pt;z-index:251658240" strokecolor="white [3212]">
            <w10:wrap anchorx="page"/>
          </v:rect>
        </w:pict>
      </w:r>
      <w:r w:rsidR="00B3220B">
        <w:rPr>
          <w:noProof/>
        </w:rPr>
        <w:drawing>
          <wp:inline distT="0" distB="0" distL="0" distR="0">
            <wp:extent cx="5485162" cy="6347460"/>
            <wp:effectExtent l="19050" t="0" r="1238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4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822" w:rsidRDefault="008E4822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B3220B" w:rsidRPr="009F0B29" w:rsidRDefault="008E4822" w:rsidP="008E4822">
      <w:pPr>
        <w:bidi w:val="0"/>
        <w:jc w:val="center"/>
        <w:rPr>
          <w:b/>
          <w:bCs/>
          <w:sz w:val="32"/>
          <w:szCs w:val="32"/>
          <w:u w:val="single"/>
        </w:rPr>
      </w:pPr>
      <w:r w:rsidRPr="009F0B29">
        <w:rPr>
          <w:b/>
          <w:bCs/>
          <w:sz w:val="32"/>
          <w:szCs w:val="32"/>
          <w:u w:val="single"/>
        </w:rPr>
        <w:lastRenderedPageBreak/>
        <w:t>Workshop</w:t>
      </w:r>
    </w:p>
    <w:p w:rsidR="008E4822" w:rsidRPr="008E4822" w:rsidRDefault="00543E66" w:rsidP="00543E66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 xml:space="preserve">Calculate and Compare age adjusted marriage rate in males for </w:t>
      </w:r>
      <w:proofErr w:type="gramStart"/>
      <w:r>
        <w:rPr>
          <w:b/>
          <w:bCs/>
          <w:u w:val="single"/>
        </w:rPr>
        <w:t>both  Population</w:t>
      </w:r>
      <w:proofErr w:type="gramEnd"/>
      <w:r>
        <w:rPr>
          <w:b/>
          <w:bCs/>
          <w:u w:val="single"/>
        </w:rPr>
        <w:t xml:space="preserve"> A and B</w:t>
      </w:r>
    </w:p>
    <w:tbl>
      <w:tblPr>
        <w:tblStyle w:val="TableGrid"/>
        <w:tblW w:w="0" w:type="auto"/>
        <w:tblLook w:val="04A0"/>
      </w:tblPr>
      <w:tblGrid>
        <w:gridCol w:w="2376"/>
        <w:gridCol w:w="2410"/>
        <w:gridCol w:w="2693"/>
      </w:tblGrid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 xml:space="preserve">Age </w:t>
            </w:r>
            <w:proofErr w:type="spellStart"/>
            <w:r w:rsidRPr="009F0B29">
              <w:rPr>
                <w:b/>
                <w:bCs/>
                <w:sz w:val="28"/>
                <w:szCs w:val="28"/>
              </w:rPr>
              <w:t>gp</w:t>
            </w:r>
            <w:proofErr w:type="spellEnd"/>
          </w:p>
        </w:tc>
        <w:tc>
          <w:tcPr>
            <w:tcW w:w="2410" w:type="dxa"/>
          </w:tcPr>
          <w:p w:rsidR="009F0B29" w:rsidRPr="009F0B29" w:rsidRDefault="009F0B29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Population A</w:t>
            </w:r>
          </w:p>
        </w:tc>
        <w:tc>
          <w:tcPr>
            <w:tcW w:w="2693" w:type="dxa"/>
          </w:tcPr>
          <w:p w:rsidR="009F0B29" w:rsidRPr="009F0B29" w:rsidRDefault="009F0B29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Population B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15-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Age specific marriage rate</w:t>
            </w:r>
            <w:r w:rsidR="00543E66">
              <w:rPr>
                <w:sz w:val="28"/>
                <w:szCs w:val="28"/>
              </w:rPr>
              <w:t xml:space="preserve"> for males</w:t>
            </w:r>
          </w:p>
        </w:tc>
        <w:tc>
          <w:tcPr>
            <w:tcW w:w="2693" w:type="dxa"/>
          </w:tcPr>
          <w:p w:rsidR="009F0B29" w:rsidRPr="009F0B29" w:rsidRDefault="009F0B29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Age specific marriage rate</w:t>
            </w:r>
            <w:r w:rsidR="00543E66">
              <w:rPr>
                <w:sz w:val="28"/>
                <w:szCs w:val="28"/>
              </w:rPr>
              <w:t xml:space="preserve"> for males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20-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0.99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0.004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25-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0.80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0.18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30-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0.46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0.52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35-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0.26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0.71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40-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0.15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0.81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45-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0.09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0.84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192D53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50-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0.06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0.82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55- and more</w:t>
            </w:r>
          </w:p>
        </w:tc>
        <w:tc>
          <w:tcPr>
            <w:tcW w:w="2410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0.05</w:t>
            </w:r>
          </w:p>
        </w:tc>
        <w:tc>
          <w:tcPr>
            <w:tcW w:w="2693" w:type="dxa"/>
          </w:tcPr>
          <w:p w:rsidR="009F0B29" w:rsidRPr="009F0B29" w:rsidRDefault="009F0B29" w:rsidP="008E4822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0.70</w:t>
            </w:r>
          </w:p>
        </w:tc>
      </w:tr>
      <w:tr w:rsidR="009F0B29" w:rsidRPr="009F0B29" w:rsidTr="009F0B29">
        <w:tc>
          <w:tcPr>
            <w:tcW w:w="2376" w:type="dxa"/>
          </w:tcPr>
          <w:p w:rsidR="009F0B29" w:rsidRPr="009F0B29" w:rsidRDefault="009F0B29" w:rsidP="008E4822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Crude marriage rate</w:t>
            </w:r>
            <w:r w:rsidR="00543E66">
              <w:rPr>
                <w:b/>
                <w:bCs/>
                <w:sz w:val="28"/>
                <w:szCs w:val="28"/>
              </w:rPr>
              <w:t xml:space="preserve"> </w:t>
            </w:r>
            <w:r w:rsidR="00543E66" w:rsidRPr="00543E66">
              <w:rPr>
                <w:b/>
                <w:bCs/>
                <w:sz w:val="28"/>
                <w:szCs w:val="28"/>
              </w:rPr>
              <w:t>for males</w:t>
            </w:r>
          </w:p>
        </w:tc>
        <w:tc>
          <w:tcPr>
            <w:tcW w:w="2410" w:type="dxa"/>
          </w:tcPr>
          <w:p w:rsidR="009F0B29" w:rsidRPr="009F0B29" w:rsidRDefault="009F0B29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43.7%</w:t>
            </w:r>
          </w:p>
        </w:tc>
        <w:tc>
          <w:tcPr>
            <w:tcW w:w="2693" w:type="dxa"/>
          </w:tcPr>
          <w:p w:rsidR="009F0B29" w:rsidRPr="009F0B29" w:rsidRDefault="009F0B29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9F0B29">
              <w:rPr>
                <w:b/>
                <w:bCs/>
                <w:sz w:val="28"/>
                <w:szCs w:val="28"/>
              </w:rPr>
              <w:t>52.3%</w:t>
            </w:r>
          </w:p>
        </w:tc>
      </w:tr>
    </w:tbl>
    <w:p w:rsidR="008E4822" w:rsidRDefault="008E4822" w:rsidP="008E4822">
      <w:pPr>
        <w:bidi w:val="0"/>
      </w:pPr>
    </w:p>
    <w:p w:rsidR="00192D53" w:rsidRPr="00543E66" w:rsidRDefault="00192D53" w:rsidP="00192D53">
      <w:pPr>
        <w:bidi w:val="0"/>
        <w:rPr>
          <w:b/>
          <w:bCs/>
        </w:rPr>
      </w:pPr>
      <w:r w:rsidRPr="00543E66">
        <w:rPr>
          <w:b/>
          <w:bCs/>
        </w:rPr>
        <w:t>Using the following standard population:</w:t>
      </w:r>
    </w:p>
    <w:tbl>
      <w:tblPr>
        <w:tblStyle w:val="TableGrid"/>
        <w:tblW w:w="0" w:type="auto"/>
        <w:tblLook w:val="04A0"/>
      </w:tblPr>
      <w:tblGrid>
        <w:gridCol w:w="2235"/>
        <w:gridCol w:w="3543"/>
      </w:tblGrid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 xml:space="preserve">Age </w:t>
            </w:r>
            <w:proofErr w:type="spellStart"/>
            <w:r w:rsidRPr="00543E66">
              <w:rPr>
                <w:b/>
                <w:bCs/>
                <w:sz w:val="28"/>
                <w:szCs w:val="28"/>
              </w:rPr>
              <w:t>gp</w:t>
            </w:r>
            <w:proofErr w:type="spellEnd"/>
          </w:p>
        </w:tc>
        <w:tc>
          <w:tcPr>
            <w:tcW w:w="3543" w:type="dxa"/>
          </w:tcPr>
          <w:p w:rsidR="00192D53" w:rsidRPr="00543E66" w:rsidRDefault="00192D53" w:rsidP="00192D53">
            <w:pPr>
              <w:bidi w:val="0"/>
              <w:rPr>
                <w:b/>
                <w:bCs/>
                <w:sz w:val="28"/>
                <w:szCs w:val="28"/>
              </w:rPr>
            </w:pPr>
            <w:proofErr w:type="spellStart"/>
            <w:r w:rsidRPr="00543E66">
              <w:rPr>
                <w:b/>
                <w:bCs/>
                <w:sz w:val="28"/>
                <w:szCs w:val="28"/>
              </w:rPr>
              <w:t>Mid year</w:t>
            </w:r>
            <w:proofErr w:type="spellEnd"/>
            <w:r w:rsidR="00543E66">
              <w:rPr>
                <w:b/>
                <w:bCs/>
                <w:sz w:val="28"/>
                <w:szCs w:val="28"/>
              </w:rPr>
              <w:t xml:space="preserve"> male </w:t>
            </w:r>
            <w:r w:rsidRPr="00543E66">
              <w:rPr>
                <w:b/>
                <w:bCs/>
                <w:sz w:val="28"/>
                <w:szCs w:val="28"/>
              </w:rPr>
              <w:t xml:space="preserve"> population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20-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9921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25-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8826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30-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9450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35-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10076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40-</w:t>
            </w:r>
          </w:p>
        </w:tc>
        <w:tc>
          <w:tcPr>
            <w:tcW w:w="3543" w:type="dxa"/>
          </w:tcPr>
          <w:p w:rsidR="00192D53" w:rsidRPr="009F0B29" w:rsidRDefault="00192D53" w:rsidP="00192D5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22055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45-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16598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50-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10673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55- and more</w:t>
            </w:r>
          </w:p>
        </w:tc>
        <w:tc>
          <w:tcPr>
            <w:tcW w:w="3543" w:type="dxa"/>
          </w:tcPr>
          <w:p w:rsidR="00192D53" w:rsidRPr="009F0B29" w:rsidRDefault="00192D53" w:rsidP="007F0793">
            <w:pPr>
              <w:bidi w:val="0"/>
              <w:rPr>
                <w:sz w:val="28"/>
                <w:szCs w:val="28"/>
              </w:rPr>
            </w:pPr>
            <w:r w:rsidRPr="009F0B29">
              <w:rPr>
                <w:sz w:val="28"/>
                <w:szCs w:val="28"/>
              </w:rPr>
              <w:t>13524</w:t>
            </w:r>
          </w:p>
        </w:tc>
      </w:tr>
      <w:tr w:rsidR="00192D53" w:rsidRPr="009F0B29" w:rsidTr="00543E66">
        <w:tc>
          <w:tcPr>
            <w:tcW w:w="2235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3543" w:type="dxa"/>
          </w:tcPr>
          <w:p w:rsidR="00192D53" w:rsidRPr="00543E66" w:rsidRDefault="00192D53" w:rsidP="007F0793">
            <w:pPr>
              <w:bidi w:val="0"/>
              <w:rPr>
                <w:b/>
                <w:bCs/>
                <w:sz w:val="28"/>
                <w:szCs w:val="28"/>
              </w:rPr>
            </w:pPr>
            <w:r w:rsidRPr="00543E66">
              <w:rPr>
                <w:b/>
                <w:bCs/>
                <w:sz w:val="28"/>
                <w:szCs w:val="28"/>
              </w:rPr>
              <w:t>101123</w:t>
            </w:r>
          </w:p>
        </w:tc>
      </w:tr>
    </w:tbl>
    <w:p w:rsidR="00192D53" w:rsidRPr="008E4822" w:rsidRDefault="00192D53" w:rsidP="00192D53">
      <w:pPr>
        <w:bidi w:val="0"/>
      </w:pPr>
    </w:p>
    <w:sectPr w:rsidR="00192D53" w:rsidRPr="008E4822" w:rsidSect="00951F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7D6"/>
    <w:rsid w:val="00192D53"/>
    <w:rsid w:val="00215B2C"/>
    <w:rsid w:val="00426F84"/>
    <w:rsid w:val="00543E66"/>
    <w:rsid w:val="00590B8A"/>
    <w:rsid w:val="008E4822"/>
    <w:rsid w:val="009F0B29"/>
    <w:rsid w:val="00A07B32"/>
    <w:rsid w:val="00A260B6"/>
    <w:rsid w:val="00B3220B"/>
    <w:rsid w:val="00B337D6"/>
    <w:rsid w:val="00B42FB8"/>
    <w:rsid w:val="00CC323D"/>
    <w:rsid w:val="00DD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6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4</cp:revision>
  <cp:lastPrinted>2012-11-03T04:44:00Z</cp:lastPrinted>
  <dcterms:created xsi:type="dcterms:W3CDTF">2012-11-03T04:44:00Z</dcterms:created>
  <dcterms:modified xsi:type="dcterms:W3CDTF">2012-11-03T05:28:00Z</dcterms:modified>
</cp:coreProperties>
</file>