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60F5" w:rsidRDefault="00D050B4" w:rsidP="003A404C">
      <w:pPr>
        <w:spacing w:after="0"/>
        <w:outlineLvl w:val="0"/>
        <w:rPr>
          <w:rFonts w:ascii="Times New Roman" w:eastAsia="Times New Roman" w:hAnsi="Times New Roman" w:cs="Times New Roman"/>
          <w:sz w:val="20"/>
        </w:rPr>
      </w:pPr>
      <w:r>
        <w:rPr>
          <w:rFonts w:ascii="Times New Roman" w:eastAsia="Times New Roman" w:hAnsi="Times New Roman" w:cs="Times New Roman"/>
          <w:sz w:val="20"/>
        </w:rPr>
        <w:t>Ministry of Higher Education</w:t>
      </w:r>
    </w:p>
    <w:p w:rsidR="005A60F5" w:rsidRDefault="00D050B4">
      <w:pPr>
        <w:spacing w:after="0"/>
        <w:rPr>
          <w:rFonts w:ascii="Times New Roman" w:eastAsia="Times New Roman" w:hAnsi="Times New Roman" w:cs="Times New Roman"/>
          <w:sz w:val="20"/>
        </w:rPr>
      </w:pPr>
      <w:r>
        <w:rPr>
          <w:rFonts w:ascii="Times New Roman" w:eastAsia="Times New Roman" w:hAnsi="Times New Roman" w:cs="Times New Roman"/>
          <w:sz w:val="20"/>
        </w:rPr>
        <w:t>King Saud University</w:t>
      </w:r>
    </w:p>
    <w:p w:rsidR="005A60F5" w:rsidRDefault="00D050B4">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Faculty of Applied Studies and Community Service                                                 </w:t>
      </w:r>
    </w:p>
    <w:p w:rsidR="005A60F5" w:rsidRDefault="005A60F5">
      <w:pPr>
        <w:spacing w:after="0"/>
        <w:rPr>
          <w:rFonts w:ascii="Calibri" w:eastAsia="Calibri" w:hAnsi="Calibri" w:cs="Calibri"/>
          <w:sz w:val="22"/>
        </w:rPr>
      </w:pPr>
    </w:p>
    <w:p w:rsidR="005A60F5" w:rsidRDefault="00D050B4" w:rsidP="003A404C">
      <w:pPr>
        <w:spacing w:after="0"/>
        <w:jc w:val="center"/>
        <w:outlineLvl w:val="0"/>
        <w:rPr>
          <w:rFonts w:ascii="Times New Roman" w:eastAsia="Times New Roman" w:hAnsi="Times New Roman" w:cs="Times New Roman"/>
          <w:b/>
          <w:sz w:val="36"/>
        </w:rPr>
      </w:pPr>
      <w:r>
        <w:rPr>
          <w:rFonts w:ascii="Times New Roman" w:eastAsia="Times New Roman" w:hAnsi="Times New Roman" w:cs="Times New Roman"/>
          <w:b/>
          <w:sz w:val="36"/>
        </w:rPr>
        <w:t xml:space="preserve">Reading Comprehension II (115 </w:t>
      </w:r>
      <w:proofErr w:type="spellStart"/>
      <w:r>
        <w:rPr>
          <w:rFonts w:ascii="Times New Roman" w:eastAsia="Times New Roman" w:hAnsi="Times New Roman" w:cs="Times New Roman"/>
          <w:b/>
          <w:sz w:val="36"/>
        </w:rPr>
        <w:t>Najl</w:t>
      </w:r>
      <w:proofErr w:type="spellEnd"/>
      <w:r>
        <w:rPr>
          <w:rFonts w:ascii="Times New Roman" w:eastAsia="Times New Roman" w:hAnsi="Times New Roman" w:cs="Times New Roman"/>
          <w:b/>
          <w:sz w:val="36"/>
        </w:rPr>
        <w:t>)</w:t>
      </w:r>
    </w:p>
    <w:p w:rsidR="005A60F5" w:rsidRDefault="00D050B4" w:rsidP="003A404C">
      <w:pPr>
        <w:spacing w:after="0"/>
        <w:jc w:val="center"/>
        <w:outlineLvl w:val="0"/>
        <w:rPr>
          <w:rFonts w:ascii="Times New Roman" w:eastAsia="Times New Roman" w:hAnsi="Times New Roman" w:cs="Times New Roman"/>
          <w:sz w:val="28"/>
        </w:rPr>
      </w:pPr>
      <w:r>
        <w:rPr>
          <w:rFonts w:ascii="Times New Roman" w:eastAsia="Times New Roman" w:hAnsi="Times New Roman" w:cs="Times New Roman"/>
          <w:sz w:val="28"/>
        </w:rPr>
        <w:t>Course Syllabus</w:t>
      </w:r>
    </w:p>
    <w:p w:rsidR="005A60F5" w:rsidRDefault="000E16D6" w:rsidP="003A404C">
      <w:pPr>
        <w:spacing w:after="0"/>
        <w:jc w:val="center"/>
        <w:outlineLvl w:val="0"/>
        <w:rPr>
          <w:rFonts w:ascii="Times New Roman" w:eastAsia="Times New Roman" w:hAnsi="Times New Roman" w:cs="Times New Roman"/>
        </w:rPr>
      </w:pPr>
      <w:r>
        <w:rPr>
          <w:rFonts w:ascii="Times New Roman" w:eastAsia="Times New Roman" w:hAnsi="Times New Roman" w:cs="Times New Roman"/>
        </w:rPr>
        <w:t>Winter,</w:t>
      </w:r>
      <w:r w:rsidR="0075613A">
        <w:rPr>
          <w:rFonts w:ascii="Times New Roman" w:eastAsia="Times New Roman" w:hAnsi="Times New Roman" w:cs="Times New Roman"/>
        </w:rPr>
        <w:t xml:space="preserve"> 1434</w:t>
      </w:r>
      <w:r w:rsidR="00D050B4">
        <w:rPr>
          <w:rFonts w:ascii="Times New Roman" w:eastAsia="Times New Roman" w:hAnsi="Times New Roman" w:cs="Times New Roman"/>
        </w:rPr>
        <w:t>/201</w:t>
      </w:r>
      <w:r w:rsidR="0075613A">
        <w:rPr>
          <w:rFonts w:ascii="Times New Roman" w:eastAsia="Times New Roman" w:hAnsi="Times New Roman" w:cs="Times New Roman"/>
        </w:rPr>
        <w:t>4</w:t>
      </w:r>
    </w:p>
    <w:p w:rsidR="005A60F5" w:rsidRDefault="005A60F5">
      <w:pPr>
        <w:spacing w:after="0"/>
        <w:jc w:val="center"/>
        <w:rPr>
          <w:rFonts w:ascii="Calibri" w:eastAsia="Calibri" w:hAnsi="Calibri" w:cs="Calibri"/>
          <w:sz w:val="22"/>
        </w:rPr>
      </w:pPr>
    </w:p>
    <w:p w:rsidR="005A60F5" w:rsidRDefault="00D050B4" w:rsidP="003A404C">
      <w:pPr>
        <w:spacing w:after="0"/>
        <w:jc w:val="center"/>
        <w:outlineLvl w:val="0"/>
        <w:rPr>
          <w:rFonts w:ascii="Times New Roman" w:eastAsia="Times New Roman" w:hAnsi="Times New Roman" w:cs="Times New Roman"/>
          <w:sz w:val="28"/>
        </w:rPr>
      </w:pPr>
      <w:r>
        <w:rPr>
          <w:rFonts w:ascii="Times New Roman" w:eastAsia="Times New Roman" w:hAnsi="Times New Roman" w:cs="Times New Roman"/>
          <w:sz w:val="28"/>
        </w:rPr>
        <w:t>Lecturer: Mrs. S</w:t>
      </w:r>
      <w:r w:rsidR="00274B37">
        <w:rPr>
          <w:rFonts w:ascii="Times New Roman" w:eastAsia="Times New Roman" w:hAnsi="Times New Roman" w:cs="Times New Roman"/>
          <w:sz w:val="28"/>
        </w:rPr>
        <w:t>ana Alzahrani</w:t>
      </w:r>
    </w:p>
    <w:p w:rsidR="005A60F5" w:rsidRDefault="005A60F5">
      <w:pPr>
        <w:spacing w:after="0"/>
        <w:jc w:val="center"/>
        <w:rPr>
          <w:rFonts w:ascii="Calibri" w:eastAsia="Calibri" w:hAnsi="Calibri" w:cs="Calibri"/>
          <w:sz w:val="22"/>
        </w:rPr>
      </w:pPr>
    </w:p>
    <w:p w:rsidR="005A60F5" w:rsidRDefault="00D050B4">
      <w:pPr>
        <w:spacing w:after="0"/>
        <w:ind w:left="300"/>
        <w:rPr>
          <w:rFonts w:ascii="TimesNewRomanPSMT" w:eastAsia="TimesNewRomanPSMT" w:hAnsi="TimesNewRomanPSMT" w:cs="TimesNewRomanPSMT"/>
          <w:sz w:val="28"/>
        </w:rPr>
      </w:pPr>
      <w:r>
        <w:rPr>
          <w:rFonts w:ascii="TimesNewRomanPSMT" w:eastAsia="TimesNewRomanPSMT" w:hAnsi="TimesNewRomanPSMT" w:cs="TimesNewRomanPSMT"/>
          <w:b/>
          <w:sz w:val="28"/>
        </w:rPr>
        <w:t>Class time:</w:t>
      </w:r>
      <w:r w:rsidR="003A404C">
        <w:rPr>
          <w:rFonts w:ascii="TimesNewRomanPSMT" w:eastAsia="TimesNewRomanPSMT" w:hAnsi="TimesNewRomanPSMT" w:cs="TimesNewRomanPSMT"/>
          <w:sz w:val="28"/>
        </w:rPr>
        <w:t xml:space="preserve"> 12-03 Mon</w:t>
      </w:r>
      <w:r>
        <w:rPr>
          <w:rFonts w:ascii="TimesNewRomanPSMT" w:eastAsia="TimesNewRomanPSMT" w:hAnsi="TimesNewRomanPSMT" w:cs="TimesNewRomanPSMT"/>
          <w:sz w:val="28"/>
        </w:rPr>
        <w:t>.</w:t>
      </w:r>
    </w:p>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b/>
          <w:sz w:val="30"/>
        </w:rPr>
        <w:t>Office</w:t>
      </w:r>
      <w:r>
        <w:rPr>
          <w:rFonts w:ascii="Times New Roman" w:eastAsia="Times New Roman" w:hAnsi="Times New Roman" w:cs="Times New Roman"/>
          <w:b/>
          <w:sz w:val="28"/>
        </w:rPr>
        <w:t>:</w:t>
      </w:r>
      <w:r w:rsidR="003A404C">
        <w:rPr>
          <w:rFonts w:ascii="Times New Roman" w:eastAsia="Times New Roman" w:hAnsi="Times New Roman" w:cs="Times New Roman"/>
          <w:sz w:val="28"/>
        </w:rPr>
        <w:t xml:space="preserve"> </w:t>
      </w:r>
      <w:proofErr w:type="spellStart"/>
      <w:r w:rsidR="003A404C">
        <w:rPr>
          <w:rFonts w:ascii="Times New Roman" w:eastAsia="Times New Roman" w:hAnsi="Times New Roman" w:cs="Times New Roman"/>
          <w:sz w:val="28"/>
        </w:rPr>
        <w:t>Olaisha</w:t>
      </w:r>
      <w:proofErr w:type="spellEnd"/>
      <w:r w:rsidR="003A404C">
        <w:rPr>
          <w:rFonts w:ascii="Times New Roman" w:eastAsia="Times New Roman" w:hAnsi="Times New Roman" w:cs="Times New Roman"/>
          <w:sz w:val="28"/>
        </w:rPr>
        <w:t xml:space="preserve"> Campus, Building 26, 1</w:t>
      </w:r>
      <w:r w:rsidR="003A404C" w:rsidRPr="003A404C">
        <w:rPr>
          <w:rFonts w:ascii="Times New Roman" w:eastAsia="Times New Roman" w:hAnsi="Times New Roman" w:cs="Times New Roman"/>
          <w:sz w:val="28"/>
          <w:vertAlign w:val="superscript"/>
        </w:rPr>
        <w:t>st</w:t>
      </w:r>
      <w:r w:rsidR="003A404C">
        <w:rPr>
          <w:rFonts w:ascii="Times New Roman" w:eastAsia="Times New Roman" w:hAnsi="Times New Roman" w:cs="Times New Roman"/>
          <w:sz w:val="28"/>
        </w:rPr>
        <w:t xml:space="preserve"> Floor</w:t>
      </w:r>
    </w:p>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b/>
          <w:sz w:val="30"/>
        </w:rPr>
        <w:t>Office Hours:</w:t>
      </w:r>
      <w:r>
        <w:rPr>
          <w:rFonts w:ascii="Times New Roman" w:eastAsia="Times New Roman" w:hAnsi="Times New Roman" w:cs="Times New Roman"/>
        </w:rPr>
        <w:t xml:space="preserve"> </w:t>
      </w:r>
      <w:r w:rsidR="003A404C">
        <w:rPr>
          <w:rFonts w:ascii="Times New Roman" w:eastAsia="Times New Roman" w:hAnsi="Times New Roman" w:cs="Times New Roman"/>
          <w:sz w:val="28"/>
        </w:rPr>
        <w:t xml:space="preserve">10-12 Mon, 10-12 </w:t>
      </w:r>
      <w:r w:rsidR="003A404C">
        <w:rPr>
          <w:rFonts w:ascii="Times New Roman" w:eastAsia="Times New Roman" w:hAnsi="Times New Roman" w:cs="Times New Roman"/>
          <w:sz w:val="28"/>
        </w:rPr>
        <w:tab/>
        <w:t>Tues</w:t>
      </w:r>
      <w:r>
        <w:rPr>
          <w:rFonts w:ascii="Times New Roman" w:eastAsia="Times New Roman" w:hAnsi="Times New Roman" w:cs="Times New Roman"/>
          <w:sz w:val="28"/>
        </w:rPr>
        <w:t>.</w:t>
      </w:r>
    </w:p>
    <w:p w:rsidR="005A60F5" w:rsidRDefault="00D050B4" w:rsidP="003A404C">
      <w:pPr>
        <w:spacing w:after="0"/>
        <w:ind w:left="300"/>
        <w:outlineLvl w:val="0"/>
        <w:rPr>
          <w:rFonts w:ascii="Calibri" w:eastAsia="Calibri" w:hAnsi="Calibri" w:cs="Calibri"/>
          <w:sz w:val="22"/>
        </w:rPr>
      </w:pPr>
      <w:r>
        <w:rPr>
          <w:rFonts w:ascii="TimesNewRomanPSMT" w:eastAsia="TimesNewRomanPSMT" w:hAnsi="TimesNewRomanPSMT" w:cs="TimesNewRomanPSMT"/>
          <w:b/>
          <w:sz w:val="30"/>
        </w:rPr>
        <w:t>E-mail add</w:t>
      </w:r>
      <w:r>
        <w:rPr>
          <w:rFonts w:ascii="TimesNewRomanPSMT" w:eastAsia="TimesNewRomanPSMT" w:hAnsi="TimesNewRomanPSMT" w:cs="TimesNewRomanPSMT"/>
          <w:b/>
          <w:sz w:val="30"/>
        </w:rPr>
        <w:t>r</w:t>
      </w:r>
      <w:r>
        <w:rPr>
          <w:rFonts w:ascii="TimesNewRomanPSMT" w:eastAsia="TimesNewRomanPSMT" w:hAnsi="TimesNewRomanPSMT" w:cs="TimesNewRomanPSMT"/>
          <w:b/>
          <w:sz w:val="30"/>
        </w:rPr>
        <w:t>e</w:t>
      </w:r>
      <w:r>
        <w:rPr>
          <w:rFonts w:ascii="TimesNewRomanPSMT" w:eastAsia="TimesNewRomanPSMT" w:hAnsi="TimesNewRomanPSMT" w:cs="TimesNewRomanPSMT"/>
          <w:b/>
          <w:sz w:val="30"/>
        </w:rPr>
        <w:t>s</w:t>
      </w:r>
      <w:r>
        <w:rPr>
          <w:rFonts w:ascii="TimesNewRomanPSMT" w:eastAsia="TimesNewRomanPSMT" w:hAnsi="TimesNewRomanPSMT" w:cs="TimesNewRomanPSMT"/>
          <w:b/>
          <w:sz w:val="30"/>
        </w:rPr>
        <w:t>s</w:t>
      </w:r>
      <w:r>
        <w:rPr>
          <w:rFonts w:ascii="TimesNewRomanPSMT" w:eastAsia="TimesNewRomanPSMT" w:hAnsi="TimesNewRomanPSMT" w:cs="TimesNewRomanPSMT"/>
          <w:b/>
          <w:sz w:val="28"/>
        </w:rPr>
        <w:t>:</w:t>
      </w:r>
      <w:r>
        <w:rPr>
          <w:rFonts w:ascii="TimesNewRomanPSMT" w:eastAsia="TimesNewRomanPSMT" w:hAnsi="TimesNewRomanPSMT" w:cs="TimesNewRomanPSMT"/>
          <w:sz w:val="28"/>
        </w:rPr>
        <w:t xml:space="preserve"> </w:t>
      </w:r>
      <w:proofErr w:type="spellStart"/>
      <w:r w:rsidR="003A404C">
        <w:rPr>
          <w:rFonts w:ascii="Times New Roman" w:eastAsia="Times New Roman" w:hAnsi="Times New Roman" w:cs="Times New Roman"/>
          <w:color w:val="0000FF"/>
          <w:sz w:val="28"/>
          <w:u w:val="single"/>
        </w:rPr>
        <w:t>sanalzahrani@ksu.edu.sa</w:t>
      </w:r>
      <w:proofErr w:type="spellEnd"/>
    </w:p>
    <w:p w:rsidR="005A60F5" w:rsidRDefault="00D050B4" w:rsidP="003A404C">
      <w:pPr>
        <w:spacing w:after="0"/>
        <w:ind w:left="300"/>
        <w:outlineLvl w:val="0"/>
        <w:rPr>
          <w:rFonts w:ascii="Calibri" w:eastAsia="Calibri" w:hAnsi="Calibri" w:cs="Calibri"/>
          <w:sz w:val="22"/>
        </w:rPr>
      </w:pPr>
      <w:r>
        <w:rPr>
          <w:rFonts w:ascii="Times New Roman" w:eastAsia="Times New Roman" w:hAnsi="Times New Roman" w:cs="Times New Roman"/>
          <w:b/>
          <w:sz w:val="28"/>
        </w:rPr>
        <w:t>Web page:</w:t>
      </w:r>
      <w:r>
        <w:rPr>
          <w:rFonts w:ascii="Times New Roman" w:eastAsia="Times New Roman" w:hAnsi="Times New Roman" w:cs="Times New Roman"/>
          <w:sz w:val="28"/>
        </w:rPr>
        <w:t xml:space="preserve"> </w:t>
      </w:r>
      <w:hyperlink r:id="rId4">
        <w:r>
          <w:rPr>
            <w:rFonts w:ascii="Times New Roman" w:eastAsia="Times New Roman" w:hAnsi="Times New Roman" w:cs="Times New Roman"/>
            <w:color w:val="0000FF"/>
            <w:sz w:val="28"/>
            <w:u w:val="single"/>
          </w:rPr>
          <w:t>http://portal.ksu.edu.sa/s</w:t>
        </w:r>
        <w:r w:rsidR="003A404C">
          <w:rPr>
            <w:rFonts w:ascii="Times New Roman" w:eastAsia="Times New Roman" w:hAnsi="Times New Roman" w:cs="Times New Roman"/>
            <w:color w:val="0000FF"/>
            <w:sz w:val="28"/>
            <w:u w:val="single"/>
          </w:rPr>
          <w:t>analzahrani</w:t>
        </w:r>
      </w:hyperlink>
    </w:p>
    <w:p w:rsidR="005A60F5" w:rsidRDefault="00D050B4" w:rsidP="003A404C">
      <w:pPr>
        <w:spacing w:after="0"/>
        <w:ind w:left="300"/>
        <w:outlineLvl w:val="0"/>
        <w:rPr>
          <w:rFonts w:ascii="Calibri" w:eastAsia="Calibri" w:hAnsi="Calibri" w:cs="Calibri"/>
          <w:sz w:val="22"/>
        </w:rPr>
      </w:pPr>
      <w:proofErr w:type="spellStart"/>
      <w:r>
        <w:rPr>
          <w:rFonts w:ascii="Times New Roman" w:eastAsia="Times New Roman" w:hAnsi="Times New Roman" w:cs="Times New Roman"/>
          <w:b/>
          <w:sz w:val="28"/>
        </w:rPr>
        <w:t>Twasol</w:t>
      </w:r>
      <w:proofErr w:type="spellEnd"/>
      <w:r>
        <w:rPr>
          <w:rFonts w:ascii="Times New Roman" w:eastAsia="Times New Roman" w:hAnsi="Times New Roman" w:cs="Times New Roman"/>
          <w:b/>
          <w:sz w:val="28"/>
        </w:rPr>
        <w:t>:</w:t>
      </w:r>
      <w:r>
        <w:rPr>
          <w:rFonts w:ascii="Times New Roman" w:eastAsia="Times New Roman" w:hAnsi="Times New Roman" w:cs="Times New Roman"/>
          <w:sz w:val="28"/>
        </w:rPr>
        <w:t xml:space="preserve"> </w:t>
      </w:r>
      <w:hyperlink r:id="rId5">
        <w:r>
          <w:rPr>
            <w:rFonts w:ascii="Times New Roman" w:eastAsia="Times New Roman" w:hAnsi="Times New Roman" w:cs="Times New Roman"/>
            <w:color w:val="0000FF"/>
            <w:sz w:val="28"/>
            <w:u w:val="single"/>
          </w:rPr>
          <w:t>http://tawasol.ksu.edu.sa</w:t>
        </w:r>
      </w:hyperlink>
    </w:p>
    <w:p w:rsidR="005A60F5" w:rsidRDefault="00D050B4">
      <w:pPr>
        <w:spacing w:after="0"/>
        <w:ind w:left="1682" w:hanging="1382"/>
        <w:rPr>
          <w:rFonts w:ascii="TimesNewRomanPSMT" w:eastAsia="TimesNewRomanPSMT" w:hAnsi="TimesNewRomanPSMT" w:cs="TimesNewRomanPSMT"/>
          <w:sz w:val="26"/>
        </w:rPr>
      </w:pPr>
      <w:r>
        <w:rPr>
          <w:rFonts w:ascii="TimesNewRomanPSMT" w:eastAsia="TimesNewRomanPSMT" w:hAnsi="TimesNewRomanPSMT" w:cs="TimesNewRomanPSMT"/>
          <w:b/>
          <w:sz w:val="30"/>
        </w:rPr>
        <w:t>Textbook:</w:t>
      </w:r>
      <w:r>
        <w:rPr>
          <w:rFonts w:ascii="TimesNewRomanPSMT" w:eastAsia="TimesNewRomanPSMT" w:hAnsi="TimesNewRomanPSMT" w:cs="TimesNewRomanPSMT"/>
          <w:sz w:val="28"/>
        </w:rPr>
        <w:t xml:space="preserve"> </w:t>
      </w:r>
      <w:proofErr w:type="spellStart"/>
      <w:r>
        <w:rPr>
          <w:rFonts w:ascii="TimesNewRomanPSMT" w:eastAsia="TimesNewRomanPSMT" w:hAnsi="TimesNewRomanPSMT" w:cs="TimesNewRomanPSMT"/>
          <w:sz w:val="26"/>
        </w:rPr>
        <w:t>Wegman</w:t>
      </w:r>
      <w:proofErr w:type="spellEnd"/>
      <w:r>
        <w:rPr>
          <w:rFonts w:ascii="TimesNewRomanPSMT" w:eastAsia="TimesNewRomanPSMT" w:hAnsi="TimesNewRomanPSMT" w:cs="TimesNewRomanPSMT"/>
          <w:sz w:val="26"/>
        </w:rPr>
        <w:t xml:space="preserve">, B., </w:t>
      </w:r>
      <w:proofErr w:type="spellStart"/>
      <w:r>
        <w:rPr>
          <w:rFonts w:ascii="TimesNewRomanPSMT" w:eastAsia="TimesNewRomanPSMT" w:hAnsi="TimesNewRomanPSMT" w:cs="TimesNewRomanPSMT"/>
          <w:sz w:val="26"/>
        </w:rPr>
        <w:t>Knezevic</w:t>
      </w:r>
      <w:proofErr w:type="spellEnd"/>
      <w:r>
        <w:rPr>
          <w:rFonts w:ascii="TimesNewRomanPSMT" w:eastAsia="TimesNewRomanPSMT" w:hAnsi="TimesNewRomanPSMT" w:cs="TimesNewRomanPSMT"/>
          <w:sz w:val="26"/>
        </w:rPr>
        <w:t xml:space="preserve">. (2008). </w:t>
      </w:r>
      <w:proofErr w:type="spellStart"/>
      <w:r>
        <w:rPr>
          <w:rFonts w:ascii="TimesNewRomanPSMT" w:eastAsia="TimesNewRomanPSMT" w:hAnsi="TimesNewRomanPSMT" w:cs="TimesNewRomanPSMT"/>
          <w:i/>
          <w:sz w:val="26"/>
        </w:rPr>
        <w:t>Mosaik</w:t>
      </w:r>
      <w:proofErr w:type="spellEnd"/>
      <w:r>
        <w:rPr>
          <w:rFonts w:ascii="TimesNewRomanPSMT" w:eastAsia="TimesNewRomanPSMT" w:hAnsi="TimesNewRomanPSMT" w:cs="TimesNewRomanPSMT"/>
          <w:i/>
          <w:sz w:val="26"/>
        </w:rPr>
        <w:t xml:space="preserve"> 1: Reading  </w:t>
      </w:r>
      <w:r>
        <w:rPr>
          <w:rFonts w:ascii="TimesNewRomanPSMT" w:eastAsia="TimesNewRomanPSMT" w:hAnsi="TimesNewRomanPSMT" w:cs="TimesNewRomanPSMT"/>
          <w:sz w:val="26"/>
        </w:rPr>
        <w:t>(Middle East: Gold Edition). UK: McGrew-Hill Education.</w:t>
      </w:r>
    </w:p>
    <w:p w:rsidR="005A60F5" w:rsidRDefault="005A60F5">
      <w:pPr>
        <w:spacing w:after="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b/>
          <w:sz w:val="30"/>
        </w:rPr>
      </w:pPr>
      <w:r>
        <w:rPr>
          <w:rFonts w:ascii="Times New Roman" w:eastAsia="Times New Roman" w:hAnsi="Times New Roman" w:cs="Times New Roman"/>
          <w:b/>
          <w:sz w:val="30"/>
        </w:rPr>
        <w:t>Marks Distribution: (100%)</w:t>
      </w:r>
    </w:p>
    <w:p w:rsidR="005A60F5" w:rsidRDefault="005A60F5">
      <w:pPr>
        <w:spacing w:after="0"/>
        <w:ind w:left="300"/>
        <w:rPr>
          <w:rFonts w:ascii="Calibri" w:eastAsia="Calibri" w:hAnsi="Calibri" w:cs="Calibri"/>
          <w:sz w:val="22"/>
        </w:rPr>
      </w:pPr>
    </w:p>
    <w:p w:rsidR="005A60F5" w:rsidRDefault="00D050B4">
      <w:pPr>
        <w:spacing w:after="0"/>
        <w:ind w:left="1388"/>
        <w:rPr>
          <w:rFonts w:ascii="Times New Roman" w:eastAsia="Times New Roman" w:hAnsi="Times New Roman" w:cs="Times New Roman"/>
          <w:sz w:val="28"/>
        </w:rPr>
      </w:pPr>
      <w:r>
        <w:rPr>
          <w:rFonts w:ascii="Times New Roman" w:eastAsia="Times New Roman" w:hAnsi="Times New Roman" w:cs="Times New Roman"/>
          <w:sz w:val="28"/>
        </w:rPr>
        <w:t>25% First Mid-term</w:t>
      </w:r>
    </w:p>
    <w:p w:rsidR="005A60F5" w:rsidRDefault="00D050B4">
      <w:pPr>
        <w:spacing w:after="0"/>
        <w:ind w:left="1388"/>
        <w:rPr>
          <w:rFonts w:ascii="Times New Roman" w:eastAsia="Times New Roman" w:hAnsi="Times New Roman" w:cs="Times New Roman"/>
          <w:sz w:val="28"/>
        </w:rPr>
      </w:pPr>
      <w:r>
        <w:rPr>
          <w:rFonts w:ascii="Times New Roman" w:eastAsia="Times New Roman" w:hAnsi="Times New Roman" w:cs="Times New Roman"/>
          <w:sz w:val="28"/>
        </w:rPr>
        <w:t>25% Second Mid-term</w:t>
      </w:r>
    </w:p>
    <w:p w:rsidR="005A60F5" w:rsidRDefault="00D050B4">
      <w:pPr>
        <w:spacing w:after="0"/>
        <w:ind w:left="1388"/>
        <w:rPr>
          <w:rFonts w:ascii="Times New Roman" w:eastAsia="Times New Roman" w:hAnsi="Times New Roman" w:cs="Times New Roman"/>
          <w:sz w:val="28"/>
        </w:rPr>
      </w:pPr>
      <w:r>
        <w:rPr>
          <w:rFonts w:ascii="Times New Roman" w:eastAsia="Times New Roman" w:hAnsi="Times New Roman" w:cs="Times New Roman"/>
          <w:sz w:val="28"/>
        </w:rPr>
        <w:t xml:space="preserve">5% Quizzes </w:t>
      </w:r>
    </w:p>
    <w:p w:rsidR="005A60F5" w:rsidRDefault="00D050B4">
      <w:pPr>
        <w:spacing w:after="0"/>
        <w:ind w:left="1388"/>
        <w:rPr>
          <w:rFonts w:ascii="Times New Roman" w:eastAsia="Times New Roman" w:hAnsi="Times New Roman" w:cs="Times New Roman"/>
          <w:sz w:val="28"/>
        </w:rPr>
      </w:pPr>
      <w:r>
        <w:rPr>
          <w:rFonts w:ascii="Times New Roman" w:eastAsia="Times New Roman" w:hAnsi="Times New Roman" w:cs="Times New Roman"/>
          <w:sz w:val="28"/>
        </w:rPr>
        <w:t>5% Summary</w:t>
      </w:r>
    </w:p>
    <w:p w:rsidR="005A60F5" w:rsidRDefault="00D050B4">
      <w:pPr>
        <w:spacing w:after="0"/>
        <w:ind w:left="1388"/>
        <w:rPr>
          <w:rFonts w:ascii="Times New Roman" w:eastAsia="Times New Roman" w:hAnsi="Times New Roman" w:cs="Times New Roman"/>
          <w:sz w:val="28"/>
        </w:rPr>
      </w:pPr>
      <w:r>
        <w:rPr>
          <w:rFonts w:ascii="Times New Roman" w:eastAsia="Times New Roman" w:hAnsi="Times New Roman" w:cs="Times New Roman"/>
          <w:sz w:val="28"/>
        </w:rPr>
        <w:t>40% Final Exam</w:t>
      </w:r>
    </w:p>
    <w:p w:rsidR="005A60F5" w:rsidRDefault="005A60F5">
      <w:pPr>
        <w:spacing w:after="0"/>
        <w:ind w:left="30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b/>
          <w:sz w:val="30"/>
        </w:rPr>
      </w:pPr>
      <w:r>
        <w:rPr>
          <w:rFonts w:ascii="Times New Roman" w:eastAsia="Times New Roman" w:hAnsi="Times New Roman" w:cs="Times New Roman"/>
          <w:b/>
          <w:sz w:val="30"/>
        </w:rPr>
        <w:t>General Rules:</w:t>
      </w:r>
    </w:p>
    <w:p w:rsidR="005A60F5" w:rsidRDefault="005A60F5">
      <w:pPr>
        <w:spacing w:after="0"/>
        <w:ind w:left="30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Attendance:</w:t>
      </w:r>
    </w:p>
    <w:p w:rsidR="005A60F5" w:rsidRDefault="005A60F5">
      <w:pPr>
        <w:spacing w:after="0"/>
        <w:ind w:left="300"/>
        <w:rPr>
          <w:rFonts w:ascii="Calibri" w:eastAsia="Calibri" w:hAnsi="Calibri" w:cs="Calibri"/>
          <w:sz w:val="22"/>
        </w:rPr>
      </w:pPr>
    </w:p>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sz w:val="28"/>
        </w:rPr>
        <w:tab/>
        <w:t xml:space="preserve">Student should attend all classes and ON TIME. Student who is absent </w:t>
      </w:r>
      <w:proofErr w:type="gramStart"/>
      <w:r>
        <w:rPr>
          <w:rFonts w:ascii="Times New Roman" w:eastAsia="Times New Roman" w:hAnsi="Times New Roman" w:cs="Times New Roman"/>
          <w:sz w:val="28"/>
        </w:rPr>
        <w:t>for</w:t>
      </w:r>
      <w:proofErr w:type="gramEnd"/>
      <w:r>
        <w:rPr>
          <w:rFonts w:ascii="Times New Roman" w:eastAsia="Times New Roman" w:hAnsi="Times New Roman" w:cs="Times New Roman"/>
          <w:sz w:val="28"/>
        </w:rPr>
        <w:t xml:space="preserve"> more than 25</w:t>
      </w:r>
      <w:r>
        <w:rPr>
          <w:rFonts w:ascii="Times New Roman" w:eastAsia="Times New Roman" w:hAnsi="Times New Roman" w:cs="Times New Roman"/>
          <w:sz w:val="28"/>
        </w:rPr>
        <w:t xml:space="preserve">% of the total classes hours will not be allowed to have the final exam. Student who does not come to the class on time will be considered absent, unless the student has a convincing excuse.  </w:t>
      </w:r>
    </w:p>
    <w:p w:rsidR="005A60F5" w:rsidRDefault="005A60F5">
      <w:pPr>
        <w:spacing w:after="0"/>
        <w:ind w:left="30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Make-Up Exam:</w:t>
      </w:r>
    </w:p>
    <w:p w:rsidR="005A60F5" w:rsidRDefault="005A60F5">
      <w:pPr>
        <w:spacing w:after="0"/>
        <w:ind w:left="300"/>
        <w:rPr>
          <w:rFonts w:ascii="Calibri" w:eastAsia="Calibri" w:hAnsi="Calibri" w:cs="Calibri"/>
          <w:sz w:val="22"/>
        </w:rPr>
      </w:pPr>
    </w:p>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sz w:val="28"/>
        </w:rPr>
        <w:tab/>
        <w:t>Student will not have a make-up exam unless s</w:t>
      </w:r>
      <w:r>
        <w:rPr>
          <w:rFonts w:ascii="Times New Roman" w:eastAsia="Times New Roman" w:hAnsi="Times New Roman" w:cs="Times New Roman"/>
          <w:sz w:val="28"/>
        </w:rPr>
        <w:t xml:space="preserve">he has an official medical excuse. The make-up exam will be at the very end of the semester, before the final exams, and it will include all the given chapters.  </w:t>
      </w:r>
    </w:p>
    <w:p w:rsidR="005A60F5" w:rsidRDefault="005A60F5">
      <w:pPr>
        <w:spacing w:after="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Mobile Phones:</w:t>
      </w:r>
    </w:p>
    <w:p w:rsidR="005A60F5" w:rsidRDefault="005A60F5">
      <w:pPr>
        <w:spacing w:after="0"/>
        <w:ind w:left="300"/>
        <w:rPr>
          <w:rFonts w:ascii="Calibri" w:eastAsia="Calibri" w:hAnsi="Calibri" w:cs="Calibri"/>
          <w:sz w:val="22"/>
        </w:rPr>
      </w:pPr>
    </w:p>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 xml:space="preserve">Mobile phones must be silent during the class. Student will be considered absent if she uses the mobile during the class.  </w:t>
      </w:r>
    </w:p>
    <w:p w:rsidR="005A60F5" w:rsidRDefault="005A60F5">
      <w:pPr>
        <w:spacing w:after="0"/>
        <w:ind w:left="300"/>
        <w:rPr>
          <w:rFonts w:ascii="Calibri" w:eastAsia="Calibri" w:hAnsi="Calibri" w:cs="Calibri"/>
          <w:sz w:val="22"/>
        </w:rPr>
      </w:pPr>
    </w:p>
    <w:p w:rsidR="005A60F5" w:rsidRDefault="00D050B4" w:rsidP="003A404C">
      <w:pPr>
        <w:spacing w:after="0"/>
        <w:ind w:left="300"/>
        <w:outlineLvl w:val="0"/>
        <w:rPr>
          <w:rFonts w:ascii="Times New Roman" w:eastAsia="Times New Roman" w:hAnsi="Times New Roman" w:cs="Times New Roman"/>
          <w:b/>
          <w:sz w:val="30"/>
        </w:rPr>
      </w:pPr>
      <w:r>
        <w:rPr>
          <w:rFonts w:ascii="Times New Roman" w:eastAsia="Times New Roman" w:hAnsi="Times New Roman" w:cs="Times New Roman"/>
          <w:b/>
          <w:sz w:val="30"/>
        </w:rPr>
        <w:t>Weekly Schedule:</w:t>
      </w:r>
    </w:p>
    <w:p w:rsidR="005A60F5" w:rsidRDefault="005A60F5">
      <w:pPr>
        <w:spacing w:after="0"/>
        <w:ind w:left="300"/>
        <w:rPr>
          <w:rFonts w:ascii="Calibri" w:eastAsia="Calibri" w:hAnsi="Calibri" w:cs="Calibri"/>
          <w:sz w:val="22"/>
        </w:rPr>
      </w:pPr>
    </w:p>
    <w:tbl>
      <w:tblPr>
        <w:tblW w:w="0" w:type="auto"/>
        <w:tblInd w:w="45" w:type="dxa"/>
        <w:tblCellMar>
          <w:left w:w="10" w:type="dxa"/>
          <w:right w:w="10" w:type="dxa"/>
        </w:tblCellMar>
        <w:tblLook w:val="04A0"/>
      </w:tblPr>
      <w:tblGrid>
        <w:gridCol w:w="1167"/>
        <w:gridCol w:w="1657"/>
        <w:gridCol w:w="1313"/>
        <w:gridCol w:w="4566"/>
      </w:tblGrid>
      <w:tr w:rsidR="005A60F5">
        <w:tblPrEx>
          <w:tblCellMar>
            <w:top w:w="0" w:type="dxa"/>
            <w:bottom w:w="0" w:type="dxa"/>
          </w:tblCellMar>
        </w:tblPrEx>
        <w:trPr>
          <w:trHeight w:val="1"/>
        </w:trPr>
        <w:tc>
          <w:tcPr>
            <w:tcW w:w="1183" w:type="dxa"/>
            <w:tcBorders>
              <w:top w:val="single" w:sz="2"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Week</w:t>
            </w:r>
          </w:p>
        </w:tc>
        <w:tc>
          <w:tcPr>
            <w:tcW w:w="3267" w:type="dxa"/>
            <w:gridSpan w:val="2"/>
            <w:tcBorders>
              <w:top w:val="single" w:sz="2"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Date</w:t>
            </w:r>
          </w:p>
        </w:tc>
        <w:tc>
          <w:tcPr>
            <w:tcW w:w="5187" w:type="dxa"/>
            <w:tcBorders>
              <w:top w:val="single" w:sz="2" w:space="0" w:color="000000"/>
              <w:left w:val="single" w:sz="2" w:space="0" w:color="000000"/>
              <w:bottom w:val="single" w:sz="2" w:space="0" w:color="000000"/>
              <w:right w:val="single" w:sz="2"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Lesson</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Shawwal   15</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Sep. 2</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Registration</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2</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xml:space="preserve">., </w:t>
            </w:r>
            <w:proofErr w:type="gramStart"/>
            <w:r>
              <w:rPr>
                <w:rFonts w:ascii="Times New Roman" w:eastAsia="Times New Roman" w:hAnsi="Times New Roman" w:cs="Times New Roman"/>
                <w:sz w:val="18"/>
              </w:rPr>
              <w:t>Shawwal  22</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Sep. 9</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Introduction</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3</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xml:space="preserve">., </w:t>
            </w:r>
            <w:proofErr w:type="gramStart"/>
            <w:r>
              <w:rPr>
                <w:rFonts w:ascii="Times New Roman" w:eastAsia="Times New Roman" w:hAnsi="Times New Roman" w:cs="Times New Roman"/>
                <w:sz w:val="18"/>
              </w:rPr>
              <w:t>Shawwal  29</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Sep. 16</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Ch1</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4</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Duh </w:t>
            </w:r>
            <w:proofErr w:type="spellStart"/>
            <w:proofErr w:type="gramStart"/>
            <w:r>
              <w:rPr>
                <w:rFonts w:ascii="Times New Roman" w:eastAsia="Times New Roman" w:hAnsi="Times New Roman" w:cs="Times New Roman"/>
                <w:sz w:val="16"/>
              </w:rPr>
              <w:t>Alq’da</w:t>
            </w:r>
            <w:proofErr w:type="spellEnd"/>
            <w:r>
              <w:rPr>
                <w:rFonts w:ascii="Times New Roman" w:eastAsia="Times New Roman" w:hAnsi="Times New Roman" w:cs="Times New Roman"/>
                <w:sz w:val="16"/>
              </w:rPr>
              <w:t xml:space="preserve">  7</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Sep. 23</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National Day</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5</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Duh </w:t>
            </w:r>
            <w:proofErr w:type="spellStart"/>
            <w:proofErr w:type="gramStart"/>
            <w:r>
              <w:rPr>
                <w:rFonts w:ascii="Times New Roman" w:eastAsia="Times New Roman" w:hAnsi="Times New Roman" w:cs="Times New Roman"/>
                <w:sz w:val="16"/>
              </w:rPr>
              <w:t>Alq’da</w:t>
            </w:r>
            <w:proofErr w:type="spellEnd"/>
            <w:r>
              <w:rPr>
                <w:rFonts w:ascii="Times New Roman" w:eastAsia="Times New Roman" w:hAnsi="Times New Roman" w:cs="Times New Roman"/>
                <w:sz w:val="16"/>
              </w:rPr>
              <w:t xml:space="preserve">  14</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Sep. 30</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3</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6</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Duh </w:t>
            </w:r>
            <w:proofErr w:type="spellStart"/>
            <w:proofErr w:type="gramStart"/>
            <w:r>
              <w:rPr>
                <w:rFonts w:ascii="Times New Roman" w:eastAsia="Times New Roman" w:hAnsi="Times New Roman" w:cs="Times New Roman"/>
                <w:sz w:val="16"/>
              </w:rPr>
              <w:t>Alq’da</w:t>
            </w:r>
            <w:proofErr w:type="spellEnd"/>
            <w:r>
              <w:rPr>
                <w:rFonts w:ascii="Times New Roman" w:eastAsia="Times New Roman" w:hAnsi="Times New Roman" w:cs="Times New Roman"/>
                <w:sz w:val="16"/>
              </w:rPr>
              <w:t xml:space="preserve">  21</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Oct. 7</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4 + Quiz</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7</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Duh </w:t>
            </w:r>
            <w:proofErr w:type="spellStart"/>
            <w:proofErr w:type="gramStart"/>
            <w:r>
              <w:rPr>
                <w:rFonts w:ascii="Times New Roman" w:eastAsia="Times New Roman" w:hAnsi="Times New Roman" w:cs="Times New Roman"/>
                <w:sz w:val="16"/>
              </w:rPr>
              <w:t>Alq’da</w:t>
            </w:r>
            <w:proofErr w:type="spellEnd"/>
            <w:r>
              <w:rPr>
                <w:rFonts w:ascii="Times New Roman" w:eastAsia="Times New Roman" w:hAnsi="Times New Roman" w:cs="Times New Roman"/>
                <w:sz w:val="16"/>
              </w:rPr>
              <w:t xml:space="preserve">  28</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Oct. 14</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5</w:t>
            </w:r>
          </w:p>
        </w:tc>
      </w:tr>
      <w:tr w:rsidR="005A60F5">
        <w:tblPrEx>
          <w:tblCellMar>
            <w:top w:w="0" w:type="dxa"/>
            <w:bottom w:w="0" w:type="dxa"/>
          </w:tblCellMar>
        </w:tblPrEx>
        <w:trPr>
          <w:trHeight w:val="1"/>
        </w:trPr>
        <w:tc>
          <w:tcPr>
            <w:tcW w:w="9637" w:type="dxa"/>
            <w:gridSpan w:val="4"/>
            <w:tcBorders>
              <w:top w:val="single" w:sz="0" w:space="0" w:color="000000"/>
              <w:left w:val="single" w:sz="2" w:space="0" w:color="000000"/>
              <w:bottom w:val="single" w:sz="2" w:space="0" w:color="000000"/>
              <w:right w:val="single" w:sz="2" w:space="0" w:color="000000"/>
            </w:tcBorders>
            <w:shd w:val="clear" w:color="000000" w:fill="999999"/>
            <w:tcMar>
              <w:left w:w="54" w:type="dxa"/>
              <w:right w:w="54" w:type="dxa"/>
            </w:tcMar>
          </w:tcPr>
          <w:p w:rsidR="005A60F5" w:rsidRDefault="00D050B4">
            <w:pPr>
              <w:spacing w:after="0"/>
              <w:ind w:left="300"/>
              <w:jc w:val="center"/>
            </w:pPr>
            <w:proofErr w:type="spellStart"/>
            <w:r>
              <w:rPr>
                <w:rFonts w:ascii="Times New Roman" w:eastAsia="Times New Roman" w:hAnsi="Times New Roman" w:cs="Times New Roman"/>
                <w:sz w:val="28"/>
              </w:rPr>
              <w:t>Eid</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Aladha</w:t>
            </w:r>
            <w:proofErr w:type="spellEnd"/>
            <w:r>
              <w:rPr>
                <w:rFonts w:ascii="Times New Roman" w:eastAsia="Times New Roman" w:hAnsi="Times New Roman" w:cs="Times New Roman"/>
                <w:sz w:val="28"/>
              </w:rPr>
              <w:t xml:space="preserve"> Break</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8</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w:t>
            </w:r>
            <w:proofErr w:type="spellStart"/>
            <w:r>
              <w:rPr>
                <w:rFonts w:ascii="Times New Roman" w:eastAsia="Times New Roman" w:hAnsi="Times New Roman" w:cs="Times New Roman"/>
                <w:sz w:val="16"/>
              </w:rPr>
              <w:t>Dih</w:t>
            </w:r>
            <w:proofErr w:type="spellEnd"/>
            <w:r>
              <w:rPr>
                <w:rFonts w:ascii="Times New Roman" w:eastAsia="Times New Roman" w:hAnsi="Times New Roman" w:cs="Times New Roman"/>
                <w:sz w:val="16"/>
              </w:rPr>
              <w:t xml:space="preserve"> </w:t>
            </w:r>
            <w:proofErr w:type="spellStart"/>
            <w:r>
              <w:rPr>
                <w:rFonts w:ascii="Times New Roman" w:eastAsia="Times New Roman" w:hAnsi="Times New Roman" w:cs="Times New Roman"/>
                <w:sz w:val="16"/>
              </w:rPr>
              <w:t>Alheja</w:t>
            </w:r>
            <w:proofErr w:type="spellEnd"/>
            <w:r>
              <w:rPr>
                <w:rFonts w:ascii="Times New Roman" w:eastAsia="Times New Roman" w:hAnsi="Times New Roman" w:cs="Times New Roman"/>
                <w:sz w:val="16"/>
              </w:rPr>
              <w:t xml:space="preserve"> 19</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Nov. 4</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1</w:t>
            </w:r>
            <w:r>
              <w:rPr>
                <w:rFonts w:ascii="Times New Roman" w:eastAsia="Times New Roman" w:hAnsi="Times New Roman" w:cs="Times New Roman"/>
                <w:sz w:val="28"/>
                <w:vertAlign w:val="superscript"/>
              </w:rPr>
              <w:t>st</w:t>
            </w:r>
            <w:r>
              <w:rPr>
                <w:rFonts w:ascii="Times New Roman" w:eastAsia="Times New Roman" w:hAnsi="Times New Roman" w:cs="Times New Roman"/>
                <w:sz w:val="28"/>
              </w:rPr>
              <w:t xml:space="preserve"> Mid-term</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9</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6"/>
              </w:rPr>
              <w:t xml:space="preserve">., </w:t>
            </w:r>
            <w:proofErr w:type="spellStart"/>
            <w:r>
              <w:rPr>
                <w:rFonts w:ascii="Times New Roman" w:eastAsia="Times New Roman" w:hAnsi="Times New Roman" w:cs="Times New Roman"/>
                <w:sz w:val="16"/>
              </w:rPr>
              <w:t>Dih</w:t>
            </w:r>
            <w:proofErr w:type="spellEnd"/>
            <w:r>
              <w:rPr>
                <w:rFonts w:ascii="Times New Roman" w:eastAsia="Times New Roman" w:hAnsi="Times New Roman" w:cs="Times New Roman"/>
                <w:sz w:val="16"/>
              </w:rPr>
              <w:t xml:space="preserve"> </w:t>
            </w:r>
            <w:proofErr w:type="spellStart"/>
            <w:r>
              <w:rPr>
                <w:rFonts w:ascii="Times New Roman" w:eastAsia="Times New Roman" w:hAnsi="Times New Roman" w:cs="Times New Roman"/>
                <w:sz w:val="16"/>
              </w:rPr>
              <w:t>Alheja</w:t>
            </w:r>
            <w:proofErr w:type="spell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 xml:space="preserve">26  </w:t>
            </w:r>
            <w:proofErr w:type="gramEnd"/>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Nov. 11</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6</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10</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Muharram 4</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pPr>
            <w:r>
              <w:rPr>
                <w:rFonts w:ascii="Times New Roman" w:eastAsia="Times New Roman" w:hAnsi="Times New Roman" w:cs="Times New Roman"/>
                <w:sz w:val="18"/>
              </w:rPr>
              <w:t xml:space="preserve">     Sun., Nov. 18</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7</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11</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Muharram 11</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Nov. 25</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8 + Quiz</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12</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jc w:val="center"/>
            </w:pPr>
            <w:r>
              <w:rPr>
                <w:rFonts w:ascii="Times New Roman" w:eastAsia="Times New Roman" w:hAnsi="Times New Roman" w:cs="Times New Roman"/>
                <w:sz w:val="18"/>
              </w:rPr>
              <w:t xml:space="preserve"> Mon</w:t>
            </w:r>
            <w:r>
              <w:rPr>
                <w:rFonts w:ascii="Times New Roman" w:eastAsia="Times New Roman" w:hAnsi="Times New Roman" w:cs="Times New Roman"/>
                <w:sz w:val="18"/>
              </w:rPr>
              <w:t>., Muharram 18</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Dec. 2</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9 + Summary Deadline</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13</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jc w:val="center"/>
            </w:pPr>
            <w:r>
              <w:rPr>
                <w:rFonts w:ascii="Times New Roman" w:eastAsia="Times New Roman" w:hAnsi="Times New Roman" w:cs="Times New Roman"/>
                <w:sz w:val="18"/>
              </w:rPr>
              <w:t xml:space="preserve"> Mon</w:t>
            </w:r>
            <w:r>
              <w:rPr>
                <w:rFonts w:ascii="Times New Roman" w:eastAsia="Times New Roman" w:hAnsi="Times New Roman" w:cs="Times New Roman"/>
                <w:sz w:val="18"/>
              </w:rPr>
              <w:t>., Muharram 25</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Dec. 9</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Ch 10</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14</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Safar 3</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Dec. 16</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2</w:t>
            </w:r>
            <w:r>
              <w:rPr>
                <w:rFonts w:ascii="Times New Roman" w:eastAsia="Times New Roman" w:hAnsi="Times New Roman" w:cs="Times New Roman"/>
                <w:sz w:val="28"/>
                <w:vertAlign w:val="superscript"/>
              </w:rPr>
              <w:t>nd</w:t>
            </w:r>
            <w:r>
              <w:rPr>
                <w:rFonts w:ascii="Times New Roman" w:eastAsia="Times New Roman" w:hAnsi="Times New Roman" w:cs="Times New Roman"/>
                <w:sz w:val="28"/>
              </w:rPr>
              <w:t xml:space="preserve"> Mid-term</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15</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Mon</w:t>
            </w:r>
            <w:r>
              <w:rPr>
                <w:rFonts w:ascii="Times New Roman" w:eastAsia="Times New Roman" w:hAnsi="Times New Roman" w:cs="Times New Roman"/>
                <w:sz w:val="18"/>
              </w:rPr>
              <w:t>., Safar 10</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Sun., Dec. 23</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Make-up Exam</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16</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Sat., Safar 17</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Sat., Dec. 30</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General Preparation Courses Exams</w:t>
            </w:r>
          </w:p>
        </w:tc>
      </w:tr>
      <w:tr w:rsidR="005A60F5">
        <w:tblPrEx>
          <w:tblCellMar>
            <w:top w:w="0" w:type="dxa"/>
            <w:bottom w:w="0" w:type="dxa"/>
          </w:tblCellMar>
        </w:tblPrEx>
        <w:trPr>
          <w:trHeight w:val="1"/>
        </w:trPr>
        <w:tc>
          <w:tcPr>
            <w:tcW w:w="1183" w:type="dxa"/>
            <w:tcBorders>
              <w:top w:val="single" w:sz="0" w:space="0" w:color="000000"/>
              <w:left w:val="single" w:sz="2" w:space="0" w:color="000000"/>
              <w:bottom w:val="single" w:sz="2" w:space="0" w:color="000000"/>
              <w:right w:val="single" w:sz="0" w:space="0" w:color="000000"/>
            </w:tcBorders>
            <w:shd w:val="clear" w:color="000000" w:fill="999999"/>
            <w:tcMar>
              <w:left w:w="54" w:type="dxa"/>
              <w:right w:w="54" w:type="dxa"/>
            </w:tcMar>
          </w:tcPr>
          <w:p w:rsidR="005A60F5" w:rsidRDefault="00D050B4">
            <w:pPr>
              <w:spacing w:after="0"/>
              <w:ind w:left="300"/>
              <w:jc w:val="center"/>
            </w:pPr>
            <w:r>
              <w:rPr>
                <w:rFonts w:ascii="Times New Roman" w:eastAsia="Times New Roman" w:hAnsi="Times New Roman" w:cs="Times New Roman"/>
                <w:b/>
                <w:sz w:val="28"/>
              </w:rPr>
              <w:t>17</w:t>
            </w:r>
          </w:p>
        </w:tc>
        <w:tc>
          <w:tcPr>
            <w:tcW w:w="1834"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18"/>
              </w:rPr>
              <w:t>Sat., Safar 24</w:t>
            </w:r>
          </w:p>
        </w:tc>
        <w:tc>
          <w:tcPr>
            <w:tcW w:w="143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5A60F5" w:rsidRDefault="00D050B4">
            <w:pPr>
              <w:spacing w:after="0"/>
              <w:ind w:left="300"/>
            </w:pPr>
            <w:r>
              <w:rPr>
                <w:rFonts w:ascii="Times New Roman" w:eastAsia="Times New Roman" w:hAnsi="Times New Roman" w:cs="Times New Roman"/>
                <w:sz w:val="18"/>
              </w:rPr>
              <w:t>Sat., Jan.  6</w:t>
            </w:r>
          </w:p>
        </w:tc>
        <w:tc>
          <w:tcPr>
            <w:tcW w:w="5187"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5A60F5" w:rsidRDefault="00D050B4">
            <w:pPr>
              <w:spacing w:after="0"/>
              <w:ind w:left="300"/>
              <w:jc w:val="center"/>
            </w:pPr>
            <w:r>
              <w:rPr>
                <w:rFonts w:ascii="Times New Roman" w:eastAsia="Times New Roman" w:hAnsi="Times New Roman" w:cs="Times New Roman"/>
                <w:sz w:val="28"/>
              </w:rPr>
              <w:t>Final Exams</w:t>
            </w:r>
          </w:p>
        </w:tc>
      </w:tr>
    </w:tbl>
    <w:p w:rsidR="005A60F5" w:rsidRDefault="00D050B4">
      <w:pPr>
        <w:spacing w:after="0"/>
        <w:ind w:left="300"/>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5A60F5" w:rsidRDefault="00D050B4">
      <w:pPr>
        <w:spacing w:after="0"/>
        <w:ind w:left="300"/>
        <w:rPr>
          <w:rFonts w:ascii="Times New Roman" w:eastAsia="Times New Roman" w:hAnsi="Times New Roman" w:cs="Times New Roman"/>
        </w:rPr>
      </w:pPr>
      <w:r>
        <w:rPr>
          <w:rFonts w:ascii="Times New Roman" w:eastAsia="Times New Roman" w:hAnsi="Times New Roman" w:cs="Times New Roman"/>
        </w:rPr>
        <w:t xml:space="preserve"> </w:t>
      </w:r>
    </w:p>
    <w:p w:rsidR="005A60F5" w:rsidRDefault="005A60F5">
      <w:pPr>
        <w:spacing w:after="0"/>
        <w:ind w:left="300"/>
        <w:rPr>
          <w:rFonts w:ascii="Calibri" w:eastAsia="Calibri" w:hAnsi="Calibri" w:cs="Calibri"/>
          <w:sz w:val="22"/>
        </w:rPr>
      </w:pPr>
    </w:p>
    <w:p w:rsidR="005A60F5" w:rsidRDefault="00D050B4">
      <w:pPr>
        <w:spacing w:after="0"/>
        <w:ind w:left="300"/>
        <w:rPr>
          <w:rFonts w:ascii="Times New Roman" w:eastAsia="Times New Roman" w:hAnsi="Times New Roman" w:cs="Times New Roman"/>
        </w:rPr>
      </w:pPr>
      <w:r>
        <w:rPr>
          <w:rFonts w:ascii="Times New Roman" w:eastAsia="Times New Roman" w:hAnsi="Times New Roman" w:cs="Times New Roman"/>
        </w:rPr>
        <w:t>Ps: Changes on the syllabus are possible. Students will be informed in advance of any change.</w:t>
      </w:r>
    </w:p>
    <w:p w:rsidR="005A60F5" w:rsidRDefault="005A60F5">
      <w:pPr>
        <w:spacing w:after="0"/>
        <w:ind w:left="300"/>
        <w:rPr>
          <w:rFonts w:ascii="Calibri" w:eastAsia="Calibri" w:hAnsi="Calibri" w:cs="Calibri"/>
          <w:sz w:val="22"/>
        </w:rPr>
      </w:pPr>
    </w:p>
    <w:p w:rsidR="005A60F5" w:rsidRDefault="005A60F5">
      <w:pPr>
        <w:spacing w:after="0"/>
        <w:ind w:left="300"/>
        <w:rPr>
          <w:rFonts w:ascii="Calibri" w:eastAsia="Calibri" w:hAnsi="Calibri" w:cs="Calibri"/>
          <w:sz w:val="22"/>
        </w:rPr>
      </w:pPr>
    </w:p>
    <w:p w:rsidR="005A60F5" w:rsidRDefault="005A60F5">
      <w:pPr>
        <w:spacing w:after="0"/>
        <w:ind w:left="300"/>
        <w:rPr>
          <w:rFonts w:ascii="Calibri" w:eastAsia="Calibri" w:hAnsi="Calibri" w:cs="Calibri"/>
          <w:sz w:val="22"/>
        </w:rPr>
      </w:pPr>
    </w:p>
    <w:p w:rsidR="005A60F5" w:rsidRDefault="005A60F5">
      <w:pPr>
        <w:spacing w:after="0"/>
        <w:ind w:left="300"/>
        <w:rPr>
          <w:rFonts w:ascii="Calibri" w:eastAsia="Calibri" w:hAnsi="Calibri" w:cs="Calibri"/>
          <w:sz w:val="22"/>
        </w:rPr>
      </w:pPr>
    </w:p>
    <w:p w:rsidR="005A60F5" w:rsidRPr="00D648E3" w:rsidRDefault="00D050B4" w:rsidP="00D648E3">
      <w:pPr>
        <w:spacing w:after="0"/>
        <w:ind w:left="300"/>
        <w:jc w:val="center"/>
        <w:outlineLvl w:val="0"/>
        <w:rPr>
          <w:rFonts w:ascii="Times New Roman" w:eastAsia="Times New Roman" w:hAnsi="Times New Roman" w:cs="Times New Roman"/>
          <w:b/>
          <w:i/>
          <w:sz w:val="44"/>
        </w:rPr>
      </w:pPr>
      <w:r>
        <w:rPr>
          <w:rFonts w:ascii="Times New Roman" w:eastAsia="Times New Roman" w:hAnsi="Times New Roman" w:cs="Times New Roman"/>
          <w:b/>
          <w:i/>
          <w:sz w:val="44"/>
        </w:rPr>
        <w:t>Wishes</w:t>
      </w:r>
    </w:p>
    <w:sectPr w:rsidR="005A60F5" w:rsidRPr="00D648E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5A60F5"/>
    <w:rsid w:val="000E16D6"/>
    <w:rsid w:val="00274B37"/>
    <w:rsid w:val="003A404C"/>
    <w:rsid w:val="005A60F5"/>
    <w:rsid w:val="0075613A"/>
    <w:rsid w:val="00D050B4"/>
    <w:rsid w:val="00D648E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portal.ksu.edu.sa/salmuzaini" TargetMode="External"/><Relationship Id="rId5" Type="http://schemas.openxmlformats.org/officeDocument/2006/relationships/hyperlink" Target="http://tawasol.ksu.edu.s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355</Words>
  <Characters>2028</Characters>
  <Application>Microsoft Word 12.0.0</Application>
  <DocSecurity>0</DocSecurity>
  <Lines>16</Lines>
  <Paragraphs>4</Paragraphs>
  <ScaleCrop>false</ScaleCrop>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MACBOOK PRO</cp:lastModifiedBy>
  <cp:revision>7</cp:revision>
  <dcterms:created xsi:type="dcterms:W3CDTF">2013-10-06T21:44:00Z</dcterms:created>
  <dcterms:modified xsi:type="dcterms:W3CDTF">2013-10-06T21:51:00Z</dcterms:modified>
</cp:coreProperties>
</file>