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751"/>
        <w:tblW w:w="10632" w:type="dxa"/>
        <w:tblLayout w:type="fixed"/>
        <w:tblLook w:val="00A0" w:firstRow="1" w:lastRow="0" w:firstColumn="1" w:lastColumn="0" w:noHBand="0" w:noVBand="0"/>
      </w:tblPr>
      <w:tblGrid>
        <w:gridCol w:w="1134"/>
        <w:gridCol w:w="1463"/>
        <w:gridCol w:w="1611"/>
        <w:gridCol w:w="6424"/>
      </w:tblGrid>
      <w:tr w:rsidR="00953917" w:rsidRPr="00953917" w:rsidTr="00C50E4E">
        <w:trPr>
          <w:trHeight w:val="847"/>
        </w:trPr>
        <w:tc>
          <w:tcPr>
            <w:tcW w:w="10632" w:type="dxa"/>
            <w:gridSpan w:val="4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  <w:bookmarkStart w:id="0" w:name="_GoBack" w:colFirst="1" w:colLast="1"/>
            <w:r w:rsidRPr="00953917">
              <w:rPr>
                <w:rFonts w:ascii="Cambria" w:eastAsia="Times New Roman" w:hAnsi="Cambria" w:cs="Calibri"/>
                <w:noProof/>
                <w:sz w:val="32"/>
                <w:szCs w:val="32"/>
              </w:rPr>
              <w:drawing>
                <wp:anchor distT="0" distB="0" distL="114300" distR="114300" simplePos="0" relativeHeight="251662336" behindDoc="0" locked="0" layoutInCell="1" allowOverlap="1" wp14:anchorId="73B6C103" wp14:editId="451772B2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45720</wp:posOffset>
                  </wp:positionV>
                  <wp:extent cx="984885" cy="976630"/>
                  <wp:effectExtent l="19050" t="0" r="24765" b="337820"/>
                  <wp:wrapNone/>
                  <wp:docPr id="4" name="Picture 0" descr="KSU Logo.bm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5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4885" cy="976630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53917">
              <w:rPr>
                <w:rFonts w:ascii="Cambria" w:eastAsia="Times New Roman" w:hAnsi="Cambria" w:cs="Calibri"/>
                <w:noProof/>
                <w:sz w:val="32"/>
                <w:szCs w:val="32"/>
              </w:rPr>
              <w:drawing>
                <wp:anchor distT="0" distB="0" distL="114300" distR="114300" simplePos="0" relativeHeight="251660288" behindDoc="0" locked="0" layoutInCell="1" allowOverlap="1" wp14:anchorId="4E1B9E3A" wp14:editId="1491E6B9">
                  <wp:simplePos x="0" y="0"/>
                  <wp:positionH relativeFrom="column">
                    <wp:posOffset>5604510</wp:posOffset>
                  </wp:positionH>
                  <wp:positionV relativeFrom="paragraph">
                    <wp:posOffset>45720</wp:posOffset>
                  </wp:positionV>
                  <wp:extent cx="984885" cy="976630"/>
                  <wp:effectExtent l="19050" t="0" r="24765" b="337820"/>
                  <wp:wrapNone/>
                  <wp:docPr id="2" name="Picture 0" descr="KSU Logo.bm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5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4885" cy="976630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Arial"/>
                <w:i/>
                <w:iCs/>
                <w:sz w:val="32"/>
                <w:szCs w:val="32"/>
                <w:rtl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sz w:val="32"/>
                <w:szCs w:val="32"/>
                <w:lang w:eastAsia="en-GB"/>
              </w:rPr>
              <w:t xml:space="preserve"> </w:t>
            </w:r>
            <w:r w:rsidRPr="00953917">
              <w:rPr>
                <w:rFonts w:ascii="Cambria" w:eastAsia="Times New Roman" w:hAnsi="Cambria" w:cs="Calibri"/>
                <w:i/>
                <w:iCs/>
                <w:sz w:val="32"/>
                <w:szCs w:val="32"/>
                <w:lang w:eastAsia="en-GB"/>
              </w:rPr>
              <w:t xml:space="preserve">Syllabus </w:t>
            </w:r>
            <w:r>
              <w:rPr>
                <w:rFonts w:ascii="Cambria" w:eastAsia="Times New Roman" w:hAnsi="Cambria" w:cs="Arial"/>
                <w:i/>
                <w:iCs/>
                <w:sz w:val="32"/>
                <w:szCs w:val="32"/>
                <w:lang w:eastAsia="en-GB"/>
              </w:rPr>
              <w:t>2013</w:t>
            </w:r>
          </w:p>
          <w:p w:rsidR="00953917" w:rsidRPr="00953917" w:rsidRDefault="00953917" w:rsidP="00953917">
            <w:pPr>
              <w:jc w:val="center"/>
              <w:rPr>
                <w:rFonts w:ascii="Cambria" w:eastAsia="Times New Roman" w:hAnsi="Cambria" w:cs="Arial"/>
                <w:sz w:val="18"/>
                <w:szCs w:val="18"/>
                <w:rtl/>
                <w:lang w:eastAsia="en-GB"/>
              </w:rPr>
            </w:pPr>
          </w:p>
          <w:p w:rsidR="00953917" w:rsidRPr="00953917" w:rsidRDefault="00953917" w:rsidP="00953917">
            <w:pPr>
              <w:jc w:val="center"/>
              <w:rPr>
                <w:rFonts w:ascii="Cambria" w:eastAsia="Times New Roman" w:hAnsi="Cambria" w:hint="cs"/>
                <w:b/>
                <w:bCs/>
                <w:sz w:val="28"/>
                <w:szCs w:val="28"/>
                <w:rtl/>
                <w:lang w:eastAsia="en-GB"/>
              </w:rPr>
            </w:pPr>
            <w:r w:rsidRPr="00953917">
              <w:rPr>
                <w:rFonts w:ascii="Cambria" w:eastAsia="Times New Roman" w:hAnsi="Cambria"/>
                <w:b/>
                <w:bCs/>
                <w:sz w:val="28"/>
                <w:szCs w:val="28"/>
                <w:lang w:eastAsia="en-GB"/>
              </w:rPr>
              <w:t>Najd 116</w:t>
            </w:r>
          </w:p>
          <w:p w:rsidR="00953917" w:rsidRPr="00953917" w:rsidRDefault="00953917" w:rsidP="00953917">
            <w:pPr>
              <w:jc w:val="center"/>
              <w:rPr>
                <w:rFonts w:ascii="Cambria" w:eastAsia="Times New Roman" w:hAnsi="Cambria" w:hint="cs"/>
                <w:b/>
                <w:bCs/>
                <w:sz w:val="28"/>
                <w:szCs w:val="28"/>
                <w:lang w:eastAsia="en-GB"/>
              </w:rPr>
            </w:pPr>
            <w:r w:rsidRPr="00953917">
              <w:rPr>
                <w:rFonts w:ascii="Cambria" w:eastAsia="Times New Roman" w:hAnsi="Cambria"/>
                <w:b/>
                <w:bCs/>
                <w:sz w:val="28"/>
                <w:szCs w:val="28"/>
                <w:lang w:eastAsia="en-GB"/>
              </w:rPr>
              <w:t>Grammar</w:t>
            </w:r>
          </w:p>
          <w:p w:rsidR="00953917" w:rsidRPr="00953917" w:rsidRDefault="00953917" w:rsidP="00953917">
            <w:pPr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</w:tc>
      </w:tr>
      <w:bookmarkEnd w:id="0"/>
      <w:tr w:rsidR="00953917" w:rsidRPr="00953917" w:rsidTr="00C50E4E">
        <w:trPr>
          <w:trHeight w:val="757"/>
        </w:trPr>
        <w:tc>
          <w:tcPr>
            <w:tcW w:w="1134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i/>
                <w:iCs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i/>
                <w:iCs/>
                <w:sz w:val="18"/>
                <w:szCs w:val="18"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i/>
                <w:iCs/>
                <w:sz w:val="18"/>
                <w:szCs w:val="18"/>
                <w:lang w:eastAsia="en-GB"/>
              </w:rPr>
              <w:t>Week</w:t>
            </w:r>
          </w:p>
        </w:tc>
        <w:tc>
          <w:tcPr>
            <w:tcW w:w="1463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i/>
                <w:iCs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i/>
                <w:iCs/>
                <w:sz w:val="18"/>
                <w:szCs w:val="18"/>
                <w:lang w:eastAsia="en-GB"/>
              </w:rPr>
            </w:pPr>
            <w:proofErr w:type="spellStart"/>
            <w:r w:rsidRPr="00953917">
              <w:rPr>
                <w:rFonts w:ascii="Cambria" w:eastAsia="Times New Roman" w:hAnsi="Cambria" w:cs="Calibri"/>
                <w:i/>
                <w:iCs/>
                <w:sz w:val="18"/>
                <w:szCs w:val="18"/>
                <w:lang w:eastAsia="en-GB"/>
              </w:rPr>
              <w:t>Hejri</w:t>
            </w:r>
            <w:proofErr w:type="spellEnd"/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i/>
                <w:iCs/>
                <w:sz w:val="18"/>
                <w:szCs w:val="18"/>
                <w:rtl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i/>
                <w:iCs/>
                <w:sz w:val="18"/>
                <w:szCs w:val="18"/>
                <w:lang w:eastAsia="en-GB"/>
              </w:rPr>
              <w:t>1434</w:t>
            </w:r>
          </w:p>
        </w:tc>
        <w:tc>
          <w:tcPr>
            <w:tcW w:w="1611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i/>
                <w:iCs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i/>
                <w:iCs/>
                <w:sz w:val="18"/>
                <w:szCs w:val="18"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i/>
                <w:iCs/>
                <w:sz w:val="18"/>
                <w:szCs w:val="18"/>
                <w:lang w:eastAsia="en-GB"/>
              </w:rPr>
              <w:t>Gregorian</w:t>
            </w: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i/>
                <w:iCs/>
                <w:sz w:val="18"/>
                <w:szCs w:val="18"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i/>
                <w:iCs/>
                <w:sz w:val="18"/>
                <w:szCs w:val="18"/>
                <w:lang w:eastAsia="en-GB"/>
              </w:rPr>
              <w:t>2013</w:t>
            </w:r>
          </w:p>
        </w:tc>
        <w:tc>
          <w:tcPr>
            <w:tcW w:w="6424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i/>
                <w:iCs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u w:val="single"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  <w:u w:val="single"/>
                <w:lang w:eastAsia="en-GB"/>
              </w:rPr>
              <w:t>Lesson</w:t>
            </w: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i/>
                <w:iCs/>
                <w:sz w:val="18"/>
                <w:szCs w:val="18"/>
                <w:lang w:eastAsia="en-GB"/>
              </w:rPr>
            </w:pPr>
          </w:p>
        </w:tc>
      </w:tr>
      <w:tr w:rsidR="00953917" w:rsidRPr="00953917" w:rsidTr="00C50E4E">
        <w:trPr>
          <w:trHeight w:val="757"/>
        </w:trPr>
        <w:tc>
          <w:tcPr>
            <w:tcW w:w="1134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463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Arial"/>
                <w:sz w:val="18"/>
                <w:szCs w:val="18"/>
                <w:lang w:eastAsia="en-GB"/>
              </w:rPr>
            </w:pPr>
            <w:r w:rsidRPr="00953917">
              <w:rPr>
                <w:rFonts w:ascii="Cambria" w:eastAsia="Times New Roman" w:hAnsi="Cambria" w:cs="Arial"/>
                <w:sz w:val="18"/>
                <w:szCs w:val="18"/>
                <w:lang w:eastAsia="en-GB"/>
              </w:rPr>
              <w:t>14/3/1434</w:t>
            </w: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rtl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  <w:t>26/1/2013</w:t>
            </w: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rtl/>
              </w:rPr>
            </w:pPr>
          </w:p>
        </w:tc>
        <w:tc>
          <w:tcPr>
            <w:tcW w:w="6424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</w:rPr>
            </w:pPr>
            <w:r w:rsidRPr="00953917"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  <w:t>Registration + Introduction</w:t>
            </w:r>
          </w:p>
        </w:tc>
      </w:tr>
      <w:tr w:rsidR="00953917" w:rsidRPr="00953917" w:rsidTr="00C50E4E">
        <w:trPr>
          <w:trHeight w:val="757"/>
        </w:trPr>
        <w:tc>
          <w:tcPr>
            <w:tcW w:w="1134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463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  <w:t>21/3/1434</w:t>
            </w: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  <w:t>2/2/2013</w:t>
            </w:r>
          </w:p>
        </w:tc>
        <w:tc>
          <w:tcPr>
            <w:tcW w:w="6424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</w:pPr>
            <w:r w:rsidRPr="00953917"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  <w:t>Introduction</w:t>
            </w: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</w:pPr>
            <w:r w:rsidRPr="00953917"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  <w:t>Chapter 1: Verb tenses</w:t>
            </w:r>
            <w:r w:rsidR="00CB6564"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  <w:t>. P. 2-11</w:t>
            </w:r>
          </w:p>
        </w:tc>
      </w:tr>
      <w:tr w:rsidR="00953917" w:rsidRPr="00953917" w:rsidTr="00C50E4E">
        <w:trPr>
          <w:trHeight w:val="757"/>
        </w:trPr>
        <w:tc>
          <w:tcPr>
            <w:tcW w:w="1134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463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  <w:t>28/3/1434</w:t>
            </w: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  <w:t>9/2/2013</w:t>
            </w:r>
          </w:p>
        </w:tc>
        <w:tc>
          <w:tcPr>
            <w:tcW w:w="6424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</w:pPr>
            <w:r w:rsidRPr="00953917"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  <w:t>Chapter 2:</w:t>
            </w: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</w:pPr>
            <w:r w:rsidRPr="00953917"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  <w:t>Present, simple, progressive</w:t>
            </w:r>
            <w:r w:rsidR="00CB6564"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  <w:t>. P. 13-33</w:t>
            </w:r>
          </w:p>
        </w:tc>
      </w:tr>
      <w:tr w:rsidR="00953917" w:rsidRPr="00953917" w:rsidTr="00C50E4E">
        <w:trPr>
          <w:trHeight w:val="757"/>
        </w:trPr>
        <w:tc>
          <w:tcPr>
            <w:tcW w:w="1134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463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  <w:t>6/4/1434</w:t>
            </w: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</w:rPr>
              <w:t>16/2/2013</w:t>
            </w:r>
          </w:p>
        </w:tc>
        <w:tc>
          <w:tcPr>
            <w:tcW w:w="6424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</w:pPr>
            <w:r w:rsidRPr="00953917"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  <w:t>Chapter 2+</w:t>
            </w: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b/>
                <w:bCs/>
                <w:sz w:val="18"/>
                <w:szCs w:val="18"/>
                <w:rtl/>
              </w:rPr>
            </w:pPr>
            <w:r w:rsidRPr="00953917"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  <w:t>Chapter 3: Perfect and perfect progressive</w:t>
            </w:r>
            <w:r w:rsidR="00CB6564"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  <w:t>. P. 36-50</w:t>
            </w:r>
          </w:p>
        </w:tc>
      </w:tr>
      <w:tr w:rsidR="00953917" w:rsidRPr="00953917" w:rsidTr="00C50E4E">
        <w:trPr>
          <w:trHeight w:val="757"/>
        </w:trPr>
        <w:tc>
          <w:tcPr>
            <w:tcW w:w="1134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463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  <w:t>13/4/1434</w:t>
            </w: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</w:rPr>
              <w:t>23/2/2013</w:t>
            </w:r>
          </w:p>
        </w:tc>
        <w:tc>
          <w:tcPr>
            <w:tcW w:w="6424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</w:pPr>
            <w:r w:rsidRPr="00953917"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  <w:t xml:space="preserve">Chapter </w:t>
            </w:r>
            <w:r w:rsidR="00CB6564" w:rsidRPr="00953917"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  <w:t>4:</w:t>
            </w:r>
            <w:r w:rsidRPr="00953917"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  <w:t xml:space="preserve"> Future time</w:t>
            </w:r>
            <w:r w:rsidR="00CB6564"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  <w:t>. P.51-62</w:t>
            </w: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b/>
                <w:bCs/>
                <w:sz w:val="18"/>
                <w:szCs w:val="18"/>
                <w:rtl/>
              </w:rPr>
            </w:pPr>
            <w:r w:rsidRPr="00953917"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  <w:t>Major Quiz</w:t>
            </w:r>
          </w:p>
        </w:tc>
      </w:tr>
      <w:tr w:rsidR="00953917" w:rsidRPr="00953917" w:rsidTr="00C50E4E">
        <w:trPr>
          <w:trHeight w:val="757"/>
        </w:trPr>
        <w:tc>
          <w:tcPr>
            <w:tcW w:w="1134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463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  <w:t>20/4/1434</w:t>
            </w: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</w:rPr>
              <w:t>2/3/2013</w:t>
            </w:r>
          </w:p>
        </w:tc>
        <w:tc>
          <w:tcPr>
            <w:tcW w:w="6424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</w:pPr>
            <w:r w:rsidRPr="00953917"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  <w:t>Chapter 5: Adverb clauses of time.</w:t>
            </w:r>
            <w:r w:rsidR="00CB6564"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  <w:t xml:space="preserve"> P .66-82</w:t>
            </w:r>
          </w:p>
        </w:tc>
      </w:tr>
      <w:tr w:rsidR="00953917" w:rsidRPr="00953917" w:rsidTr="00C50E4E">
        <w:trPr>
          <w:trHeight w:val="757"/>
        </w:trPr>
        <w:tc>
          <w:tcPr>
            <w:tcW w:w="1134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463" w:type="dxa"/>
            <w:tcBorders>
              <w:right w:val="single" w:sz="2" w:space="0" w:color="auto"/>
            </w:tcBorders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  <w:t>27/4/1434</w:t>
            </w: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  <w:tcBorders>
              <w:left w:val="single" w:sz="2" w:space="0" w:color="auto"/>
            </w:tcBorders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</w:rPr>
              <w:t>9/3/2013</w:t>
            </w:r>
          </w:p>
        </w:tc>
        <w:tc>
          <w:tcPr>
            <w:tcW w:w="6424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</w:pPr>
            <w:r w:rsidRPr="00CB6564">
              <w:rPr>
                <w:rFonts w:ascii="Cambria" w:eastAsia="Times New Roman" w:hAnsi="Cambria" w:cs="Calibri"/>
                <w:b/>
                <w:bCs/>
                <w:color w:val="C00000"/>
                <w:sz w:val="40"/>
                <w:szCs w:val="40"/>
              </w:rPr>
              <w:t>First midterm exam</w:t>
            </w:r>
          </w:p>
        </w:tc>
      </w:tr>
      <w:tr w:rsidR="00953917" w:rsidRPr="00953917" w:rsidTr="00C50E4E">
        <w:trPr>
          <w:trHeight w:val="757"/>
        </w:trPr>
        <w:tc>
          <w:tcPr>
            <w:tcW w:w="1134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463" w:type="dxa"/>
            <w:tcBorders>
              <w:right w:val="single" w:sz="2" w:space="0" w:color="auto"/>
            </w:tcBorders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pBdr>
                <w:right w:val="single" w:sz="8" w:space="4" w:color="000000"/>
              </w:pBd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  <w:t>4/5/1434</w:t>
            </w:r>
          </w:p>
        </w:tc>
        <w:tc>
          <w:tcPr>
            <w:tcW w:w="1611" w:type="dxa"/>
            <w:tcBorders>
              <w:left w:val="single" w:sz="2" w:space="0" w:color="auto"/>
            </w:tcBorders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  <w:t>16/3/2013</w:t>
            </w:r>
          </w:p>
        </w:tc>
        <w:tc>
          <w:tcPr>
            <w:tcW w:w="6424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b/>
                <w:bCs/>
                <w:sz w:val="18"/>
                <w:szCs w:val="18"/>
                <w:rtl/>
              </w:rPr>
            </w:pPr>
            <w:r w:rsidRPr="00953917"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  <w:t>Chapter 9 Modals</w:t>
            </w:r>
            <w:r w:rsidR="00CB6564"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  <w:t xml:space="preserve"> (part one) p. 151-175</w:t>
            </w:r>
          </w:p>
        </w:tc>
      </w:tr>
      <w:tr w:rsidR="00953917" w:rsidRPr="00953917" w:rsidTr="00C50E4E">
        <w:trPr>
          <w:trHeight w:val="757"/>
        </w:trPr>
        <w:tc>
          <w:tcPr>
            <w:tcW w:w="1134" w:type="dxa"/>
            <w:shd w:val="clear" w:color="auto" w:fill="FABF8F" w:themeFill="accent6" w:themeFillTint="99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color w:val="FF3300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color w:val="FF3300"/>
                <w:sz w:val="18"/>
                <w:szCs w:val="18"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color w:val="FF33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463" w:type="dxa"/>
            <w:shd w:val="clear" w:color="auto" w:fill="FABF8F" w:themeFill="accent6" w:themeFillTint="99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color w:val="FF3300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color w:val="FF3300"/>
                <w:sz w:val="18"/>
                <w:szCs w:val="18"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color w:val="FF3300"/>
                <w:sz w:val="18"/>
                <w:szCs w:val="18"/>
                <w:lang w:eastAsia="en-GB"/>
              </w:rPr>
              <w:t>11/5/1434</w:t>
            </w: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color w:val="FF3300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  <w:shd w:val="clear" w:color="auto" w:fill="FABF8F" w:themeFill="accent6" w:themeFillTint="99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color w:val="FF3300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color w:val="FF3300"/>
                <w:sz w:val="18"/>
                <w:szCs w:val="18"/>
              </w:rPr>
            </w:pPr>
            <w:r w:rsidRPr="00953917">
              <w:rPr>
                <w:rFonts w:ascii="Cambria" w:eastAsia="Times New Roman" w:hAnsi="Cambria" w:cs="Calibri"/>
                <w:color w:val="FF3300"/>
                <w:sz w:val="18"/>
                <w:szCs w:val="18"/>
              </w:rPr>
              <w:t>23/3/2013</w:t>
            </w:r>
          </w:p>
        </w:tc>
        <w:tc>
          <w:tcPr>
            <w:tcW w:w="6424" w:type="dxa"/>
            <w:shd w:val="clear" w:color="auto" w:fill="FABF8F" w:themeFill="accent6" w:themeFillTint="99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b/>
                <w:bCs/>
                <w:color w:val="FF3300"/>
                <w:sz w:val="18"/>
                <w:szCs w:val="18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b/>
                <w:bCs/>
                <w:color w:val="FF3300"/>
                <w:sz w:val="18"/>
                <w:szCs w:val="18"/>
              </w:rPr>
            </w:pPr>
            <w:r w:rsidRPr="00953917">
              <w:rPr>
                <w:rFonts w:ascii="Cambria" w:eastAsia="Times New Roman" w:hAnsi="Cambria" w:cs="Calibri"/>
                <w:b/>
                <w:bCs/>
                <w:color w:val="FF3300"/>
                <w:sz w:val="18"/>
                <w:szCs w:val="18"/>
              </w:rPr>
              <w:t>Break</w:t>
            </w:r>
          </w:p>
        </w:tc>
      </w:tr>
      <w:tr w:rsidR="00953917" w:rsidRPr="00953917" w:rsidTr="00C50E4E">
        <w:trPr>
          <w:trHeight w:val="757"/>
        </w:trPr>
        <w:tc>
          <w:tcPr>
            <w:tcW w:w="1134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463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  <w:t>18/5/1434</w:t>
            </w: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</w:rPr>
              <w:t>30/3/2013</w:t>
            </w:r>
          </w:p>
        </w:tc>
        <w:tc>
          <w:tcPr>
            <w:tcW w:w="6424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</w:pPr>
            <w:r w:rsidRPr="00953917"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  <w:t>Chap</w:t>
            </w:r>
            <w:r w:rsidR="00CB6564"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  <w:t>ter 10: Modals (part two) p. 176-199</w:t>
            </w:r>
          </w:p>
        </w:tc>
      </w:tr>
      <w:tr w:rsidR="00953917" w:rsidRPr="00953917" w:rsidTr="00C50E4E">
        <w:trPr>
          <w:trHeight w:val="757"/>
        </w:trPr>
        <w:tc>
          <w:tcPr>
            <w:tcW w:w="1134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463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  <w:t>25/5/1434</w:t>
            </w: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</w:rPr>
              <w:t>6/4/2013</w:t>
            </w:r>
          </w:p>
        </w:tc>
        <w:tc>
          <w:tcPr>
            <w:tcW w:w="6424" w:type="dxa"/>
          </w:tcPr>
          <w:p w:rsidR="00953917" w:rsidRDefault="00953917" w:rsidP="00CB6564">
            <w:pPr>
              <w:bidi w:val="0"/>
              <w:jc w:val="center"/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</w:pPr>
            <w:r w:rsidRPr="00953917"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  <w:t>Chapter 11: The passive</w:t>
            </w:r>
            <w:r w:rsidR="00544100"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  <w:t xml:space="preserve">. </w:t>
            </w:r>
            <w:r w:rsidR="00CB6564"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  <w:t xml:space="preserve"> p. 208-212</w:t>
            </w:r>
          </w:p>
          <w:p w:rsidR="00CB6564" w:rsidRPr="00953917" w:rsidRDefault="00CB6564" w:rsidP="00CB6564">
            <w:pPr>
              <w:bidi w:val="0"/>
              <w:jc w:val="center"/>
              <w:rPr>
                <w:rFonts w:ascii="Cambria" w:eastAsia="Times New Roman" w:hAnsi="Cambria" w:cs="Calibri"/>
                <w:b/>
                <w:bCs/>
                <w:sz w:val="18"/>
                <w:szCs w:val="18"/>
                <w:rtl/>
              </w:rPr>
            </w:pPr>
            <w:r w:rsidRPr="00CB6564"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  <w:t>Major Quiz</w:t>
            </w:r>
          </w:p>
        </w:tc>
      </w:tr>
      <w:tr w:rsidR="00953917" w:rsidRPr="00953917" w:rsidTr="00C50E4E">
        <w:trPr>
          <w:trHeight w:val="757"/>
        </w:trPr>
        <w:tc>
          <w:tcPr>
            <w:tcW w:w="1134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463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  <w:t>3/6/1434</w:t>
            </w: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</w:rPr>
              <w:t>13/4/2013</w:t>
            </w:r>
          </w:p>
        </w:tc>
        <w:tc>
          <w:tcPr>
            <w:tcW w:w="6424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</w:pPr>
            <w:r w:rsidRPr="00953917"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  <w:t>Chapter 12: Noun Clauses</w:t>
            </w:r>
            <w:r w:rsidR="00544100"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  <w:t xml:space="preserve">. </w:t>
            </w:r>
            <w:r w:rsidRPr="00953917"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  <w:t xml:space="preserve"> p.</w:t>
            </w:r>
            <w:r w:rsidR="00CB6564"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  <w:t xml:space="preserve"> 251-254</w:t>
            </w:r>
          </w:p>
        </w:tc>
      </w:tr>
      <w:tr w:rsidR="00953917" w:rsidRPr="00953917" w:rsidTr="00C50E4E">
        <w:trPr>
          <w:trHeight w:val="757"/>
        </w:trPr>
        <w:tc>
          <w:tcPr>
            <w:tcW w:w="1134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463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  <w:t>10/6/1434</w:t>
            </w: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</w:rPr>
              <w:t>20/4/2013</w:t>
            </w:r>
          </w:p>
        </w:tc>
        <w:tc>
          <w:tcPr>
            <w:tcW w:w="6424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b/>
                <w:bCs/>
                <w:sz w:val="40"/>
                <w:szCs w:val="40"/>
                <w:rtl/>
              </w:rPr>
            </w:pPr>
            <w:r w:rsidRPr="00CB6564">
              <w:rPr>
                <w:rFonts w:ascii="Cambria" w:eastAsia="Times New Roman" w:hAnsi="Cambria" w:cs="Calibri"/>
                <w:b/>
                <w:bCs/>
                <w:color w:val="C00000"/>
                <w:sz w:val="40"/>
                <w:szCs w:val="40"/>
              </w:rPr>
              <w:t>Second midterm exam</w:t>
            </w:r>
          </w:p>
        </w:tc>
      </w:tr>
      <w:tr w:rsidR="00953917" w:rsidRPr="00953917" w:rsidTr="00C50E4E">
        <w:trPr>
          <w:trHeight w:val="757"/>
        </w:trPr>
        <w:tc>
          <w:tcPr>
            <w:tcW w:w="1134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463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  <w:t>17/6/1434</w:t>
            </w: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</w:rPr>
              <w:t>27/4/2013</w:t>
            </w:r>
          </w:p>
        </w:tc>
        <w:tc>
          <w:tcPr>
            <w:tcW w:w="6424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</w:pPr>
            <w:r w:rsidRPr="00953917"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  <w:t>Chapter 20: Conditional sentences</w:t>
            </w:r>
            <w:r w:rsidR="00544100"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  <w:t xml:space="preserve">. </w:t>
            </w:r>
            <w:r w:rsidRPr="00953917"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  <w:t xml:space="preserve"> p.413</w:t>
            </w:r>
            <w:r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  <w:t>-422</w:t>
            </w:r>
          </w:p>
        </w:tc>
      </w:tr>
      <w:tr w:rsidR="00953917" w:rsidRPr="00953917" w:rsidTr="00C50E4E">
        <w:trPr>
          <w:trHeight w:val="757"/>
        </w:trPr>
        <w:tc>
          <w:tcPr>
            <w:tcW w:w="1134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463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  <w:t>24/6/1434</w:t>
            </w: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</w:rPr>
              <w:t>4/5/2013</w:t>
            </w:r>
          </w:p>
        </w:tc>
        <w:tc>
          <w:tcPr>
            <w:tcW w:w="6424" w:type="dxa"/>
          </w:tcPr>
          <w:p w:rsidR="00953917" w:rsidRPr="00953917" w:rsidRDefault="00544100" w:rsidP="00953917">
            <w:pPr>
              <w:bidi w:val="0"/>
              <w:jc w:val="center"/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</w:pPr>
            <w:r>
              <w:rPr>
                <w:rFonts w:ascii="Cambria" w:eastAsia="Times New Roman" w:hAnsi="Cambria" w:cs="Calibri"/>
                <w:b/>
                <w:bCs/>
                <w:sz w:val="18"/>
                <w:szCs w:val="18"/>
              </w:rPr>
              <w:t>Revision</w:t>
            </w:r>
          </w:p>
        </w:tc>
      </w:tr>
      <w:tr w:rsidR="00953917" w:rsidRPr="00953917" w:rsidTr="00C50E4E">
        <w:trPr>
          <w:trHeight w:val="757"/>
        </w:trPr>
        <w:tc>
          <w:tcPr>
            <w:tcW w:w="1134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463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  <w:t>1/7/1434</w:t>
            </w: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rtl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</w:rPr>
              <w:t>11/5/2013</w:t>
            </w:r>
          </w:p>
        </w:tc>
        <w:tc>
          <w:tcPr>
            <w:tcW w:w="6424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</w:rPr>
            </w:pPr>
            <w:r w:rsidRPr="00953917">
              <w:rPr>
                <w:rFonts w:ascii="Cambria" w:eastAsia="Times New Roman" w:hAnsi="Cambria" w:cs="Calibri"/>
                <w:color w:val="008080"/>
                <w:sz w:val="18"/>
                <w:szCs w:val="18"/>
              </w:rPr>
              <w:t>Oral &amp; Make-up Exams</w:t>
            </w:r>
          </w:p>
        </w:tc>
      </w:tr>
      <w:tr w:rsidR="00953917" w:rsidRPr="00953917" w:rsidTr="00C50E4E">
        <w:trPr>
          <w:trHeight w:val="631"/>
        </w:trPr>
        <w:tc>
          <w:tcPr>
            <w:tcW w:w="1134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463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  <w:t>8/7/1434</w:t>
            </w:r>
          </w:p>
        </w:tc>
        <w:tc>
          <w:tcPr>
            <w:tcW w:w="1611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sz w:val="18"/>
                <w:szCs w:val="18"/>
                <w:lang w:eastAsia="en-GB"/>
              </w:rPr>
              <w:t>18/5/2013</w:t>
            </w:r>
          </w:p>
        </w:tc>
        <w:tc>
          <w:tcPr>
            <w:tcW w:w="6424" w:type="dxa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sz w:val="18"/>
                <w:szCs w:val="18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color w:val="008080"/>
                <w:sz w:val="18"/>
                <w:szCs w:val="18"/>
              </w:rPr>
            </w:pPr>
            <w:r w:rsidRPr="00953917">
              <w:rPr>
                <w:rFonts w:ascii="Cambria" w:eastAsia="Times New Roman" w:hAnsi="Cambria" w:cs="Calibri"/>
                <w:color w:val="008080"/>
                <w:sz w:val="18"/>
                <w:szCs w:val="18"/>
              </w:rPr>
              <w:t>General exams</w:t>
            </w:r>
          </w:p>
        </w:tc>
      </w:tr>
      <w:tr w:rsidR="00953917" w:rsidRPr="00953917" w:rsidTr="00C50E4E">
        <w:trPr>
          <w:trHeight w:val="631"/>
        </w:trPr>
        <w:tc>
          <w:tcPr>
            <w:tcW w:w="1134" w:type="dxa"/>
            <w:shd w:val="clear" w:color="auto" w:fill="FFFF66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color w:val="FF0000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color w:val="FF0000"/>
                <w:sz w:val="18"/>
                <w:szCs w:val="18"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color w:val="FF0000"/>
                <w:sz w:val="18"/>
                <w:szCs w:val="18"/>
                <w:lang w:eastAsia="en-GB"/>
              </w:rPr>
              <w:t>18+19</w:t>
            </w:r>
          </w:p>
        </w:tc>
        <w:tc>
          <w:tcPr>
            <w:tcW w:w="1463" w:type="dxa"/>
            <w:shd w:val="clear" w:color="auto" w:fill="FFFF66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color w:val="FF0000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color w:val="FF0000"/>
                <w:sz w:val="18"/>
                <w:szCs w:val="18"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color w:val="FF0000"/>
                <w:sz w:val="18"/>
                <w:szCs w:val="18"/>
                <w:lang w:eastAsia="en-GB"/>
              </w:rPr>
              <w:t>15→26/7/1434</w:t>
            </w:r>
          </w:p>
        </w:tc>
        <w:tc>
          <w:tcPr>
            <w:tcW w:w="1611" w:type="dxa"/>
            <w:shd w:val="clear" w:color="auto" w:fill="FFFF66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color w:val="FF0000"/>
                <w:sz w:val="18"/>
                <w:szCs w:val="18"/>
                <w:lang w:eastAsia="en-GB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color w:val="FF0000"/>
                <w:sz w:val="18"/>
                <w:szCs w:val="18"/>
                <w:lang w:eastAsia="en-GB"/>
              </w:rPr>
            </w:pPr>
            <w:r w:rsidRPr="00953917">
              <w:rPr>
                <w:rFonts w:ascii="Cambria" w:eastAsia="Times New Roman" w:hAnsi="Cambria" w:cs="Calibri"/>
                <w:color w:val="FF0000"/>
                <w:sz w:val="18"/>
                <w:szCs w:val="18"/>
                <w:lang w:eastAsia="en-GB"/>
              </w:rPr>
              <w:t>25/5→5/6/2013</w:t>
            </w:r>
          </w:p>
        </w:tc>
        <w:tc>
          <w:tcPr>
            <w:tcW w:w="6424" w:type="dxa"/>
            <w:shd w:val="clear" w:color="auto" w:fill="FFFF66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color w:val="FF0000"/>
                <w:sz w:val="18"/>
                <w:szCs w:val="18"/>
              </w:rPr>
            </w:pPr>
          </w:p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color w:val="FF0000"/>
                <w:sz w:val="18"/>
                <w:szCs w:val="18"/>
              </w:rPr>
            </w:pPr>
            <w:r w:rsidRPr="00953917">
              <w:rPr>
                <w:rFonts w:ascii="Cambria" w:eastAsia="Times New Roman" w:hAnsi="Cambria" w:cs="Calibri"/>
                <w:color w:val="FF0000"/>
                <w:sz w:val="18"/>
                <w:szCs w:val="18"/>
              </w:rPr>
              <w:t>Final Exams</w:t>
            </w:r>
          </w:p>
        </w:tc>
      </w:tr>
      <w:tr w:rsidR="00953917" w:rsidRPr="00953917" w:rsidTr="00C50E4E">
        <w:trPr>
          <w:trHeight w:val="337"/>
        </w:trPr>
        <w:tc>
          <w:tcPr>
            <w:tcW w:w="10632" w:type="dxa"/>
            <w:gridSpan w:val="4"/>
            <w:shd w:val="clear" w:color="auto" w:fill="CC99FF"/>
          </w:tcPr>
          <w:p w:rsidR="00953917" w:rsidRPr="00953917" w:rsidRDefault="00953917" w:rsidP="00953917">
            <w:pPr>
              <w:bidi w:val="0"/>
              <w:jc w:val="center"/>
              <w:rPr>
                <w:rFonts w:ascii="Cambria" w:eastAsia="Times New Roman" w:hAnsi="Cambria" w:cs="Calibri"/>
                <w:color w:val="632423"/>
                <w:sz w:val="18"/>
                <w:szCs w:val="18"/>
              </w:rPr>
            </w:pPr>
            <w:r w:rsidRPr="00953917">
              <w:rPr>
                <w:rFonts w:ascii="Cambria" w:eastAsia="Times New Roman" w:hAnsi="Cambria" w:cs="Calibri"/>
                <w:color w:val="632423"/>
                <w:sz w:val="18"/>
                <w:szCs w:val="18"/>
              </w:rPr>
              <w:t>1</w:t>
            </w:r>
            <w:r w:rsidRPr="00953917">
              <w:rPr>
                <w:rFonts w:ascii="Cambria" w:eastAsia="Times New Roman" w:hAnsi="Cambria" w:cs="Calibri"/>
                <w:color w:val="632423"/>
                <w:sz w:val="18"/>
                <w:szCs w:val="18"/>
                <w:vertAlign w:val="superscript"/>
              </w:rPr>
              <w:t>st</w:t>
            </w:r>
            <w:r w:rsidRPr="00953917">
              <w:rPr>
                <w:rFonts w:ascii="Cambria" w:eastAsia="Times New Roman" w:hAnsi="Cambria" w:cs="Calibri"/>
                <w:color w:val="632423"/>
                <w:sz w:val="18"/>
                <w:szCs w:val="18"/>
              </w:rPr>
              <w:t xml:space="preserve"> In-term Exam: 25 pts.                  2</w:t>
            </w:r>
            <w:r w:rsidRPr="00953917">
              <w:rPr>
                <w:rFonts w:ascii="Cambria" w:eastAsia="Times New Roman" w:hAnsi="Cambria" w:cs="Calibri"/>
                <w:color w:val="632423"/>
                <w:sz w:val="18"/>
                <w:szCs w:val="18"/>
                <w:vertAlign w:val="superscript"/>
              </w:rPr>
              <w:t>nd</w:t>
            </w:r>
            <w:r w:rsidRPr="00953917">
              <w:rPr>
                <w:rFonts w:ascii="Cambria" w:eastAsia="Times New Roman" w:hAnsi="Cambria" w:cs="Calibri"/>
                <w:color w:val="632423"/>
                <w:sz w:val="18"/>
                <w:szCs w:val="18"/>
              </w:rPr>
              <w:t xml:space="preserve"> In-term Exam: 25 pts.                 Quizzes: 10 pts.            Final Exam: 40 pts.</w:t>
            </w:r>
          </w:p>
        </w:tc>
      </w:tr>
    </w:tbl>
    <w:p w:rsidR="00CC62CD" w:rsidRDefault="00CC62CD" w:rsidP="00953917">
      <w:pPr>
        <w:bidi w:val="0"/>
      </w:pPr>
    </w:p>
    <w:p w:rsidR="0057121D" w:rsidRPr="0057121D" w:rsidRDefault="0057121D" w:rsidP="0057121D">
      <w:pPr>
        <w:bidi w:val="0"/>
        <w:rPr>
          <w:b/>
          <w:bCs/>
          <w:u w:val="single"/>
          <w:rtl/>
        </w:rPr>
      </w:pPr>
      <w:r w:rsidRPr="0057121D">
        <w:rPr>
          <w:b/>
          <w:bCs/>
          <w:u w:val="single"/>
        </w:rPr>
        <w:t>Very Important Note:</w:t>
      </w:r>
      <w:r w:rsidRPr="0057121D">
        <w:rPr>
          <w:rFonts w:hint="cs"/>
          <w:b/>
          <w:bCs/>
          <w:u w:val="single"/>
          <w:rtl/>
        </w:rPr>
        <w:t xml:space="preserve"> </w:t>
      </w:r>
    </w:p>
    <w:p w:rsidR="0057121D" w:rsidRPr="0057121D" w:rsidRDefault="0057121D" w:rsidP="0057121D">
      <w:pPr>
        <w:bidi w:val="0"/>
        <w:rPr>
          <w:b/>
          <w:bCs/>
        </w:rPr>
      </w:pPr>
      <w:r w:rsidRPr="0057121D">
        <w:t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</w:t>
      </w:r>
      <w:r w:rsidRPr="0057121D">
        <w:rPr>
          <w:b/>
          <w:bCs/>
        </w:rPr>
        <w:t xml:space="preserve">. </w:t>
      </w:r>
    </w:p>
    <w:p w:rsidR="0057121D" w:rsidRDefault="0057121D" w:rsidP="0057121D">
      <w:pPr>
        <w:bidi w:val="0"/>
      </w:pPr>
    </w:p>
    <w:p w:rsidR="0057121D" w:rsidRPr="0057121D" w:rsidRDefault="0057121D" w:rsidP="0057121D">
      <w:pPr>
        <w:bidi w:val="0"/>
        <w:rPr>
          <w:b/>
          <w:bCs/>
          <w:u w:val="single"/>
        </w:rPr>
      </w:pPr>
      <w:r w:rsidRPr="0057121D">
        <w:rPr>
          <w:b/>
          <w:bCs/>
          <w:u w:val="single"/>
        </w:rPr>
        <w:t xml:space="preserve">Required material: </w:t>
      </w:r>
    </w:p>
    <w:p w:rsidR="0057121D" w:rsidRPr="0057121D" w:rsidRDefault="0057121D" w:rsidP="0057121D">
      <w:pPr>
        <w:bidi w:val="0"/>
      </w:pPr>
      <w:proofErr w:type="gramStart"/>
      <w:r w:rsidRPr="0057121D">
        <w:t>Understanding and Using English Grammar.</w:t>
      </w:r>
      <w:proofErr w:type="gramEnd"/>
      <w:r w:rsidRPr="0057121D">
        <w:t xml:space="preserve"> </w:t>
      </w:r>
      <w:proofErr w:type="gramStart"/>
      <w:r w:rsidRPr="0057121D">
        <w:t>3rd edition.</w:t>
      </w:r>
      <w:proofErr w:type="gramEnd"/>
      <w:r w:rsidRPr="0057121D">
        <w:t xml:space="preserve"> London: Longman,</w:t>
      </w:r>
    </w:p>
    <w:p w:rsidR="0057121D" w:rsidRDefault="0057121D" w:rsidP="0057121D">
      <w:pPr>
        <w:bidi w:val="0"/>
      </w:pPr>
      <w:r w:rsidRPr="0057121D">
        <w:t xml:space="preserve">1999. </w:t>
      </w:r>
      <w:proofErr w:type="spellStart"/>
      <w:r w:rsidRPr="0057121D">
        <w:t>Azar</w:t>
      </w:r>
      <w:proofErr w:type="spellEnd"/>
      <w:r w:rsidRPr="0057121D">
        <w:t>, Betty S.</w:t>
      </w:r>
    </w:p>
    <w:p w:rsidR="0057121D" w:rsidRDefault="0057121D" w:rsidP="0057121D">
      <w:pPr>
        <w:bidi w:val="0"/>
      </w:pPr>
    </w:p>
    <w:p w:rsidR="0057121D" w:rsidRPr="0057121D" w:rsidRDefault="0057121D" w:rsidP="0057121D">
      <w:pPr>
        <w:bidi w:val="0"/>
        <w:rPr>
          <w:rFonts w:hint="cs"/>
          <w:b/>
          <w:bCs/>
          <w:u w:val="single"/>
          <w:rtl/>
        </w:rPr>
      </w:pPr>
      <w:r w:rsidRPr="0057121D">
        <w:rPr>
          <w:b/>
          <w:bCs/>
          <w:u w:val="single"/>
        </w:rPr>
        <w:t xml:space="preserve">Email: </w:t>
      </w:r>
    </w:p>
    <w:p w:rsidR="0057121D" w:rsidRPr="0057121D" w:rsidRDefault="0057121D" w:rsidP="0057121D">
      <w:pPr>
        <w:bidi w:val="0"/>
        <w:rPr>
          <w:rFonts w:hint="cs"/>
          <w:u w:val="single"/>
          <w:rtl/>
        </w:rPr>
      </w:pPr>
      <w:r w:rsidRPr="0057121D">
        <w:rPr>
          <w:u w:val="single"/>
        </w:rPr>
        <w:t>b.mohsen@hotmail.com</w:t>
      </w:r>
    </w:p>
    <w:p w:rsidR="0057121D" w:rsidRPr="0057121D" w:rsidRDefault="0057121D" w:rsidP="0057121D">
      <w:pPr>
        <w:bidi w:val="0"/>
      </w:pPr>
    </w:p>
    <w:sectPr w:rsidR="0057121D" w:rsidRPr="0057121D" w:rsidSect="00A87A9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917"/>
    <w:rsid w:val="00544100"/>
    <w:rsid w:val="0057121D"/>
    <w:rsid w:val="008020E0"/>
    <w:rsid w:val="00953917"/>
    <w:rsid w:val="00A87A98"/>
    <w:rsid w:val="00CB6564"/>
    <w:rsid w:val="00CC62CD"/>
    <w:rsid w:val="00DA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39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3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9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39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3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9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2013-01-30T08:25:00Z</dcterms:created>
  <dcterms:modified xsi:type="dcterms:W3CDTF">2013-01-30T09:29:00Z</dcterms:modified>
</cp:coreProperties>
</file>