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8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152"/>
        <w:gridCol w:w="1834"/>
        <w:gridCol w:w="6176"/>
      </w:tblGrid>
      <w:tr w:rsidR="005914C5" w:rsidRPr="007D67EB" w:rsidTr="005914C5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914C5" w:rsidRPr="001E619A" w:rsidRDefault="00F878F6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114 Speaking and Listening</w:t>
            </w:r>
            <w:r w:rsidR="00F74026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 xml:space="preserve"> </w:t>
            </w:r>
            <w:r w:rsidR="005914C5" w:rsidRPr="001E619A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Syllabus (</w:t>
            </w:r>
            <w:r w:rsidR="005914C5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Fall</w:t>
            </w:r>
            <w:r w:rsidR="005914C5" w:rsidRPr="001E619A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2012)</w:t>
            </w:r>
          </w:p>
          <w:p w:rsidR="005914C5" w:rsidRPr="000D166F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rtl/>
                <w:lang w:eastAsia="en-GB"/>
              </w:rPr>
            </w:pPr>
          </w:p>
        </w:tc>
      </w:tr>
      <w:tr w:rsidR="005914C5" w:rsidRPr="007D67EB" w:rsidTr="005914C5">
        <w:trPr>
          <w:trHeight w:val="363"/>
        </w:trPr>
        <w:tc>
          <w:tcPr>
            <w:tcW w:w="666" w:type="dxa"/>
            <w:shd w:val="clear" w:color="auto" w:fill="595959"/>
            <w:vAlign w:val="center"/>
          </w:tcPr>
          <w:p w:rsidR="005914C5" w:rsidRPr="008B4406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152" w:type="dxa"/>
            <w:shd w:val="clear" w:color="auto" w:fill="595959"/>
            <w:vAlign w:val="center"/>
          </w:tcPr>
          <w:p w:rsidR="005914C5" w:rsidRPr="008B4406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834" w:type="dxa"/>
            <w:shd w:val="clear" w:color="auto" w:fill="595959"/>
            <w:vAlign w:val="center"/>
          </w:tcPr>
          <w:p w:rsidR="005914C5" w:rsidRPr="008B4406" w:rsidRDefault="005914C5" w:rsidP="0072283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</w:t>
            </w:r>
            <w:r w:rsidR="00722830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i</w:t>
            </w:r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jri</w:t>
            </w:r>
            <w:proofErr w:type="spellEnd"/>
          </w:p>
        </w:tc>
        <w:tc>
          <w:tcPr>
            <w:tcW w:w="6176" w:type="dxa"/>
            <w:shd w:val="clear" w:color="auto" w:fill="595959"/>
            <w:vAlign w:val="center"/>
          </w:tcPr>
          <w:p w:rsidR="005914C5" w:rsidRPr="008B4406" w:rsidRDefault="005914C5" w:rsidP="005914C5">
            <w:pPr>
              <w:pStyle w:val="NoSpacing"/>
              <w:bidi w:val="0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5914C5" w:rsidRPr="007D67EB" w:rsidTr="005914C5">
        <w:tc>
          <w:tcPr>
            <w:tcW w:w="666" w:type="dxa"/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1/9/2012</w:t>
            </w:r>
          </w:p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14 Shawwal, 1433</w:t>
            </w:r>
          </w:p>
        </w:tc>
        <w:tc>
          <w:tcPr>
            <w:tcW w:w="6176" w:type="dxa"/>
            <w:vAlign w:val="center"/>
          </w:tcPr>
          <w:p w:rsidR="005914C5" w:rsidRPr="00E6066C" w:rsidRDefault="005914C5" w:rsidP="005914C5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5914C5" w:rsidRPr="007D67EB" w:rsidTr="005914C5">
        <w:tc>
          <w:tcPr>
            <w:tcW w:w="666" w:type="dxa"/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8/9/2012</w:t>
            </w:r>
          </w:p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21 Shawwal, 1433</w:t>
            </w:r>
          </w:p>
        </w:tc>
        <w:tc>
          <w:tcPr>
            <w:tcW w:w="6176" w:type="dxa"/>
            <w:vAlign w:val="center"/>
          </w:tcPr>
          <w:p w:rsidR="005914C5" w:rsidRDefault="004825FC" w:rsidP="00E018EC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one: Education and Student Life</w:t>
            </w:r>
          </w:p>
          <w:p w:rsidR="00F74026" w:rsidRPr="00F74026" w:rsidRDefault="00F74026" w:rsidP="00F74026">
            <w:pPr>
              <w:pStyle w:val="NoSpacing"/>
              <w:numPr>
                <w:ilvl w:val="0"/>
                <w:numId w:val="1"/>
              </w:numPr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Part-1</w:t>
            </w:r>
          </w:p>
          <w:p w:rsidR="00F74026" w:rsidRPr="0049652C" w:rsidRDefault="00F74026" w:rsidP="0049652C">
            <w:pPr>
              <w:pStyle w:val="NoSpacing"/>
              <w:numPr>
                <w:ilvl w:val="0"/>
                <w:numId w:val="1"/>
              </w:numPr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Part -2</w:t>
            </w:r>
          </w:p>
        </w:tc>
      </w:tr>
      <w:tr w:rsidR="005914C5" w:rsidRPr="007D67EB" w:rsidTr="0049652C">
        <w:trPr>
          <w:trHeight w:val="880"/>
        </w:trPr>
        <w:tc>
          <w:tcPr>
            <w:tcW w:w="666" w:type="dxa"/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15/9/2012</w:t>
            </w:r>
          </w:p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28 Shawwal, 1433</w:t>
            </w:r>
          </w:p>
        </w:tc>
        <w:tc>
          <w:tcPr>
            <w:tcW w:w="6176" w:type="dxa"/>
            <w:vAlign w:val="center"/>
          </w:tcPr>
          <w:p w:rsidR="00F74026" w:rsidRDefault="00F74026" w:rsidP="0049652C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one: Education and Student Life</w:t>
            </w:r>
          </w:p>
          <w:p w:rsidR="00901C30" w:rsidRDefault="00901C30" w:rsidP="00F74026">
            <w:pPr>
              <w:pStyle w:val="NoSpacing"/>
              <w:numPr>
                <w:ilvl w:val="0"/>
                <w:numId w:val="4"/>
              </w:numPr>
              <w:bidi w:val="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Part-3</w:t>
            </w:r>
          </w:p>
          <w:p w:rsidR="00F74026" w:rsidRPr="0049652C" w:rsidRDefault="0049652C" w:rsidP="0049652C">
            <w:pPr>
              <w:pStyle w:val="NoSpacing"/>
              <w:numPr>
                <w:ilvl w:val="0"/>
                <w:numId w:val="4"/>
              </w:numPr>
              <w:bidi w:val="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Part- 4</w:t>
            </w:r>
            <w:r w:rsidR="00F74026" w:rsidRPr="0049652C"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       </w:t>
            </w:r>
          </w:p>
        </w:tc>
      </w:tr>
      <w:tr w:rsidR="005914C5" w:rsidRPr="007D67EB" w:rsidTr="0049652C">
        <w:trPr>
          <w:trHeight w:val="1123"/>
        </w:trPr>
        <w:tc>
          <w:tcPr>
            <w:tcW w:w="666" w:type="dxa"/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152" w:type="dxa"/>
            <w:shd w:val="clear" w:color="auto" w:fill="D9D9D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22/9/2012</w:t>
            </w:r>
          </w:p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shd w:val="clear" w:color="auto" w:fill="D9D9D9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vAlign w:val="center"/>
          </w:tcPr>
          <w:p w:rsidR="005914C5" w:rsidRPr="002B03D9" w:rsidRDefault="005914C5" w:rsidP="005914C5">
            <w:pPr>
              <w:pStyle w:val="NoSpacing"/>
              <w:bidi w:val="0"/>
              <w:jc w:val="left"/>
              <w:rPr>
                <w:b/>
                <w:color w:val="000000"/>
                <w:sz w:val="4"/>
                <w:szCs w:val="4"/>
                <w:highlight w:val="lightGray"/>
              </w:rPr>
            </w:pPr>
          </w:p>
          <w:p w:rsidR="005914C5" w:rsidRDefault="005914C5" w:rsidP="00722830">
            <w:pPr>
              <w:pStyle w:val="NoSpacing"/>
              <w:bidi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2B03D9">
              <w:rPr>
                <w:b/>
                <w:color w:val="000000"/>
                <w:sz w:val="18"/>
                <w:szCs w:val="18"/>
                <w:highlight w:val="lightGray"/>
              </w:rPr>
              <w:t>Sunday: 23/9</w:t>
            </w:r>
            <w:r w:rsidR="00722830">
              <w:rPr>
                <w:b/>
                <w:color w:val="000000"/>
                <w:sz w:val="18"/>
                <w:szCs w:val="18"/>
                <w:highlight w:val="lightGray"/>
              </w:rPr>
              <w:t>/2012</w:t>
            </w:r>
            <w:r w:rsidRPr="002B03D9">
              <w:rPr>
                <w:b/>
                <w:color w:val="000000"/>
                <w:sz w:val="18"/>
                <w:szCs w:val="18"/>
                <w:highlight w:val="lightGray"/>
              </w:rPr>
              <w:t>: National Day Holiday</w:t>
            </w:r>
          </w:p>
          <w:p w:rsidR="00F74026" w:rsidRDefault="00F74026" w:rsidP="00F74026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Two: City Life</w:t>
            </w:r>
          </w:p>
          <w:p w:rsidR="00901C30" w:rsidRPr="00F74026" w:rsidRDefault="00901C30" w:rsidP="00901C30">
            <w:pPr>
              <w:pStyle w:val="NoSpacing"/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</w:t>
            </w:r>
            <w:r w:rsidR="0049652C"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      1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.Part-1</w:t>
            </w:r>
          </w:p>
          <w:p w:rsidR="005914C5" w:rsidRPr="0049652C" w:rsidRDefault="00901C30" w:rsidP="0049652C">
            <w:pPr>
              <w:pStyle w:val="NoSpacing"/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</w:t>
            </w:r>
            <w:r w:rsidR="0049652C"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       2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.Part -2</w:t>
            </w:r>
          </w:p>
        </w:tc>
      </w:tr>
      <w:tr w:rsidR="00212475" w:rsidRPr="007D67EB" w:rsidTr="0049652C">
        <w:trPr>
          <w:trHeight w:val="547"/>
        </w:trPr>
        <w:tc>
          <w:tcPr>
            <w:tcW w:w="666" w:type="dxa"/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29/9/2012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13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74026" w:rsidRDefault="0049652C" w:rsidP="00901C30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Two:</w:t>
            </w:r>
          </w:p>
          <w:p w:rsidR="0049652C" w:rsidRPr="002B03D9" w:rsidRDefault="0049652C" w:rsidP="0049652C">
            <w:pPr>
              <w:pStyle w:val="NoSpacing"/>
              <w:bidi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3.Part-3 &amp; 4</w:t>
            </w:r>
          </w:p>
          <w:p w:rsidR="0049652C" w:rsidRPr="005914C5" w:rsidRDefault="0049652C" w:rsidP="0049652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12475" w:rsidRPr="007D67EB" w:rsidTr="0049652C">
        <w:trPr>
          <w:trHeight w:val="511"/>
        </w:trPr>
        <w:tc>
          <w:tcPr>
            <w:tcW w:w="666" w:type="dxa"/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6/10/2012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901C30" w:rsidRDefault="00901C30" w:rsidP="00901C30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Three : Business and Money</w:t>
            </w:r>
          </w:p>
          <w:p w:rsidR="00901C30" w:rsidRDefault="00901C30" w:rsidP="00901C30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1. Part1 -2 </w:t>
            </w:r>
          </w:p>
          <w:p w:rsidR="00601A8D" w:rsidRPr="005914C5" w:rsidRDefault="00601A8D" w:rsidP="00901C30">
            <w:pPr>
              <w:pStyle w:val="NoSpacing"/>
              <w:bidi w:val="0"/>
              <w:ind w:left="36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</w:p>
        </w:tc>
      </w:tr>
      <w:tr w:rsidR="00212475" w:rsidRPr="007D67EB" w:rsidTr="005914C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13/10/2012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Thul-Qedah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212475" w:rsidRDefault="00901C30" w:rsidP="00901C30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Three</w:t>
            </w:r>
          </w:p>
          <w:p w:rsidR="00901C30" w:rsidRPr="005914C5" w:rsidRDefault="00901C30" w:rsidP="00901C3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2.Part-3 &amp; 4</w:t>
            </w:r>
          </w:p>
        </w:tc>
      </w:tr>
      <w:tr w:rsidR="005914C5" w:rsidRPr="007D67EB" w:rsidTr="005914C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20/10/2012</w:t>
            </w:r>
          </w:p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vMerge w:val="restart"/>
            <w:shd w:val="clear" w:color="auto" w:fill="D9D9D9" w:themeFill="background1" w:themeFillShade="D9"/>
            <w:vAlign w:val="center"/>
          </w:tcPr>
          <w:p w:rsidR="005914C5" w:rsidRPr="00652AD8" w:rsidRDefault="005914C5" w:rsidP="005914C5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sz w:val="32"/>
                <w:szCs w:val="32"/>
              </w:rPr>
            </w:pPr>
            <w:proofErr w:type="spellStart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>Eid</w:t>
            </w:r>
            <w:proofErr w:type="spellEnd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 xml:space="preserve"> Al-</w:t>
            </w:r>
            <w:proofErr w:type="spellStart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>Adh</w:t>
            </w:r>
            <w:bookmarkStart w:id="0" w:name="_GoBack"/>
            <w:bookmarkEnd w:id="0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>a</w:t>
            </w:r>
            <w:proofErr w:type="spellEnd"/>
            <w:r w:rsidRPr="00652AD8">
              <w:rPr>
                <w:rFonts w:asciiTheme="minorHAnsi" w:hAnsiTheme="minorHAnsi" w:cstheme="minorBidi"/>
                <w:b/>
                <w:sz w:val="32"/>
                <w:szCs w:val="32"/>
              </w:rPr>
              <w:t xml:space="preserve"> Break</w:t>
            </w:r>
          </w:p>
        </w:tc>
      </w:tr>
      <w:tr w:rsidR="005914C5" w:rsidRPr="007D67EB" w:rsidTr="0049652C">
        <w:trPr>
          <w:trHeight w:val="286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27/10/2012</w:t>
            </w:r>
          </w:p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11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vMerge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5914C5" w:rsidRPr="00D95F3E" w:rsidRDefault="005914C5" w:rsidP="005914C5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rtl/>
              </w:rPr>
            </w:pPr>
          </w:p>
        </w:tc>
      </w:tr>
      <w:tr w:rsidR="00212475" w:rsidRPr="007D67EB" w:rsidTr="0049652C">
        <w:trPr>
          <w:trHeight w:val="502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3/11/2012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18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601A8D" w:rsidRPr="005914C5" w:rsidRDefault="00901C30" w:rsidP="0049652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4825FC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 term</w:t>
            </w:r>
          </w:p>
        </w:tc>
      </w:tr>
      <w:tr w:rsidR="00212475" w:rsidRPr="007D67EB" w:rsidTr="0049652C">
        <w:trPr>
          <w:trHeight w:val="511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10/11/2012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25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</w:rPr>
              <w:t>Thul-Hijjah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</w:rPr>
              <w:t>, 1433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901C30" w:rsidRDefault="00901C30" w:rsidP="00901C30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Four: Jobs and Professions</w:t>
            </w:r>
          </w:p>
          <w:p w:rsidR="00901C30" w:rsidRPr="00F74026" w:rsidRDefault="00901C30" w:rsidP="00901C30">
            <w:pPr>
              <w:pStyle w:val="NoSpacing"/>
              <w:bidi w:val="0"/>
              <w:ind w:left="72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                    1.Part 1-2</w:t>
            </w:r>
          </w:p>
          <w:p w:rsidR="00601A8D" w:rsidRPr="005914C5" w:rsidRDefault="00601A8D" w:rsidP="00901C30">
            <w:pPr>
              <w:pStyle w:val="NoSpacing"/>
              <w:bidi w:val="0"/>
              <w:ind w:left="360"/>
              <w:jc w:val="center"/>
              <w:rPr>
                <w:rFonts w:asciiTheme="minorHAnsi" w:hAnsiTheme="minorHAnsi" w:cstheme="minorBidi"/>
                <w:b/>
                <w:sz w:val="20"/>
                <w:szCs w:val="20"/>
                <w:rtl/>
              </w:rPr>
            </w:pPr>
          </w:p>
        </w:tc>
      </w:tr>
      <w:tr w:rsidR="00212475" w:rsidRPr="007D67EB" w:rsidTr="0049652C">
        <w:trPr>
          <w:trHeight w:val="574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17/11/2012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3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212475" w:rsidRDefault="00901C30" w:rsidP="00901C30">
            <w:pPr>
              <w:pStyle w:val="NoSpacing"/>
              <w:bidi w:val="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                                                     Chapter Four:</w:t>
            </w:r>
          </w:p>
          <w:p w:rsidR="00901C30" w:rsidRDefault="00901C30" w:rsidP="00901C30">
            <w:pPr>
              <w:pStyle w:val="NoSpacing"/>
              <w:bidi w:val="0"/>
              <w:ind w:left="36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      2. Part -3&amp;4</w:t>
            </w:r>
          </w:p>
          <w:p w:rsidR="00901C30" w:rsidRPr="005914C5" w:rsidRDefault="00901C30" w:rsidP="00901C30">
            <w:pPr>
              <w:pStyle w:val="NoSpacing"/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212475" w:rsidRPr="007D67EB" w:rsidTr="005914C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24/11/2012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10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901C30" w:rsidRPr="00F74026" w:rsidRDefault="00901C30" w:rsidP="00901C30">
            <w:pPr>
              <w:pStyle w:val="NoSpacing"/>
              <w:bidi w:val="0"/>
              <w:ind w:left="36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Five: Life Styles Around the world</w:t>
            </w:r>
          </w:p>
          <w:p w:rsidR="00212475" w:rsidRPr="00901C30" w:rsidRDefault="00901C30" w:rsidP="00901C30">
            <w:pPr>
              <w:pStyle w:val="NoSpacing"/>
              <w:bidi w:val="0"/>
              <w:ind w:left="2925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1.Part 1-2</w:t>
            </w:r>
          </w:p>
        </w:tc>
      </w:tr>
      <w:tr w:rsidR="00212475" w:rsidRPr="007D67EB" w:rsidTr="005914C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1/12/2012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17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901C30" w:rsidRDefault="00901C30" w:rsidP="00901C30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Five</w:t>
            </w:r>
          </w:p>
          <w:p w:rsidR="00601A8D" w:rsidRPr="005914C5" w:rsidRDefault="00901C30" w:rsidP="00901C30">
            <w:pPr>
              <w:pStyle w:val="NoSpacing"/>
              <w:bidi w:val="0"/>
              <w:ind w:left="7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2.Part-3 &amp; 4</w:t>
            </w:r>
          </w:p>
        </w:tc>
      </w:tr>
      <w:tr w:rsidR="00212475" w:rsidRPr="007D67EB" w:rsidTr="0049652C">
        <w:trPr>
          <w:trHeight w:val="547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8/12/2012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24 Muharram,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212475" w:rsidRPr="005914C5" w:rsidRDefault="00CF1064" w:rsidP="00E018EC">
            <w:pPr>
              <w:pStyle w:val="NoSpacing"/>
              <w:bidi w:val="0"/>
              <w:jc w:val="center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       </w:t>
            </w:r>
            <w:r w:rsidR="00E018EC">
              <w:rPr>
                <w:rFonts w:asciiTheme="minorHAnsi" w:hAnsiTheme="minorHAnsi" w:cstheme="minorBidi"/>
                <w:b/>
                <w:sz w:val="20"/>
                <w:szCs w:val="20"/>
              </w:rPr>
              <w:t>2</w:t>
            </w:r>
            <w:r w:rsidR="00E018EC" w:rsidRPr="00E018EC">
              <w:rPr>
                <w:rFonts w:asciiTheme="minorHAnsi" w:hAnsiTheme="minorHAnsi" w:cstheme="minorBidi"/>
                <w:b/>
                <w:sz w:val="20"/>
                <w:szCs w:val="20"/>
                <w:vertAlign w:val="superscript"/>
              </w:rPr>
              <w:t>nd</w:t>
            </w:r>
            <w:r w:rsidR="00E018EC">
              <w:rPr>
                <w:rFonts w:asciiTheme="minorHAnsi" w:hAnsiTheme="minorHAnsi" w:cstheme="minorBidi"/>
                <w:b/>
                <w:sz w:val="20"/>
                <w:szCs w:val="20"/>
              </w:rPr>
              <w:t xml:space="preserve"> In term</w:t>
            </w:r>
          </w:p>
        </w:tc>
      </w:tr>
      <w:tr w:rsidR="00212475" w:rsidRPr="007D67EB" w:rsidTr="0049652C">
        <w:trPr>
          <w:trHeight w:val="484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212475" w:rsidRPr="00A95D54" w:rsidRDefault="00212475" w:rsidP="0021247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212475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15/12/2012</w:t>
            </w:r>
          </w:p>
          <w:p w:rsidR="00212475" w:rsidRPr="00A95D54" w:rsidRDefault="00212475" w:rsidP="0021247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212475" w:rsidRPr="00F6685E" w:rsidRDefault="00212475" w:rsidP="0021247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 Safar,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901C30" w:rsidRDefault="00901C30" w:rsidP="00901C30">
            <w:pPr>
              <w:pStyle w:val="NoSpacing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Chapter Six: Global Connections</w:t>
            </w:r>
          </w:p>
          <w:p w:rsidR="00901C30" w:rsidRDefault="00901C30" w:rsidP="00901C30">
            <w:pPr>
              <w:pStyle w:val="NoSpacing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1. Part 1 -2</w:t>
            </w:r>
          </w:p>
          <w:p w:rsidR="00212475" w:rsidRPr="00901C30" w:rsidRDefault="00212475" w:rsidP="00901C30">
            <w:pPr>
              <w:pStyle w:val="NoSpacing"/>
              <w:bidi w:val="0"/>
              <w:ind w:left="720"/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</w:tr>
      <w:tr w:rsidR="005914C5" w:rsidRPr="007D67EB" w:rsidTr="005914C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5914C5" w:rsidRPr="00A95D54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22/12/2012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9 Safar,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</w:tcPr>
          <w:p w:rsidR="005914C5" w:rsidRPr="00930853" w:rsidRDefault="005914C5" w:rsidP="005914C5">
            <w:pPr>
              <w:pStyle w:val="NoSpacing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5914C5" w:rsidRPr="007D67EB" w:rsidTr="005914C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15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5914C5" w:rsidRDefault="005914C5" w:rsidP="00591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29/12/2012</w:t>
            </w:r>
          </w:p>
        </w:tc>
        <w:tc>
          <w:tcPr>
            <w:tcW w:w="1834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5914C5" w:rsidRPr="00F6685E" w:rsidRDefault="005914C5" w:rsidP="00591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16 Safar, 1434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5914C5" w:rsidRPr="00C32C6E" w:rsidRDefault="005914C5" w:rsidP="005914C5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5914C5" w:rsidRPr="007D67EB" w:rsidTr="005914C5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5914C5" w:rsidRPr="00652AD8" w:rsidRDefault="005914C5" w:rsidP="00CF1064">
            <w:pPr>
              <w:pStyle w:val="NoSpacing"/>
              <w:bidi w:val="0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 w:rsidR="008D3422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30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pts.                  2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</w:t>
            </w:r>
            <w:r w:rsidR="00CF1064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30pts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CF1064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                  </w:t>
            </w:r>
            <w:r w:rsidR="008D3422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Final Exam: 40</w:t>
            </w:r>
            <w:r w:rsidRPr="00652AD8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pts.</w:t>
            </w:r>
          </w:p>
        </w:tc>
      </w:tr>
      <w:tr w:rsidR="005914C5" w:rsidRPr="007D67EB" w:rsidTr="005914C5">
        <w:trPr>
          <w:trHeight w:val="295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5914C5" w:rsidRPr="00652AD8" w:rsidRDefault="005914C5" w:rsidP="005914C5">
            <w:pPr>
              <w:pStyle w:val="NoSpacing"/>
              <w:bidi w:val="0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4"/>
                <w:szCs w:val="4"/>
                <w:u w:val="single"/>
                <w:rtl/>
              </w:rPr>
            </w:pPr>
            <w:r w:rsidRPr="00652AD8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4"/>
                <w:szCs w:val="24"/>
              </w:rPr>
              <w:t>Mid-Year Break: Thursday, Jan. 17</w:t>
            </w:r>
            <w:r w:rsidRPr="00652AD8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th</w:t>
            </w:r>
            <w:r w:rsidRPr="00652AD8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– Friday, Jan., 25</w:t>
            </w:r>
            <w:r w:rsidRPr="00652AD8">
              <w:rPr>
                <w:rFonts w:asciiTheme="minorHAnsi" w:eastAsia="Times New Roman" w:hAnsiTheme="minorHAnsi" w:cs="Times New Roman"/>
                <w:b/>
                <w:bCs/>
                <w:color w:val="FFFFFF" w:themeColor="background1"/>
                <w:sz w:val="24"/>
                <w:szCs w:val="24"/>
                <w:vertAlign w:val="superscript"/>
              </w:rPr>
              <w:t>th</w:t>
            </w:r>
          </w:p>
        </w:tc>
      </w:tr>
    </w:tbl>
    <w:p w:rsidR="00F43B49" w:rsidRPr="005914C5" w:rsidRDefault="00F43B49" w:rsidP="005914C5">
      <w:pPr>
        <w:jc w:val="both"/>
      </w:pPr>
    </w:p>
    <w:sectPr w:rsidR="00F43B49" w:rsidRPr="005914C5" w:rsidSect="005914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7190"/>
    <w:multiLevelType w:val="hybridMultilevel"/>
    <w:tmpl w:val="57FA6FD4"/>
    <w:lvl w:ilvl="0" w:tplc="26AAA5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85C"/>
    <w:multiLevelType w:val="hybridMultilevel"/>
    <w:tmpl w:val="57FA6FD4"/>
    <w:lvl w:ilvl="0" w:tplc="26AAA5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022A7"/>
    <w:multiLevelType w:val="hybridMultilevel"/>
    <w:tmpl w:val="1B585016"/>
    <w:lvl w:ilvl="0" w:tplc="A3E29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B34765"/>
    <w:multiLevelType w:val="hybridMultilevel"/>
    <w:tmpl w:val="25883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55200"/>
    <w:multiLevelType w:val="hybridMultilevel"/>
    <w:tmpl w:val="57FA6FD4"/>
    <w:lvl w:ilvl="0" w:tplc="26AAA5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6317E"/>
    <w:multiLevelType w:val="hybridMultilevel"/>
    <w:tmpl w:val="57FA6FD4"/>
    <w:lvl w:ilvl="0" w:tplc="26AAA5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50BAA"/>
    <w:multiLevelType w:val="hybridMultilevel"/>
    <w:tmpl w:val="C6E4C240"/>
    <w:lvl w:ilvl="0" w:tplc="B2A866A8">
      <w:start w:val="1"/>
      <w:numFmt w:val="decimal"/>
      <w:lvlText w:val="%1."/>
      <w:lvlJc w:val="left"/>
      <w:pPr>
        <w:ind w:left="2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45" w:hanging="360"/>
      </w:pPr>
    </w:lvl>
    <w:lvl w:ilvl="2" w:tplc="0409001B" w:tentative="1">
      <w:start w:val="1"/>
      <w:numFmt w:val="lowerRoman"/>
      <w:lvlText w:val="%3."/>
      <w:lvlJc w:val="right"/>
      <w:pPr>
        <w:ind w:left="4365" w:hanging="180"/>
      </w:pPr>
    </w:lvl>
    <w:lvl w:ilvl="3" w:tplc="0409000F" w:tentative="1">
      <w:start w:val="1"/>
      <w:numFmt w:val="decimal"/>
      <w:lvlText w:val="%4."/>
      <w:lvlJc w:val="left"/>
      <w:pPr>
        <w:ind w:left="5085" w:hanging="360"/>
      </w:pPr>
    </w:lvl>
    <w:lvl w:ilvl="4" w:tplc="04090019" w:tentative="1">
      <w:start w:val="1"/>
      <w:numFmt w:val="lowerLetter"/>
      <w:lvlText w:val="%5."/>
      <w:lvlJc w:val="left"/>
      <w:pPr>
        <w:ind w:left="5805" w:hanging="360"/>
      </w:pPr>
    </w:lvl>
    <w:lvl w:ilvl="5" w:tplc="0409001B" w:tentative="1">
      <w:start w:val="1"/>
      <w:numFmt w:val="lowerRoman"/>
      <w:lvlText w:val="%6."/>
      <w:lvlJc w:val="right"/>
      <w:pPr>
        <w:ind w:left="6525" w:hanging="180"/>
      </w:pPr>
    </w:lvl>
    <w:lvl w:ilvl="6" w:tplc="0409000F" w:tentative="1">
      <w:start w:val="1"/>
      <w:numFmt w:val="decimal"/>
      <w:lvlText w:val="%7."/>
      <w:lvlJc w:val="left"/>
      <w:pPr>
        <w:ind w:left="7245" w:hanging="360"/>
      </w:pPr>
    </w:lvl>
    <w:lvl w:ilvl="7" w:tplc="04090019" w:tentative="1">
      <w:start w:val="1"/>
      <w:numFmt w:val="lowerLetter"/>
      <w:lvlText w:val="%8."/>
      <w:lvlJc w:val="left"/>
      <w:pPr>
        <w:ind w:left="7965" w:hanging="360"/>
      </w:pPr>
    </w:lvl>
    <w:lvl w:ilvl="8" w:tplc="040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7">
    <w:nsid w:val="645B3B6A"/>
    <w:multiLevelType w:val="hybridMultilevel"/>
    <w:tmpl w:val="57FA6FD4"/>
    <w:lvl w:ilvl="0" w:tplc="26AAA5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10910"/>
    <w:multiLevelType w:val="hybridMultilevel"/>
    <w:tmpl w:val="57FA6FD4"/>
    <w:lvl w:ilvl="0" w:tplc="26AAA5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14C5"/>
    <w:rsid w:val="00194811"/>
    <w:rsid w:val="00212475"/>
    <w:rsid w:val="004825FC"/>
    <w:rsid w:val="0049652C"/>
    <w:rsid w:val="005914C5"/>
    <w:rsid w:val="00601A8D"/>
    <w:rsid w:val="0061789C"/>
    <w:rsid w:val="00722830"/>
    <w:rsid w:val="008D3422"/>
    <w:rsid w:val="00901C30"/>
    <w:rsid w:val="00930853"/>
    <w:rsid w:val="00B63FEA"/>
    <w:rsid w:val="00CF1064"/>
    <w:rsid w:val="00E018EC"/>
    <w:rsid w:val="00EB1C78"/>
    <w:rsid w:val="00F43B49"/>
    <w:rsid w:val="00F74026"/>
    <w:rsid w:val="00F8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4C5"/>
    <w:pPr>
      <w:bidi/>
      <w:spacing w:line="276" w:lineRule="auto"/>
      <w:ind w:left="0" w:firstLine="0"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4C5"/>
    <w:pPr>
      <w:bidi/>
      <w:spacing w:after="0"/>
      <w:ind w:left="0" w:firstLine="0"/>
      <w:jc w:val="right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4C5"/>
    <w:pPr>
      <w:bidi/>
      <w:spacing w:line="276" w:lineRule="auto"/>
      <w:ind w:left="0" w:firstLine="0"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14C5"/>
    <w:pPr>
      <w:bidi/>
      <w:spacing w:after="0"/>
      <w:ind w:left="0" w:firstLine="0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</cp:lastModifiedBy>
  <cp:revision>4</cp:revision>
  <cp:lastPrinted>2013-01-09T10:01:00Z</cp:lastPrinted>
  <dcterms:created xsi:type="dcterms:W3CDTF">2012-09-08T06:46:00Z</dcterms:created>
  <dcterms:modified xsi:type="dcterms:W3CDTF">2013-01-09T10:01:00Z</dcterms:modified>
</cp:coreProperties>
</file>