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85" w:rsidRPr="00B967DC" w:rsidRDefault="00B967DC" w:rsidP="00B967DC">
      <w:p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B967DC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Textbook</w:t>
      </w:r>
      <w:r w:rsidR="00475485" w:rsidRPr="00B967DC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References:</w:t>
      </w:r>
    </w:p>
    <w:p w:rsidR="00D27C78" w:rsidRPr="00B967DC" w:rsidRDefault="00D27C78" w:rsidP="00B967DC">
      <w:pPr>
        <w:pStyle w:val="Heading1"/>
        <w:tabs>
          <w:tab w:val="left" w:pos="900"/>
          <w:tab w:val="left" w:pos="990"/>
          <w:tab w:val="left" w:pos="1080"/>
        </w:tabs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</w:pPr>
    </w:p>
    <w:p w:rsidR="00B967DC" w:rsidRPr="00B967DC" w:rsidRDefault="00B967DC" w:rsidP="00B967DC">
      <w:pPr>
        <w:pStyle w:val="Heading1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before="0" w:beforeAutospacing="0" w:after="240"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val="en-GB"/>
        </w:rPr>
        <w:t>Dale, M. M. and Haylett, D. G</w:t>
      </w:r>
      <w:r w:rsidRPr="00B967DC">
        <w:rPr>
          <w:rFonts w:asciiTheme="majorBidi" w:eastAsia="+mn-ea" w:hAnsiTheme="majorBidi" w:cstheme="majorBidi"/>
          <w:b w:val="0"/>
          <w:bCs w:val="0"/>
          <w:sz w:val="24"/>
          <w:szCs w:val="24"/>
          <w:lang w:val="en-GB"/>
        </w:rPr>
        <w:t>. Pharmacology Condensed. 2</w:t>
      </w:r>
      <w:r w:rsidRPr="00B967DC">
        <w:rPr>
          <w:rFonts w:asciiTheme="majorBidi" w:eastAsia="+mn-ea" w:hAnsiTheme="majorBidi" w:cstheme="majorBidi"/>
          <w:b w:val="0"/>
          <w:bCs w:val="0"/>
          <w:sz w:val="24"/>
          <w:szCs w:val="24"/>
          <w:vertAlign w:val="superscript"/>
          <w:lang w:val="en-GB"/>
        </w:rPr>
        <w:t>nd</w:t>
      </w:r>
      <w:r w:rsidRPr="00B967DC">
        <w:rPr>
          <w:rFonts w:asciiTheme="majorBidi" w:eastAsia="+mn-ea" w:hAnsiTheme="majorBidi" w:cstheme="majorBidi"/>
          <w:b w:val="0"/>
          <w:bCs w:val="0"/>
          <w:sz w:val="24"/>
          <w:szCs w:val="24"/>
          <w:lang w:val="en-GB"/>
        </w:rPr>
        <w:t xml:space="preserve"> edition.</w:t>
      </w:r>
    </w:p>
    <w:p w:rsidR="00475485" w:rsidRPr="00B967DC" w:rsidRDefault="00804C4C" w:rsidP="00B967DC">
      <w:pPr>
        <w:pStyle w:val="Heading1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</w:pP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DiPiro J. T., 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Talbert,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R. L.,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Yee, G. C., 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Matzke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, G. R., Wells, B. G. and 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Posey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L. M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. </w:t>
      </w:r>
      <w:r w:rsidR="00475485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Pharmacotherapy: A Pathophysiologic Approach. 6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vertAlign w:val="superscript"/>
        </w:rPr>
        <w:t>th</w:t>
      </w:r>
      <w:r w:rsidR="00D27C78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</w:t>
      </w:r>
      <w:r w:rsidR="00475485"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edition. </w:t>
      </w:r>
    </w:p>
    <w:p w:rsidR="00804C4C" w:rsidRPr="00B967DC" w:rsidRDefault="00804C4C" w:rsidP="00B967DC">
      <w:pPr>
        <w:pStyle w:val="Heading1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</w:pPr>
      <w:r w:rsidRPr="00B967DC">
        <w:rPr>
          <w:rFonts w:asciiTheme="majorBidi" w:eastAsiaTheme="minorHAnsi" w:hAnsiTheme="majorBidi" w:cstheme="majorBidi"/>
          <w:b w:val="0"/>
          <w:bCs w:val="0"/>
          <w:sz w:val="24"/>
          <w:szCs w:val="24"/>
        </w:rPr>
        <w:t xml:space="preserve">Golan, D. E., Tashjian, A. H.,  Armstrong, E. J. and Armstrong, A. W. 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Principles of Pharmacology: The Pathophysiologic Basis of Drug Therapy. 2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vertAlign w:val="superscript"/>
        </w:rPr>
        <w:t>nd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 edition.</w:t>
      </w:r>
    </w:p>
    <w:p w:rsidR="00B967DC" w:rsidRPr="00B967DC" w:rsidRDefault="00804C4C" w:rsidP="00B967DC">
      <w:pPr>
        <w:pStyle w:val="Heading1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</w:pPr>
      <w:r w:rsidRPr="00B967DC">
        <w:rPr>
          <w:rFonts w:asciiTheme="majorBidi" w:hAnsiTheme="majorBidi" w:cstheme="majorBidi"/>
          <w:b w:val="0"/>
          <w:bCs w:val="0"/>
          <w:sz w:val="24"/>
          <w:szCs w:val="24"/>
        </w:rPr>
        <w:t>Finkel, R., Clark, M. A. and Cubeddu, L. X. Lippincott's Illustrated Reviews: Pharmacology.</w:t>
      </w:r>
      <w:r w:rsidRPr="00B967DC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4th</w:t>
      </w:r>
      <w:r w:rsidRPr="00B967D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edition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.</w:t>
      </w:r>
    </w:p>
    <w:p w:rsidR="00B967DC" w:rsidRPr="00B967DC" w:rsidRDefault="00B967DC" w:rsidP="00B967DC">
      <w:pPr>
        <w:pStyle w:val="Heading1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</w:pP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Kandel, E., Schwartz, J. and Jessell., T. Principles of Neural Science</w:t>
      </w:r>
      <w:r w:rsidRPr="00B967DC">
        <w:rPr>
          <w:rFonts w:asciiTheme="majorBidi" w:hAnsiTheme="majorBidi" w:cstheme="majorBidi"/>
          <w:b w:val="0"/>
          <w:bCs w:val="0"/>
          <w:sz w:val="24"/>
          <w:szCs w:val="24"/>
        </w:rPr>
        <w:t>. 4</w:t>
      </w:r>
      <w:r w:rsidRPr="00B967DC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th</w:t>
      </w:r>
      <w:r w:rsidRPr="00B967D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edition.</w:t>
      </w:r>
    </w:p>
    <w:p w:rsidR="00B967DC" w:rsidRPr="00B967DC" w:rsidRDefault="00B967DC" w:rsidP="00B967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67DC">
        <w:rPr>
          <w:rFonts w:asciiTheme="majorBidi" w:hAnsiTheme="majorBidi" w:cstheme="majorBidi"/>
          <w:sz w:val="24"/>
          <w:szCs w:val="24"/>
        </w:rPr>
        <w:t>Katzung, B. G. Basic and Clinical Pharmacology. 10</w:t>
      </w:r>
      <w:r w:rsidRPr="00B967D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 edition. </w:t>
      </w:r>
    </w:p>
    <w:p w:rsidR="00B967DC" w:rsidRPr="00B967DC" w:rsidRDefault="00B967DC" w:rsidP="00B967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67DC">
        <w:rPr>
          <w:rFonts w:asciiTheme="majorBidi" w:hAnsiTheme="majorBidi" w:cstheme="majorBidi"/>
          <w:sz w:val="24"/>
          <w:szCs w:val="24"/>
        </w:rPr>
        <w:t>Kenakin, T. Pharmacologic Analysis of Drug Receptor Interaction. 3</w:t>
      </w:r>
      <w:r w:rsidRPr="00B967DC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967DC">
        <w:rPr>
          <w:rFonts w:asciiTheme="majorBidi" w:hAnsiTheme="majorBidi" w:cstheme="majorBidi"/>
          <w:sz w:val="24"/>
          <w:szCs w:val="24"/>
        </w:rPr>
        <w:t xml:space="preserve"> edition.</w:t>
      </w:r>
    </w:p>
    <w:p w:rsidR="00804C4C" w:rsidRPr="00B967DC" w:rsidRDefault="00804C4C" w:rsidP="00B967DC">
      <w:pPr>
        <w:pStyle w:val="Heading1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</w:pP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>Lüllmann, H., Mohr, K., Hein, L. and Bieger, D. Color Atlas of Pharmacology. 3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vertAlign w:val="superscript"/>
        </w:rPr>
        <w:t>rd</w:t>
      </w:r>
      <w:r w:rsidRPr="00B967DC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</w:rPr>
        <w:t xml:space="preserve">   edition.</w:t>
      </w:r>
    </w:p>
    <w:p w:rsidR="00475485" w:rsidRPr="00B967DC" w:rsidRDefault="00804C4C" w:rsidP="00B967DC">
      <w:pPr>
        <w:pStyle w:val="NormalWeb"/>
        <w:numPr>
          <w:ilvl w:val="0"/>
          <w:numId w:val="1"/>
        </w:numPr>
        <w:tabs>
          <w:tab w:val="left" w:pos="990"/>
          <w:tab w:val="left" w:pos="1080"/>
        </w:tabs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</w:rPr>
      </w:pPr>
      <w:r w:rsidRPr="00B967DC">
        <w:rPr>
          <w:rFonts w:asciiTheme="majorBidi" w:eastAsiaTheme="minorHAnsi" w:hAnsiTheme="majorBidi" w:cstheme="majorBidi"/>
        </w:rPr>
        <w:t>Neal, M. J.</w:t>
      </w:r>
      <w:r w:rsidR="00475485" w:rsidRPr="00B967DC">
        <w:rPr>
          <w:rFonts w:asciiTheme="majorBidi" w:eastAsiaTheme="minorHAnsi" w:hAnsiTheme="majorBidi" w:cstheme="majorBidi"/>
        </w:rPr>
        <w:t xml:space="preserve"> Medical Pharmacology At A Glance. 4</w:t>
      </w:r>
      <w:r w:rsidR="00475485" w:rsidRPr="00B967DC">
        <w:rPr>
          <w:rFonts w:asciiTheme="majorBidi" w:eastAsiaTheme="minorHAnsi" w:hAnsiTheme="majorBidi" w:cstheme="majorBidi"/>
          <w:vertAlign w:val="superscript"/>
        </w:rPr>
        <w:t>th</w:t>
      </w:r>
      <w:r w:rsidR="00475485" w:rsidRPr="00B967DC">
        <w:rPr>
          <w:rFonts w:asciiTheme="majorBidi" w:eastAsiaTheme="minorHAnsi" w:hAnsiTheme="majorBidi" w:cstheme="majorBidi"/>
        </w:rPr>
        <w:t xml:space="preserve"> edition</w:t>
      </w:r>
      <w:r w:rsidR="00D27C78" w:rsidRPr="00B967DC">
        <w:rPr>
          <w:rFonts w:asciiTheme="majorBidi" w:eastAsiaTheme="minorHAnsi" w:hAnsiTheme="majorBidi" w:cstheme="majorBidi"/>
        </w:rPr>
        <w:t>.</w:t>
      </w:r>
    </w:p>
    <w:p w:rsidR="00804C4C" w:rsidRPr="00B967DC" w:rsidRDefault="00804C4C" w:rsidP="00B967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67DC">
        <w:rPr>
          <w:rFonts w:asciiTheme="majorBidi" w:hAnsiTheme="majorBidi" w:cstheme="majorBidi"/>
          <w:sz w:val="24"/>
          <w:szCs w:val="24"/>
        </w:rPr>
        <w:t xml:space="preserve">Neuroscience Online: An Electronic Textbook for the Neurosciences. [e-book] Houston: The University of Texas Health Science Center (UTHealth). Available from: </w:t>
      </w:r>
      <w:hyperlink r:id="rId6" w:history="1">
        <w:r w:rsidRPr="00B967DC">
          <w:rPr>
            <w:rStyle w:val="Hyperlink"/>
            <w:rFonts w:asciiTheme="majorBidi" w:hAnsiTheme="majorBidi" w:cstheme="majorBidi"/>
            <w:sz w:val="24"/>
            <w:szCs w:val="24"/>
          </w:rPr>
          <w:t>http://neuroscience.uth.tmc.edu/s2/chapter08.html</w:t>
        </w:r>
      </w:hyperlink>
    </w:p>
    <w:p w:rsidR="00B967DC" w:rsidRPr="00B967DC" w:rsidRDefault="00B967DC" w:rsidP="00B967DC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67DC">
        <w:rPr>
          <w:rFonts w:asciiTheme="majorBidi" w:hAnsiTheme="majorBidi" w:cstheme="majorBidi"/>
          <w:sz w:val="24"/>
          <w:szCs w:val="24"/>
        </w:rPr>
        <w:t>Rang, H. P., Dale, M. M., Ritter, J. M. and Flower, R. J. Rang and Dale’s Pharmacology.</w:t>
      </w:r>
      <w:r w:rsidRPr="00B967DC">
        <w:rPr>
          <w:rFonts w:asciiTheme="majorBidi" w:hAnsiTheme="majorBidi" w:cstheme="majorBidi"/>
          <w:color w:val="173C9A"/>
          <w:sz w:val="24"/>
          <w:szCs w:val="24"/>
        </w:rPr>
        <w:t xml:space="preserve"> </w:t>
      </w:r>
      <w:r w:rsidRPr="00B967DC">
        <w:rPr>
          <w:rFonts w:asciiTheme="majorBidi" w:hAnsiTheme="majorBidi" w:cstheme="majorBidi"/>
          <w:sz w:val="24"/>
          <w:szCs w:val="24"/>
        </w:rPr>
        <w:t>6</w:t>
      </w:r>
      <w:r w:rsidRPr="00B967D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967DC">
        <w:rPr>
          <w:rFonts w:asciiTheme="majorBidi" w:hAnsiTheme="majorBidi" w:cstheme="majorBidi"/>
          <w:sz w:val="24"/>
          <w:szCs w:val="24"/>
        </w:rPr>
        <w:t xml:space="preserve">  edition.</w:t>
      </w:r>
    </w:p>
    <w:p w:rsidR="00CB4EF2" w:rsidRPr="00B967DC" w:rsidRDefault="00B967DC" w:rsidP="00B967DC">
      <w:pPr>
        <w:spacing w:after="0" w:line="360" w:lineRule="auto"/>
        <w:jc w:val="both"/>
        <w:rPr>
          <w:sz w:val="24"/>
          <w:szCs w:val="24"/>
          <w:lang w:val="en-US"/>
        </w:rPr>
      </w:pPr>
    </w:p>
    <w:sectPr w:rsidR="00CB4EF2" w:rsidRPr="00B967DC" w:rsidSect="0047548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1C7"/>
    <w:multiLevelType w:val="hybridMultilevel"/>
    <w:tmpl w:val="E1DA1762"/>
    <w:lvl w:ilvl="0" w:tplc="5C2ED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E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0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4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E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0D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8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43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88225A"/>
    <w:multiLevelType w:val="hybridMultilevel"/>
    <w:tmpl w:val="AE128780"/>
    <w:lvl w:ilvl="0" w:tplc="C7C0C8E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7754"/>
    <w:multiLevelType w:val="hybridMultilevel"/>
    <w:tmpl w:val="55EE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2A3"/>
    <w:multiLevelType w:val="hybridMultilevel"/>
    <w:tmpl w:val="4380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132B9"/>
    <w:multiLevelType w:val="hybridMultilevel"/>
    <w:tmpl w:val="4380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475485"/>
    <w:rsid w:val="003E084D"/>
    <w:rsid w:val="00475485"/>
    <w:rsid w:val="00531107"/>
    <w:rsid w:val="00804C4C"/>
    <w:rsid w:val="00B967DC"/>
    <w:rsid w:val="00C7627B"/>
    <w:rsid w:val="00D27C78"/>
    <w:rsid w:val="00E6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4D"/>
  </w:style>
  <w:style w:type="paragraph" w:styleId="Heading1">
    <w:name w:val="heading 1"/>
    <w:basedOn w:val="Normal"/>
    <w:link w:val="Heading1Char"/>
    <w:uiPriority w:val="9"/>
    <w:qFormat/>
    <w:rsid w:val="00475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48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475485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7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04C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4C4C"/>
  </w:style>
  <w:style w:type="character" w:customStyle="1" w:styleId="bylinepipe">
    <w:name w:val="bylinepipe"/>
    <w:basedOn w:val="DefaultParagraphFont"/>
    <w:rsid w:val="0080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uroscience.uth.tmc.edu/s2/chapter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B65E975-1FC9-4E1F-87A8-EAF3531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 Wed</dc:creator>
  <cp:lastModifiedBy>Ph. Wed</cp:lastModifiedBy>
  <cp:revision>4</cp:revision>
  <dcterms:created xsi:type="dcterms:W3CDTF">2012-04-10T21:03:00Z</dcterms:created>
  <dcterms:modified xsi:type="dcterms:W3CDTF">2013-09-24T03:53:00Z</dcterms:modified>
</cp:coreProperties>
</file>