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EB62A2" w:rsidRPr="00EB62A2">
        <w:trPr>
          <w:tblCellSpacing w:w="0" w:type="dxa"/>
        </w:trPr>
        <w:tc>
          <w:tcPr>
            <w:tcW w:w="0" w:type="auto"/>
            <w:vAlign w:val="center"/>
            <w:hideMark/>
          </w:tcPr>
          <w:p w:rsidR="00EB62A2" w:rsidRPr="00EB62A2" w:rsidRDefault="00EB62A2" w:rsidP="00EB62A2">
            <w:pPr>
              <w:bidi w:val="0"/>
              <w:spacing w:after="0" w:line="240" w:lineRule="auto"/>
              <w:rPr>
                <w:rFonts w:ascii="Times New Roman" w:eastAsia="Times New Roman" w:hAnsi="Times New Roman" w:cs="Times New Roman"/>
                <w:sz w:val="24"/>
                <w:szCs w:val="24"/>
              </w:rPr>
            </w:pPr>
          </w:p>
        </w:tc>
      </w:tr>
      <w:tr w:rsidR="00EB62A2" w:rsidRPr="00EB62A2">
        <w:trPr>
          <w:tblCellSpacing w:w="0" w:type="dxa"/>
        </w:trPr>
        <w:tc>
          <w:tcPr>
            <w:tcW w:w="0" w:type="auto"/>
            <w:hideMark/>
          </w:tcPr>
          <w:tbl>
            <w:tblPr>
              <w:tblW w:w="5000" w:type="pct"/>
              <w:tblCellSpacing w:w="0" w:type="dxa"/>
              <w:tblCellMar>
                <w:top w:w="45" w:type="dxa"/>
                <w:left w:w="45" w:type="dxa"/>
                <w:bottom w:w="45" w:type="dxa"/>
                <w:right w:w="45" w:type="dxa"/>
              </w:tblCellMar>
              <w:tblLook w:val="04A0"/>
            </w:tblPr>
            <w:tblGrid>
              <w:gridCol w:w="8306"/>
            </w:tblGrid>
            <w:tr w:rsidR="00EB62A2" w:rsidRPr="00EB62A2" w:rsidTr="00EB62A2">
              <w:trPr>
                <w:tblCellSpacing w:w="0" w:type="dxa"/>
              </w:trPr>
              <w:tc>
                <w:tcPr>
                  <w:tcW w:w="4000" w:type="pct"/>
                  <w:hideMark/>
                </w:tcPr>
                <w:p w:rsidR="00EB62A2" w:rsidRPr="006674FE" w:rsidRDefault="00EB62A2" w:rsidP="00EB62A2">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6674FE">
                    <w:rPr>
                      <w:rFonts w:asciiTheme="minorBidi" w:eastAsia="Times New Roman" w:hAnsiTheme="minorBidi"/>
                      <w:b/>
                      <w:bCs/>
                      <w:color w:val="FF0000"/>
                      <w:kern w:val="36"/>
                      <w:sz w:val="36"/>
                      <w:szCs w:val="36"/>
                    </w:rPr>
                    <w:t>Balanced Scorecard Basics</w:t>
                  </w:r>
                  <w:r w:rsidR="00F32496" w:rsidRPr="006674FE">
                    <w:rPr>
                      <w:rFonts w:asciiTheme="minorBidi" w:eastAsia="Times New Roman" w:hAnsiTheme="minorBidi"/>
                      <w:b/>
                      <w:bCs/>
                      <w:color w:val="FF0000"/>
                      <w:kern w:val="36"/>
                      <w:sz w:val="36"/>
                      <w:szCs w:val="36"/>
                    </w:rPr>
                    <w:t xml:space="preserve"> </w:t>
                  </w:r>
                </w:p>
                <w:p w:rsidR="00EB62A2" w:rsidRPr="006674FE" w:rsidRDefault="00EB62A2" w:rsidP="00FC2F30">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The balanced scorecard is a strategic planning and management system that is used extensively in business and industry, government, and nonprofit organizations worldwide to align business activities to the vision and strategy of the organization, improve internal and external communications, and monitor organization performance against strategic goals. It was originated by Drs. Robert Kaplan (Harvard Business School) and David Norton as a performance measurement framework that added strategic non-financial performance measures to traditional financial metrics to give managers and executives a more 'balanced' view of organizational performance.  While the phrase balanced scorecard was coined in the early 1990s, the roots of the this type of approach are deep, and include the pioneering work of General Electric on performance measurement reporting in the 1950’s and the work of French process engineers (who created the Tableau de </w:t>
                  </w:r>
                  <w:proofErr w:type="spellStart"/>
                  <w:r w:rsidRPr="006674FE">
                    <w:rPr>
                      <w:rFonts w:asciiTheme="minorBidi" w:eastAsia="Times New Roman" w:hAnsiTheme="minorBidi"/>
                      <w:sz w:val="28"/>
                      <w:szCs w:val="28"/>
                    </w:rPr>
                    <w:t>Bord</w:t>
                  </w:r>
                  <w:proofErr w:type="spellEnd"/>
                  <w:r w:rsidRPr="006674FE">
                    <w:rPr>
                      <w:rFonts w:asciiTheme="minorBidi" w:eastAsia="Times New Roman" w:hAnsiTheme="minorBidi"/>
                      <w:sz w:val="28"/>
                      <w:szCs w:val="28"/>
                    </w:rPr>
                    <w:t xml:space="preserve"> – literally, a "dashboard" of performance measures) in the early part of the 20th century.</w:t>
                  </w:r>
                </w:p>
                <w:p w:rsidR="00EB62A2" w:rsidRPr="006674FE" w:rsidRDefault="00EB62A2" w:rsidP="00FC2F30">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The balanced scorecard has evolved from its early use as a simple performance measurement framework to a full strategic planning and management system. The “new” balanced scorecard transforms an organization’s strategic plan from an attractive but passive document into the "marching orders" for the organization on a daily basis. It provides a framework that not only provides performance measurements, but helps planners identify what should be done and measured. It enables executives to truly execute their strategies.</w:t>
                  </w:r>
                </w:p>
                <w:p w:rsidR="00EB62A2" w:rsidRPr="006674FE" w:rsidRDefault="00EB62A2" w:rsidP="007260D1">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This new approach to strategic management was first detailed in a series of articles and books by Drs. Kaplan and Norton. Recognizing some of the weaknesses and vagueness of previous management approaches, the balanced scorecard approach provides a clear prescription as to what companies should measure in order to 'balance' the financial perspective. The balanced scorecard is a management system (not only a measurement system) that enables organizations to clarify their vision and strategy and translate them into action. It provides feedback around both the internal business processes and external outcomes in order to continuously improve strategic performance and results. When fully deployed, the balanced scorecard transforms strategic planning from an academic </w:t>
                  </w:r>
                  <w:r w:rsidRPr="006674FE">
                    <w:rPr>
                      <w:rFonts w:asciiTheme="minorBidi" w:eastAsia="Times New Roman" w:hAnsiTheme="minorBidi"/>
                      <w:sz w:val="28"/>
                      <w:szCs w:val="28"/>
                    </w:rPr>
                    <w:lastRenderedPageBreak/>
                    <w:t>exercise into the nerve center of an enterprise.</w:t>
                  </w:r>
                </w:p>
                <w:p w:rsidR="00EB62A2" w:rsidRPr="006674FE" w:rsidRDefault="00EB62A2" w:rsidP="007260D1">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Kaplan and Norton describe the innovation of the balanced scorecard as follows:</w:t>
                  </w:r>
                </w:p>
                <w:p w:rsidR="007260D1" w:rsidRDefault="00EB62A2" w:rsidP="007260D1">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"The balanced scorecard retains traditional financial measures. But financial measures tell the story of past events, an adequate story for industrial age companies for which investments in long-term capabilities and customer relationships were not critical for success. These financial measures are inadequate, however, for guiding and evaluating the journey that information age companies must make to create future value through investment in customers, suppliers, employees, processes, technology, and innovation."</w:t>
                  </w:r>
                </w:p>
                <w:p w:rsidR="006674FE" w:rsidRDefault="006674FE" w:rsidP="006674FE">
                  <w:pPr>
                    <w:bidi w:val="0"/>
                    <w:spacing w:before="100" w:beforeAutospacing="1" w:after="100" w:afterAutospacing="1" w:line="240" w:lineRule="auto"/>
                    <w:jc w:val="both"/>
                    <w:rPr>
                      <w:rFonts w:asciiTheme="minorBidi" w:eastAsia="Times New Roman" w:hAnsiTheme="minorBidi"/>
                      <w:sz w:val="28"/>
                      <w:szCs w:val="28"/>
                    </w:rPr>
                  </w:pPr>
                </w:p>
                <w:p w:rsidR="006674FE" w:rsidRDefault="006674FE" w:rsidP="006674FE">
                  <w:pPr>
                    <w:bidi w:val="0"/>
                    <w:spacing w:before="100" w:beforeAutospacing="1" w:after="100" w:afterAutospacing="1" w:line="240" w:lineRule="auto"/>
                    <w:jc w:val="both"/>
                    <w:rPr>
                      <w:rFonts w:asciiTheme="minorBidi" w:eastAsia="Times New Roman" w:hAnsiTheme="minorBidi"/>
                      <w:sz w:val="28"/>
                      <w:szCs w:val="28"/>
                    </w:rPr>
                  </w:pPr>
                </w:p>
                <w:p w:rsidR="006674FE" w:rsidRPr="006674FE" w:rsidRDefault="006674FE" w:rsidP="006674FE">
                  <w:pPr>
                    <w:bidi w:val="0"/>
                    <w:spacing w:before="100" w:beforeAutospacing="1" w:after="100" w:afterAutospacing="1" w:line="240" w:lineRule="auto"/>
                    <w:jc w:val="both"/>
                    <w:rPr>
                      <w:rFonts w:asciiTheme="minorBidi" w:eastAsia="Times New Roman" w:hAnsiTheme="minorBidi"/>
                      <w:sz w:val="28"/>
                      <w:szCs w:val="28"/>
                    </w:rPr>
                  </w:pPr>
                </w:p>
                <w:p w:rsidR="00EB62A2" w:rsidRPr="00EB62A2" w:rsidRDefault="00EB62A2" w:rsidP="006674FE">
                  <w:pPr>
                    <w:bidi w:val="0"/>
                    <w:spacing w:before="100" w:beforeAutospacing="1" w:after="100" w:afterAutospacing="1" w:line="240" w:lineRule="auto"/>
                    <w:jc w:val="center"/>
                    <w:rPr>
                      <w:rFonts w:ascii="Times New Roman" w:eastAsia="Times New Roman" w:hAnsi="Times New Roman" w:cs="Times New Roman"/>
                      <w:sz w:val="24"/>
                      <w:szCs w:val="24"/>
                    </w:rPr>
                  </w:pPr>
                  <w:r w:rsidRPr="00F32496">
                    <w:rPr>
                      <w:rFonts w:ascii="Verdana" w:eastAsia="Times New Roman" w:hAnsi="Verdana" w:cs="Times New Roman"/>
                      <w:sz w:val="24"/>
                      <w:szCs w:val="24"/>
                    </w:rPr>
                    <w:br/>
                  </w:r>
                  <w:r>
                    <w:rPr>
                      <w:rFonts w:ascii="Verdana" w:eastAsia="Times New Roman" w:hAnsi="Verdana" w:cs="Times New Roman"/>
                      <w:noProof/>
                      <w:sz w:val="20"/>
                      <w:szCs w:val="20"/>
                    </w:rPr>
                    <w:drawing>
                      <wp:inline distT="0" distB="0" distL="0" distR="0">
                        <wp:extent cx="4448175" cy="3139439"/>
                        <wp:effectExtent l="19050" t="0" r="9525" b="0"/>
                        <wp:docPr id="1" name="صورة 1" descr="balanced score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lanced scorecard"/>
                                <pic:cNvPicPr>
                                  <a:picLocks noChangeAspect="1" noChangeArrowheads="1"/>
                                </pic:cNvPicPr>
                              </pic:nvPicPr>
                              <pic:blipFill>
                                <a:blip r:embed="rId5" cstate="print"/>
                                <a:srcRect/>
                                <a:stretch>
                                  <a:fillRect/>
                                </a:stretch>
                              </pic:blipFill>
                              <pic:spPr bwMode="auto">
                                <a:xfrm>
                                  <a:off x="0" y="0"/>
                                  <a:ext cx="4448175" cy="3139439"/>
                                </a:xfrm>
                                <a:prstGeom prst="rect">
                                  <a:avLst/>
                                </a:prstGeom>
                                <a:noFill/>
                                <a:ln w="9525">
                                  <a:noFill/>
                                  <a:miter lim="800000"/>
                                  <a:headEnd/>
                                  <a:tailEnd/>
                                </a:ln>
                              </pic:spPr>
                            </pic:pic>
                          </a:graphicData>
                        </a:graphic>
                      </wp:inline>
                    </w:drawing>
                  </w:r>
                </w:p>
                <w:p w:rsidR="00EB62A2" w:rsidRDefault="00EB62A2" w:rsidP="007260D1">
                  <w:pPr>
                    <w:bidi w:val="0"/>
                    <w:spacing w:before="100" w:beforeAutospacing="1" w:after="100" w:afterAutospacing="1" w:line="240" w:lineRule="auto"/>
                    <w:jc w:val="center"/>
                    <w:rPr>
                      <w:rFonts w:ascii="Times New Roman" w:eastAsia="Times New Roman" w:hAnsi="Times New Roman" w:cs="Times New Roman"/>
                      <w:sz w:val="24"/>
                      <w:szCs w:val="24"/>
                    </w:rPr>
                  </w:pPr>
                  <w:r w:rsidRPr="00EB62A2">
                    <w:rPr>
                      <w:rFonts w:ascii="Verdana" w:eastAsia="Times New Roman" w:hAnsi="Verdana" w:cs="Times New Roman"/>
                      <w:sz w:val="15"/>
                      <w:szCs w:val="15"/>
                    </w:rPr>
                    <w:t xml:space="preserve">Adapted from </w:t>
                  </w:r>
                  <w:r w:rsidRPr="00EB62A2">
                    <w:rPr>
                      <w:rFonts w:ascii="Verdana" w:eastAsia="Times New Roman" w:hAnsi="Verdana" w:cs="Times New Roman"/>
                      <w:i/>
                      <w:iCs/>
                      <w:sz w:val="15"/>
                    </w:rPr>
                    <w:t>The Balanced Scorecard</w:t>
                  </w:r>
                  <w:r w:rsidRPr="00EB62A2">
                    <w:rPr>
                      <w:rFonts w:ascii="Verdana" w:eastAsia="Times New Roman" w:hAnsi="Verdana" w:cs="Times New Roman"/>
                      <w:sz w:val="15"/>
                      <w:szCs w:val="15"/>
                    </w:rPr>
                    <w:t xml:space="preserve"> by Kaplan &amp; Norton</w:t>
                  </w:r>
                </w:p>
                <w:p w:rsidR="000D6EEF" w:rsidRDefault="000D6EEF" w:rsidP="000D6EEF">
                  <w:pPr>
                    <w:bidi w:val="0"/>
                    <w:spacing w:after="0" w:line="240" w:lineRule="auto"/>
                    <w:rPr>
                      <w:rFonts w:ascii="Verdana" w:eastAsia="Times New Roman" w:hAnsi="Verdana" w:cs="Tahoma"/>
                      <w:b/>
                      <w:bCs/>
                      <w:color w:val="006600"/>
                      <w:kern w:val="36"/>
                      <w:sz w:val="28"/>
                      <w:szCs w:val="28"/>
                    </w:rPr>
                  </w:pPr>
                </w:p>
                <w:p w:rsidR="006674FE" w:rsidRDefault="006674FE" w:rsidP="006674FE">
                  <w:pPr>
                    <w:bidi w:val="0"/>
                    <w:spacing w:after="0" w:line="240" w:lineRule="auto"/>
                    <w:rPr>
                      <w:rFonts w:asciiTheme="minorBidi" w:eastAsia="Times New Roman" w:hAnsiTheme="minorBidi"/>
                      <w:b/>
                      <w:bCs/>
                      <w:color w:val="FF0000"/>
                      <w:kern w:val="36"/>
                      <w:sz w:val="36"/>
                      <w:szCs w:val="36"/>
                    </w:rPr>
                  </w:pPr>
                </w:p>
                <w:p w:rsidR="006674FE" w:rsidRDefault="006674FE" w:rsidP="006674FE">
                  <w:pPr>
                    <w:bidi w:val="0"/>
                    <w:spacing w:after="0" w:line="240" w:lineRule="auto"/>
                    <w:rPr>
                      <w:rFonts w:asciiTheme="minorBidi" w:eastAsia="Times New Roman" w:hAnsiTheme="minorBidi"/>
                      <w:b/>
                      <w:bCs/>
                      <w:color w:val="FF0000"/>
                      <w:kern w:val="36"/>
                      <w:sz w:val="36"/>
                      <w:szCs w:val="36"/>
                    </w:rPr>
                  </w:pPr>
                </w:p>
                <w:p w:rsidR="006674FE" w:rsidRDefault="000D6EEF" w:rsidP="006674FE">
                  <w:pPr>
                    <w:bidi w:val="0"/>
                    <w:spacing w:after="0" w:line="240" w:lineRule="auto"/>
                    <w:rPr>
                      <w:rFonts w:asciiTheme="minorBidi" w:eastAsia="Times New Roman" w:hAnsiTheme="minorBidi"/>
                      <w:sz w:val="28"/>
                      <w:szCs w:val="28"/>
                    </w:rPr>
                  </w:pPr>
                  <w:r w:rsidRPr="006674FE">
                    <w:rPr>
                      <w:rFonts w:asciiTheme="minorBidi" w:eastAsia="Times New Roman" w:hAnsiTheme="minorBidi"/>
                      <w:b/>
                      <w:bCs/>
                      <w:color w:val="FF0000"/>
                      <w:kern w:val="36"/>
                      <w:sz w:val="36"/>
                      <w:szCs w:val="36"/>
                    </w:rPr>
                    <w:lastRenderedPageBreak/>
                    <w:t>Benefits of the balanced scorecard</w:t>
                  </w:r>
                  <w:r w:rsidRPr="000D6EEF">
                    <w:rPr>
                      <w:rFonts w:ascii="Arial" w:eastAsia="Times New Roman" w:hAnsi="Arial" w:cs="Arial"/>
                      <w:color w:val="3E3E3E"/>
                      <w:sz w:val="18"/>
                      <w:szCs w:val="18"/>
                    </w:rPr>
                    <w:br/>
                  </w:r>
                </w:p>
                <w:p w:rsidR="000D6EEF" w:rsidRPr="000D6EEF" w:rsidRDefault="000D6EEF" w:rsidP="006674FE">
                  <w:pPr>
                    <w:bidi w:val="0"/>
                    <w:spacing w:after="0" w:line="240" w:lineRule="auto"/>
                    <w:rPr>
                      <w:rFonts w:ascii="Verdana" w:eastAsia="Times New Roman" w:hAnsi="Verdana" w:cs="Times New Roman"/>
                      <w:sz w:val="24"/>
                      <w:szCs w:val="24"/>
                    </w:rPr>
                  </w:pPr>
                  <w:r w:rsidRPr="006674FE">
                    <w:rPr>
                      <w:rFonts w:asciiTheme="minorBidi" w:eastAsia="Times New Roman" w:hAnsiTheme="minorBidi"/>
                      <w:sz w:val="28"/>
                      <w:szCs w:val="28"/>
                    </w:rPr>
                    <w:t>Kaplan and Norton described the benefits of using the balanced scorecard to be:</w:t>
                  </w:r>
                  <w:r w:rsidRPr="000D6EEF">
                    <w:rPr>
                      <w:rFonts w:ascii="Verdana" w:eastAsia="Times New Roman" w:hAnsi="Verdana" w:cs="Times New Roman"/>
                      <w:sz w:val="24"/>
                      <w:szCs w:val="24"/>
                    </w:rPr>
                    <w:t xml:space="preserve"> </w:t>
                  </w:r>
                </w:p>
                <w:p w:rsidR="000D6EEF" w:rsidRPr="006674FE" w:rsidRDefault="000D6EEF" w:rsidP="000D6EEF">
                  <w:pPr>
                    <w:numPr>
                      <w:ilvl w:val="0"/>
                      <w:numId w:val="3"/>
                    </w:num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sz w:val="28"/>
                      <w:szCs w:val="28"/>
                    </w:rPr>
                    <w:t xml:space="preserve">Focusing the whole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on the few key things needed to create breakthrough performance</w:t>
                  </w:r>
                  <w:r w:rsidRPr="006674FE">
                    <w:rPr>
                      <w:rFonts w:asciiTheme="minorBidi" w:eastAsia="Times New Roman" w:hAnsiTheme="minorBidi"/>
                      <w:sz w:val="28"/>
                      <w:szCs w:val="28"/>
                    </w:rPr>
                    <w:br/>
                    <w:t xml:space="preserve">A balanced scorecard might show that an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is only weak in a couple of areas – but that these areas are impeding its overall success. By focusing everyone in the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on improving those areas, overall performance gets better.</w:t>
                  </w:r>
                </w:p>
                <w:p w:rsidR="000D6EEF" w:rsidRPr="006674FE" w:rsidRDefault="000D6EEF" w:rsidP="000D6EEF">
                  <w:pPr>
                    <w:numPr>
                      <w:ilvl w:val="0"/>
                      <w:numId w:val="4"/>
                    </w:num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sz w:val="28"/>
                      <w:szCs w:val="28"/>
                    </w:rPr>
                    <w:t xml:space="preserve">Helping to integrate various corporate </w:t>
                  </w:r>
                  <w:proofErr w:type="spellStart"/>
                  <w:r w:rsidRPr="006674FE">
                    <w:rPr>
                      <w:rFonts w:asciiTheme="minorBidi" w:eastAsia="Times New Roman" w:hAnsiTheme="minorBidi"/>
                      <w:sz w:val="28"/>
                      <w:szCs w:val="28"/>
                    </w:rPr>
                    <w:t>programmes</w:t>
                  </w:r>
                  <w:proofErr w:type="spellEnd"/>
                  <w:r w:rsidRPr="006674FE">
                    <w:rPr>
                      <w:rFonts w:asciiTheme="minorBidi" w:eastAsia="Times New Roman" w:hAnsiTheme="minorBidi"/>
                      <w:sz w:val="28"/>
                      <w:szCs w:val="28"/>
                    </w:rPr>
                    <w:t xml:space="preserve"> (like quality and customer service)</w:t>
                  </w:r>
                  <w:r w:rsidRPr="006674FE">
                    <w:rPr>
                      <w:rFonts w:asciiTheme="minorBidi" w:eastAsia="Times New Roman" w:hAnsiTheme="minorBidi"/>
                      <w:sz w:val="28"/>
                      <w:szCs w:val="28"/>
                    </w:rPr>
                    <w:br/>
                    <w:t xml:space="preserve">Looking at different </w:t>
                  </w:r>
                  <w:proofErr w:type="spellStart"/>
                  <w:r w:rsidRPr="006674FE">
                    <w:rPr>
                      <w:rFonts w:asciiTheme="minorBidi" w:eastAsia="Times New Roman" w:hAnsiTheme="minorBidi"/>
                      <w:sz w:val="28"/>
                      <w:szCs w:val="28"/>
                    </w:rPr>
                    <w:t>organisational</w:t>
                  </w:r>
                  <w:proofErr w:type="spellEnd"/>
                  <w:r w:rsidRPr="006674FE">
                    <w:rPr>
                      <w:rFonts w:asciiTheme="minorBidi" w:eastAsia="Times New Roman" w:hAnsiTheme="minorBidi"/>
                      <w:sz w:val="28"/>
                      <w:szCs w:val="28"/>
                    </w:rPr>
                    <w:t xml:space="preserve"> </w:t>
                  </w:r>
                  <w:proofErr w:type="spellStart"/>
                  <w:r w:rsidRPr="006674FE">
                    <w:rPr>
                      <w:rFonts w:asciiTheme="minorBidi" w:eastAsia="Times New Roman" w:hAnsiTheme="minorBidi"/>
                      <w:sz w:val="28"/>
                      <w:szCs w:val="28"/>
                    </w:rPr>
                    <w:t>programmes</w:t>
                  </w:r>
                  <w:proofErr w:type="spellEnd"/>
                  <w:r w:rsidRPr="006674FE">
                    <w:rPr>
                      <w:rFonts w:asciiTheme="minorBidi" w:eastAsia="Times New Roman" w:hAnsiTheme="minorBidi"/>
                      <w:sz w:val="28"/>
                      <w:szCs w:val="28"/>
                    </w:rPr>
                    <w:t xml:space="preserve"> or units from different perspectives can be a way of getting everyone singing from the same </w:t>
                  </w:r>
                  <w:proofErr w:type="spellStart"/>
                  <w:r w:rsidRPr="006674FE">
                    <w:rPr>
                      <w:rFonts w:asciiTheme="minorBidi" w:eastAsia="Times New Roman" w:hAnsiTheme="minorBidi"/>
                      <w:sz w:val="28"/>
                      <w:szCs w:val="28"/>
                    </w:rPr>
                    <w:t>songsheet</w:t>
                  </w:r>
                  <w:proofErr w:type="spellEnd"/>
                  <w:r w:rsidRPr="006674FE">
                    <w:rPr>
                      <w:rFonts w:asciiTheme="minorBidi" w:eastAsia="Times New Roman" w:hAnsiTheme="minorBidi"/>
                      <w:sz w:val="28"/>
                      <w:szCs w:val="28"/>
                    </w:rPr>
                    <w:t xml:space="preserve">. If the balanced scorecard shows customer service to be weak, focusing on everybody’s customer service performance </w:t>
                  </w:r>
                  <w:proofErr w:type="spellStart"/>
                  <w:r w:rsidRPr="006674FE">
                    <w:rPr>
                      <w:rFonts w:asciiTheme="minorBidi" w:eastAsia="Times New Roman" w:hAnsiTheme="minorBidi"/>
                      <w:sz w:val="28"/>
                      <w:szCs w:val="28"/>
                    </w:rPr>
                    <w:t>behaviours</w:t>
                  </w:r>
                  <w:proofErr w:type="spellEnd"/>
                  <w:r w:rsidRPr="006674FE">
                    <w:rPr>
                      <w:rFonts w:asciiTheme="minorBidi" w:eastAsia="Times New Roman" w:hAnsiTheme="minorBidi"/>
                      <w:sz w:val="28"/>
                      <w:szCs w:val="28"/>
                    </w:rPr>
                    <w:t xml:space="preserve"> will lead to small improvements in each department or unit; the overall effect will be a bigger improvement in the </w:t>
                  </w:r>
                  <w:proofErr w:type="spellStart"/>
                  <w:r w:rsidRPr="006674FE">
                    <w:rPr>
                      <w:rFonts w:asciiTheme="minorBidi" w:eastAsia="Times New Roman" w:hAnsiTheme="minorBidi"/>
                      <w:sz w:val="28"/>
                      <w:szCs w:val="28"/>
                    </w:rPr>
                    <w:t>organisation’s</w:t>
                  </w:r>
                  <w:proofErr w:type="spellEnd"/>
                  <w:r w:rsidRPr="006674FE">
                    <w:rPr>
                      <w:rFonts w:asciiTheme="minorBidi" w:eastAsia="Times New Roman" w:hAnsiTheme="minorBidi"/>
                      <w:sz w:val="28"/>
                      <w:szCs w:val="28"/>
                    </w:rPr>
                    <w:t xml:space="preserve"> customer service performance across the board.</w:t>
                  </w:r>
                </w:p>
                <w:p w:rsidR="000D6EEF" w:rsidRPr="006674FE" w:rsidRDefault="000D6EEF" w:rsidP="000D6EEF">
                  <w:pPr>
                    <w:numPr>
                      <w:ilvl w:val="0"/>
                      <w:numId w:val="5"/>
                    </w:num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sz w:val="28"/>
                      <w:szCs w:val="28"/>
                    </w:rPr>
                    <w:t xml:space="preserve">Breaking down strategic measures to lower levels of the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so managers and employees both know what is required to achieve excellent overall performance</w:t>
                  </w:r>
                  <w:r w:rsidRPr="006674FE">
                    <w:rPr>
                      <w:rFonts w:asciiTheme="minorBidi" w:eastAsia="Times New Roman" w:hAnsiTheme="minorBidi"/>
                      <w:sz w:val="28"/>
                      <w:szCs w:val="28"/>
                    </w:rPr>
                    <w:br/>
                    <w:t xml:space="preserve">An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might have overall goals – to increase productivity by 5 per cent, for example. By breaking down its productivity measures to granular levels of the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as part of a balanced scorecard, every member of the </w:t>
                  </w:r>
                  <w:proofErr w:type="spellStart"/>
                  <w:r w:rsidRPr="006674FE">
                    <w:rPr>
                      <w:rFonts w:asciiTheme="minorBidi" w:eastAsia="Times New Roman" w:hAnsiTheme="minorBidi"/>
                      <w:sz w:val="28"/>
                      <w:szCs w:val="28"/>
                    </w:rPr>
                    <w:t>organisation</w:t>
                  </w:r>
                  <w:proofErr w:type="spellEnd"/>
                  <w:r w:rsidRPr="006674FE">
                    <w:rPr>
                      <w:rFonts w:asciiTheme="minorBidi" w:eastAsia="Times New Roman" w:hAnsiTheme="minorBidi"/>
                      <w:sz w:val="28"/>
                      <w:szCs w:val="28"/>
                    </w:rPr>
                    <w:t xml:space="preserve"> will have clear targets that support the overall goals</w:t>
                  </w:r>
                </w:p>
                <w:p w:rsidR="006674FE" w:rsidRDefault="006674FE" w:rsidP="000D6EEF">
                  <w:pPr>
                    <w:bidi w:val="0"/>
                    <w:spacing w:before="100" w:beforeAutospacing="1" w:after="100" w:afterAutospacing="1" w:line="240" w:lineRule="auto"/>
                    <w:jc w:val="both"/>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jc w:val="both"/>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jc w:val="both"/>
                    <w:outlineLvl w:val="0"/>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jc w:val="both"/>
                    <w:outlineLvl w:val="0"/>
                    <w:rPr>
                      <w:rFonts w:asciiTheme="minorBidi" w:eastAsia="Times New Roman" w:hAnsiTheme="minorBidi"/>
                      <w:b/>
                      <w:bCs/>
                      <w:color w:val="FF0000"/>
                      <w:kern w:val="36"/>
                      <w:sz w:val="36"/>
                      <w:szCs w:val="36"/>
                    </w:rPr>
                  </w:pPr>
                  <w:r w:rsidRPr="006674FE">
                    <w:rPr>
                      <w:rFonts w:asciiTheme="minorBidi" w:eastAsia="Times New Roman" w:hAnsiTheme="minorBidi"/>
                      <w:b/>
                      <w:bCs/>
                      <w:color w:val="FF0000"/>
                      <w:kern w:val="36"/>
                      <w:sz w:val="36"/>
                      <w:szCs w:val="36"/>
                    </w:rPr>
                    <w:lastRenderedPageBreak/>
                    <w:t>Perspectives</w:t>
                  </w:r>
                </w:p>
                <w:p w:rsidR="00EB62A2" w:rsidRDefault="00EB62A2" w:rsidP="006674FE">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sz w:val="28"/>
                      <w:szCs w:val="28"/>
                    </w:rPr>
                    <w:t>The balanced scorecard suggests that we view the organization from four perspectives, and to develop metrics, collect data and analyze it relative to each of these perspectives</w:t>
                  </w:r>
                  <w:r w:rsidR="006674FE">
                    <w:rPr>
                      <w:rFonts w:asciiTheme="minorBidi" w:eastAsia="Times New Roman" w:hAnsiTheme="minorBidi"/>
                      <w:sz w:val="28"/>
                      <w:szCs w:val="28"/>
                    </w:rPr>
                    <w:t xml:space="preserve"> </w:t>
                  </w:r>
                </w:p>
                <w:p w:rsidR="006674FE" w:rsidRPr="006674FE" w:rsidRDefault="006674FE" w:rsidP="006674FE">
                  <w:pPr>
                    <w:bidi w:val="0"/>
                    <w:spacing w:before="100" w:beforeAutospacing="1" w:after="100" w:afterAutospacing="1" w:line="240" w:lineRule="auto"/>
                    <w:rPr>
                      <w:rFonts w:asciiTheme="minorBidi" w:eastAsia="Times New Roman" w:hAnsiTheme="minorBidi"/>
                      <w:sz w:val="28"/>
                      <w:szCs w:val="28"/>
                    </w:rPr>
                  </w:pPr>
                </w:p>
                <w:p w:rsidR="00EB62A2" w:rsidRPr="006674FE" w:rsidRDefault="00EB62A2" w:rsidP="007260D1">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b/>
                      <w:bCs/>
                      <w:color w:val="FF0000"/>
                      <w:kern w:val="36"/>
                      <w:sz w:val="36"/>
                      <w:szCs w:val="36"/>
                    </w:rPr>
                    <w:t>The Learning &amp; Growth Perspective</w:t>
                  </w:r>
                  <w:r w:rsidRPr="00EB62A2">
                    <w:rPr>
                      <w:rFonts w:ascii="Verdana" w:eastAsia="Times New Roman" w:hAnsi="Verdana" w:cs="Times New Roman"/>
                      <w:b/>
                      <w:bCs/>
                      <w:color w:val="006600"/>
                      <w:sz w:val="20"/>
                      <w:szCs w:val="20"/>
                    </w:rPr>
                    <w:br/>
                  </w:r>
                  <w:r w:rsidRPr="006674FE">
                    <w:rPr>
                      <w:rFonts w:asciiTheme="minorBidi" w:eastAsia="Times New Roman" w:hAnsiTheme="minorBidi"/>
                      <w:sz w:val="28"/>
                      <w:szCs w:val="28"/>
                    </w:rPr>
                    <w:t>This perspective includes employee training and corporate cultural attitudes related to both individual and corporate self-improvement. In a knowledge-worker organization, people -- the only repository of knowledge -- are the main resource. In the current climate of rapid technological change, it is becoming necessary for knowledge workers to be in a continuous learning mode. Metrics can be put into place to guide managers in focusing training funds where they can help the most. In any case, learning and growth constitute the essential foundation for success of any knowledge-worker organization.</w:t>
                  </w:r>
                </w:p>
                <w:p w:rsidR="00EB62A2" w:rsidRPr="006674FE" w:rsidRDefault="00EB62A2" w:rsidP="007260D1">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Kaplan and Norton emphasize that 'learning' is more than 'training'; it also includes things like mentors and tutors within the organization, as well as that ease of communication among workers that allows them to readily get help on a problem when it is needed. It also includes technological tools; what the </w:t>
                  </w:r>
                  <w:proofErr w:type="spellStart"/>
                  <w:r w:rsidRPr="006674FE">
                    <w:rPr>
                      <w:rFonts w:asciiTheme="minorBidi" w:eastAsia="Times New Roman" w:hAnsiTheme="minorBidi"/>
                      <w:sz w:val="28"/>
                      <w:szCs w:val="28"/>
                    </w:rPr>
                    <w:t>Baldrige</w:t>
                  </w:r>
                  <w:proofErr w:type="spellEnd"/>
                  <w:r w:rsidRPr="006674FE">
                    <w:rPr>
                      <w:rFonts w:asciiTheme="minorBidi" w:eastAsia="Times New Roman" w:hAnsiTheme="minorBidi"/>
                      <w:sz w:val="28"/>
                      <w:szCs w:val="28"/>
                    </w:rPr>
                    <w:t xml:space="preserve"> criteria call "high performance work systems."</w:t>
                  </w:r>
                </w:p>
                <w:p w:rsidR="006674FE" w:rsidRDefault="006674FE" w:rsidP="007260D1">
                  <w:pPr>
                    <w:bidi w:val="0"/>
                    <w:spacing w:before="100" w:beforeAutospacing="1" w:after="100" w:afterAutospacing="1" w:line="240" w:lineRule="auto"/>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b/>
                      <w:bCs/>
                      <w:color w:val="FF0000"/>
                      <w:kern w:val="36"/>
                      <w:sz w:val="36"/>
                      <w:szCs w:val="36"/>
                    </w:rPr>
                    <w:t>The Business Process Perspective</w:t>
                  </w:r>
                  <w:r w:rsidRPr="00EB62A2">
                    <w:rPr>
                      <w:rFonts w:ascii="Verdana" w:eastAsia="Times New Roman" w:hAnsi="Verdana" w:cs="Times New Roman"/>
                      <w:sz w:val="20"/>
                      <w:szCs w:val="20"/>
                    </w:rPr>
                    <w:br/>
                  </w:r>
                  <w:r w:rsidRPr="006674FE">
                    <w:rPr>
                      <w:rFonts w:asciiTheme="minorBidi" w:eastAsia="Times New Roman" w:hAnsiTheme="minorBidi"/>
                      <w:sz w:val="28"/>
                      <w:szCs w:val="28"/>
                    </w:rPr>
                    <w:t>This perspective refers to internal business processes. Metrics based on this perspective allow the managers to know how well their business is running, and whether its products and services conform to customer requirements (the mission). These metrics have to be carefully designed by those who know these processes most intimately; with our unique missions these are not something that can be developed by outside consultants.</w:t>
                  </w:r>
                </w:p>
                <w:p w:rsidR="006674FE" w:rsidRDefault="006674FE" w:rsidP="00EB62A2">
                  <w:pPr>
                    <w:bidi w:val="0"/>
                    <w:spacing w:before="100" w:beforeAutospacing="1" w:after="100" w:afterAutospacing="1" w:line="240" w:lineRule="auto"/>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b/>
                      <w:bCs/>
                      <w:color w:val="FF0000"/>
                      <w:kern w:val="36"/>
                      <w:sz w:val="36"/>
                      <w:szCs w:val="36"/>
                    </w:rPr>
                    <w:lastRenderedPageBreak/>
                    <w:t>The Customer Perspective</w:t>
                  </w:r>
                  <w:r w:rsidRPr="00EB62A2">
                    <w:rPr>
                      <w:rFonts w:ascii="Verdana" w:eastAsia="Times New Roman" w:hAnsi="Verdana" w:cs="Times New Roman"/>
                      <w:color w:val="006600"/>
                      <w:sz w:val="20"/>
                      <w:szCs w:val="20"/>
                    </w:rPr>
                    <w:br/>
                  </w:r>
                  <w:r w:rsidRPr="006674FE">
                    <w:rPr>
                      <w:rFonts w:asciiTheme="minorBidi" w:eastAsia="Times New Roman" w:hAnsiTheme="minorBidi"/>
                      <w:sz w:val="28"/>
                      <w:szCs w:val="28"/>
                    </w:rPr>
                    <w:t>Recent management philosophy has shown an increasing realization of the importance of customer focus and customer satisfaction in any business. These are leading indicators: if customers are not satisfied, they will eventually find other suppliers that will meet their needs. Poor performance from this perspective is thus a leading indicator of future decline, even though the current financial picture may look good.</w:t>
                  </w:r>
                </w:p>
                <w:p w:rsidR="00EB62A2" w:rsidRPr="006674FE" w:rsidRDefault="00EB62A2" w:rsidP="00EB62A2">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sz w:val="28"/>
                      <w:szCs w:val="28"/>
                    </w:rPr>
                    <w:t>In developing metrics for satisfaction, customers should be analyzed in terms of kinds of customers and the kinds of processes for which we are providing a product or service to those customer groups.</w:t>
                  </w:r>
                </w:p>
                <w:p w:rsidR="006674FE" w:rsidRDefault="006674FE" w:rsidP="00EB62A2">
                  <w:pPr>
                    <w:bidi w:val="0"/>
                    <w:spacing w:before="100" w:beforeAutospacing="1" w:after="100" w:afterAutospacing="1" w:line="240" w:lineRule="auto"/>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rPr>
                      <w:rFonts w:asciiTheme="minorBidi" w:eastAsia="Times New Roman" w:hAnsiTheme="minorBidi"/>
                      <w:sz w:val="28"/>
                      <w:szCs w:val="28"/>
                    </w:rPr>
                  </w:pPr>
                  <w:r w:rsidRPr="006674FE">
                    <w:rPr>
                      <w:rFonts w:asciiTheme="minorBidi" w:eastAsia="Times New Roman" w:hAnsiTheme="minorBidi"/>
                      <w:b/>
                      <w:bCs/>
                      <w:color w:val="FF0000"/>
                      <w:kern w:val="36"/>
                      <w:sz w:val="36"/>
                      <w:szCs w:val="36"/>
                    </w:rPr>
                    <w:t>The Financial Perspective</w:t>
                  </w:r>
                  <w:r w:rsidRPr="00EB62A2">
                    <w:rPr>
                      <w:rFonts w:ascii="Verdana" w:eastAsia="Times New Roman" w:hAnsi="Verdana" w:cs="Times New Roman"/>
                      <w:sz w:val="20"/>
                      <w:szCs w:val="20"/>
                    </w:rPr>
                    <w:br/>
                  </w:r>
                  <w:r w:rsidRPr="006674FE">
                    <w:rPr>
                      <w:rFonts w:asciiTheme="minorBidi" w:eastAsia="Times New Roman" w:hAnsiTheme="minorBidi"/>
                      <w:sz w:val="28"/>
                      <w:szCs w:val="28"/>
                    </w:rPr>
                    <w:t>Kaplan and Norton do not disregard the traditional need for financial data. Timely and accurate funding data will always be a priority, and managers will do whatever necessary to provide it. In fact, often there is more than enough handling and processing of financial data. With the implementation of a corporate database, it is hoped that more of the processing can be centralized and automated. But the point is that the current emphasis on financials leads to the "unbalanced" situation with regard to other perspectives.  There is perhaps a need to include additional financial-related data, such as risk assessment and cost-benefit data, in this category.</w:t>
                  </w:r>
                </w:p>
                <w:p w:rsidR="006674FE" w:rsidRDefault="006674FE" w:rsidP="00EB62A2">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6674FE">
                    <w:rPr>
                      <w:rFonts w:asciiTheme="minorBidi" w:eastAsia="Times New Roman" w:hAnsiTheme="minorBidi"/>
                      <w:b/>
                      <w:bCs/>
                      <w:color w:val="FF0000"/>
                      <w:kern w:val="36"/>
                      <w:sz w:val="36"/>
                      <w:szCs w:val="36"/>
                    </w:rPr>
                    <w:lastRenderedPageBreak/>
                    <w:t>Strategy Mapping</w:t>
                  </w:r>
                </w:p>
                <w:p w:rsidR="00EB62A2" w:rsidRPr="006674FE" w:rsidRDefault="00EB62A2" w:rsidP="007260D1">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Strategy maps are communication tools used to tell a story of how value is created for the organization.  They show a logical, step-by-step connection between strategic objectives (shown as ovals on the map) in the form of a cause-and-effect chain.  Generally speaking, improving performance in the objectives found in the Learning &amp; Growth perspective (the bottom row) enables the organization to improve its Internal Process perspective Objectives (the next row up), which in turn enables the organization to create desirable results in the Customer and Financial perspectives (the top two rows). </w:t>
                  </w:r>
                </w:p>
                <w:p w:rsidR="000D6EEF" w:rsidRPr="006674FE" w:rsidRDefault="000D6EEF" w:rsidP="00EB62A2">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EB62A2" w:rsidRPr="006674FE" w:rsidRDefault="00EB62A2" w:rsidP="000D6EEF">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6674FE">
                    <w:rPr>
                      <w:rFonts w:asciiTheme="minorBidi" w:eastAsia="Times New Roman" w:hAnsiTheme="minorBidi"/>
                      <w:b/>
                      <w:bCs/>
                      <w:color w:val="FF0000"/>
                      <w:kern w:val="36"/>
                      <w:sz w:val="36"/>
                      <w:szCs w:val="36"/>
                    </w:rPr>
                    <w:t>Balanced Scorecard Software</w:t>
                  </w:r>
                </w:p>
                <w:p w:rsidR="00EB62A2" w:rsidRPr="006674FE" w:rsidRDefault="00EB62A2" w:rsidP="007260D1">
                  <w:pPr>
                    <w:bidi w:val="0"/>
                    <w:spacing w:before="100" w:beforeAutospacing="1" w:after="100" w:afterAutospacing="1" w:line="240" w:lineRule="auto"/>
                    <w:jc w:val="both"/>
                    <w:rPr>
                      <w:rFonts w:asciiTheme="minorBidi" w:eastAsia="Times New Roman" w:hAnsiTheme="minorBidi"/>
                      <w:sz w:val="28"/>
                      <w:szCs w:val="28"/>
                      <w:rtl/>
                    </w:rPr>
                  </w:pPr>
                  <w:r w:rsidRPr="006674FE">
                    <w:rPr>
                      <w:rFonts w:asciiTheme="minorBidi" w:eastAsia="Times New Roman" w:hAnsiTheme="minorBidi"/>
                      <w:sz w:val="28"/>
                      <w:szCs w:val="28"/>
                    </w:rPr>
                    <w:t xml:space="preserve">The balanced scorecard is not a piece of software.  Unfortunately, many people believe that implementing software amounts to implementing a balanced scorecard. Once a scorecard has been developed and implemented, however, performance management software can be used to get the right performance information to the right people at the right time. Automation adds structure and discipline to implementing the Balanced Scorecard system, helps transform disparate corporate data into information and knowledge, and helps communicate performance information. The Balanced Scorecard Institute formally recommends the </w:t>
                  </w:r>
                  <w:hyperlink r:id="rId6" w:history="1">
                    <w:proofErr w:type="spellStart"/>
                    <w:r w:rsidRPr="006674FE">
                      <w:rPr>
                        <w:rFonts w:asciiTheme="minorBidi" w:eastAsia="Times New Roman" w:hAnsiTheme="minorBidi"/>
                        <w:sz w:val="28"/>
                        <w:szCs w:val="28"/>
                      </w:rPr>
                      <w:t>QuickScore</w:t>
                    </w:r>
                    <w:proofErr w:type="spellEnd"/>
                    <w:r w:rsidRPr="006674FE">
                      <w:rPr>
                        <w:rFonts w:asciiTheme="minorBidi" w:eastAsia="Times New Roman" w:hAnsiTheme="minorBidi"/>
                        <w:sz w:val="28"/>
                        <w:szCs w:val="28"/>
                      </w:rPr>
                      <w:t xml:space="preserve"> Performance Information </w:t>
                    </w:r>
                    <w:proofErr w:type="spellStart"/>
                    <w:r w:rsidRPr="006674FE">
                      <w:rPr>
                        <w:rFonts w:asciiTheme="minorBidi" w:eastAsia="Times New Roman" w:hAnsiTheme="minorBidi"/>
                        <w:sz w:val="28"/>
                        <w:szCs w:val="28"/>
                      </w:rPr>
                      <w:t>System</w:t>
                    </w:r>
                  </w:hyperlink>
                  <w:r w:rsidRPr="006674FE">
                    <w:rPr>
                      <w:rFonts w:asciiTheme="minorBidi" w:eastAsia="Times New Roman" w:hAnsiTheme="minorBidi"/>
                      <w:sz w:val="28"/>
                      <w:szCs w:val="28"/>
                    </w:rPr>
                    <w:t>TM</w:t>
                  </w:r>
                  <w:proofErr w:type="spellEnd"/>
                  <w:r w:rsidRPr="006674FE">
                    <w:rPr>
                      <w:rFonts w:asciiTheme="minorBidi" w:eastAsia="Times New Roman" w:hAnsiTheme="minorBidi"/>
                      <w:sz w:val="28"/>
                      <w:szCs w:val="28"/>
                    </w:rPr>
                    <w:t xml:space="preserve"> developed by </w:t>
                  </w:r>
                  <w:hyperlink r:id="rId7" w:tgtFrame="_blank" w:history="1">
                    <w:r w:rsidRPr="006674FE">
                      <w:rPr>
                        <w:rFonts w:asciiTheme="minorBidi" w:eastAsia="Times New Roman" w:hAnsiTheme="minorBidi"/>
                        <w:sz w:val="28"/>
                        <w:szCs w:val="28"/>
                      </w:rPr>
                      <w:t xml:space="preserve">Spider Strategies </w:t>
                    </w:r>
                  </w:hyperlink>
                  <w:r w:rsidRPr="006674FE">
                    <w:rPr>
                      <w:rFonts w:asciiTheme="minorBidi" w:eastAsia="Times New Roman" w:hAnsiTheme="minorBidi"/>
                      <w:sz w:val="28"/>
                      <w:szCs w:val="28"/>
                    </w:rPr>
                    <w:t>and co-marketed by the Institute.</w:t>
                  </w:r>
                </w:p>
                <w:p w:rsidR="00EB62A2" w:rsidRPr="00EB62A2" w:rsidRDefault="00EB62A2" w:rsidP="00EB62A2">
                  <w:pPr>
                    <w:bidi w:val="0"/>
                    <w:spacing w:before="100" w:beforeAutospacing="1" w:after="100" w:afterAutospacing="1" w:line="240" w:lineRule="auto"/>
                    <w:rPr>
                      <w:rFonts w:ascii="Times New Roman" w:eastAsia="Times New Roman" w:hAnsi="Times New Roman" w:cs="Times New Roman"/>
                      <w:sz w:val="24"/>
                      <w:szCs w:val="24"/>
                      <w:rtl/>
                    </w:rPr>
                  </w:pPr>
                </w:p>
              </w:tc>
            </w:tr>
          </w:tbl>
          <w:p w:rsidR="00EB62A2" w:rsidRPr="00EB62A2" w:rsidRDefault="00EB62A2" w:rsidP="00EB62A2">
            <w:pPr>
              <w:bidi w:val="0"/>
              <w:spacing w:after="0" w:line="240" w:lineRule="auto"/>
              <w:rPr>
                <w:rFonts w:ascii="Tahoma" w:eastAsia="Times New Roman" w:hAnsi="Tahoma" w:cs="Tahoma"/>
                <w:sz w:val="17"/>
                <w:szCs w:val="17"/>
              </w:rPr>
            </w:pPr>
          </w:p>
        </w:tc>
      </w:tr>
      <w:tr w:rsidR="00EB62A2" w:rsidRPr="00EB62A2" w:rsidTr="00EB62A2">
        <w:trPr>
          <w:tblCellSpacing w:w="0" w:type="dxa"/>
        </w:trPr>
        <w:tc>
          <w:tcPr>
            <w:tcW w:w="0" w:type="auto"/>
            <w:hideMark/>
          </w:tcPr>
          <w:p w:rsidR="00EB62A2" w:rsidRPr="00EB62A2" w:rsidRDefault="00EB62A2" w:rsidP="00EB62A2">
            <w:pPr>
              <w:bidi w:val="0"/>
              <w:spacing w:after="0" w:line="240" w:lineRule="auto"/>
              <w:rPr>
                <w:rFonts w:ascii="Times New Roman" w:eastAsia="Times New Roman" w:hAnsi="Times New Roman" w:cs="Times New Roman"/>
                <w:sz w:val="24"/>
                <w:szCs w:val="24"/>
              </w:rPr>
            </w:pPr>
          </w:p>
        </w:tc>
      </w:tr>
      <w:tr w:rsidR="00EB62A2" w:rsidRPr="007260D1" w:rsidTr="00EB62A2">
        <w:trPr>
          <w:tblCellSpacing w:w="0" w:type="dxa"/>
        </w:trPr>
        <w:tc>
          <w:tcPr>
            <w:tcW w:w="0" w:type="auto"/>
            <w:hideMark/>
          </w:tcPr>
          <w:p w:rsidR="006674FE" w:rsidRDefault="006674FE" w:rsidP="00EB62A2">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6674FE" w:rsidRDefault="006674FE"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p>
          <w:p w:rsidR="00EB62A2" w:rsidRPr="006674FE" w:rsidRDefault="00EB62A2" w:rsidP="006674FE">
            <w:pPr>
              <w:bidi w:val="0"/>
              <w:spacing w:before="100" w:beforeAutospacing="1" w:after="100" w:afterAutospacing="1" w:line="240" w:lineRule="auto"/>
              <w:outlineLvl w:val="0"/>
              <w:rPr>
                <w:rFonts w:asciiTheme="minorBidi" w:eastAsia="Times New Roman" w:hAnsiTheme="minorBidi"/>
                <w:b/>
                <w:bCs/>
                <w:color w:val="FF0000"/>
                <w:kern w:val="36"/>
                <w:sz w:val="36"/>
                <w:szCs w:val="36"/>
              </w:rPr>
            </w:pPr>
            <w:r w:rsidRPr="006674FE">
              <w:rPr>
                <w:rFonts w:asciiTheme="minorBidi" w:eastAsia="Times New Roman" w:hAnsiTheme="minorBidi"/>
                <w:b/>
                <w:bCs/>
                <w:color w:val="FF0000"/>
                <w:kern w:val="36"/>
                <w:sz w:val="36"/>
                <w:szCs w:val="36"/>
              </w:rPr>
              <w:lastRenderedPageBreak/>
              <w:t>Balanced Scorecard Software: Business Intelligence, Dashboards and Performance Management Systems</w:t>
            </w:r>
          </w:p>
          <w:p w:rsidR="00EB62A2" w:rsidRPr="006674FE" w:rsidRDefault="00EB62A2" w:rsidP="006674FE">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The Automation of a Balanced Scorecard is addressed in detail in Step Seven of the Nine Steps to </w:t>
            </w:r>
            <w:proofErr w:type="spellStart"/>
            <w:r w:rsidRPr="006674FE">
              <w:rPr>
                <w:rFonts w:asciiTheme="minorBidi" w:eastAsia="Times New Roman" w:hAnsiTheme="minorBidi"/>
                <w:sz w:val="28"/>
                <w:szCs w:val="28"/>
              </w:rPr>
              <w:t>SuccessTM</w:t>
            </w:r>
            <w:proofErr w:type="spellEnd"/>
            <w:r w:rsidRPr="006674FE">
              <w:rPr>
                <w:rFonts w:asciiTheme="minorBidi" w:eastAsia="Times New Roman" w:hAnsiTheme="minorBidi"/>
                <w:sz w:val="28"/>
                <w:szCs w:val="28"/>
              </w:rPr>
              <w:t xml:space="preserve"> methodology. In this step, the scorecard implementation process begins by applying performance measurement software to get the right performance information to the right people at the right time. Automation adds structure and discipline to implementing the Balanced Scorecard system, helps transform disparate corporate data into information and knowledge, and helps communicate performance information. In short, automation helps people make better decisions because it offers quick access to actual performance data.</w:t>
            </w:r>
          </w:p>
          <w:p w:rsidR="00EB62A2" w:rsidRPr="006674FE" w:rsidRDefault="00EB62A2" w:rsidP="006674FE">
            <w:pPr>
              <w:bidi w:val="0"/>
              <w:spacing w:before="100" w:beforeAutospacing="1" w:after="100" w:afterAutospacing="1" w:line="240" w:lineRule="auto"/>
              <w:jc w:val="both"/>
              <w:rPr>
                <w:rFonts w:asciiTheme="minorBidi" w:eastAsia="Times New Roman" w:hAnsiTheme="minorBidi"/>
                <w:sz w:val="28"/>
                <w:szCs w:val="28"/>
              </w:rPr>
            </w:pPr>
            <w:r w:rsidRPr="006674FE">
              <w:rPr>
                <w:rFonts w:asciiTheme="minorBidi" w:eastAsia="Times New Roman" w:hAnsiTheme="minorBidi"/>
                <w:sz w:val="28"/>
                <w:szCs w:val="28"/>
              </w:rPr>
              <w:t xml:space="preserve">There are over a hundred Balanced Scorecard and/or performance management automation development companies. Some of the options are specifically dedicated to Performance Management and/or the Balanced Scorecard. Others include tools which are primarily designed for Business Intelligence, Analytics or Data Warehousing, but have modules dedicated to Performance Management. The Balanced Scorecard Institute formally recommends the </w:t>
            </w:r>
            <w:hyperlink r:id="rId8" w:history="1">
              <w:proofErr w:type="spellStart"/>
              <w:r w:rsidRPr="006674FE">
                <w:rPr>
                  <w:rFonts w:asciiTheme="minorBidi" w:hAnsiTheme="minorBidi"/>
                  <w:sz w:val="28"/>
                  <w:szCs w:val="28"/>
                </w:rPr>
                <w:t>QuickScore</w:t>
              </w:r>
              <w:proofErr w:type="spellEnd"/>
              <w:r w:rsidRPr="006674FE">
                <w:rPr>
                  <w:rFonts w:asciiTheme="minorBidi" w:hAnsiTheme="minorBidi"/>
                  <w:sz w:val="28"/>
                  <w:szCs w:val="28"/>
                </w:rPr>
                <w:t xml:space="preserve"> Performance Information </w:t>
              </w:r>
              <w:proofErr w:type="spellStart"/>
              <w:r w:rsidRPr="006674FE">
                <w:rPr>
                  <w:rFonts w:asciiTheme="minorBidi" w:hAnsiTheme="minorBidi"/>
                  <w:sz w:val="28"/>
                  <w:szCs w:val="28"/>
                </w:rPr>
                <w:t>System</w:t>
              </w:r>
            </w:hyperlink>
            <w:r w:rsidRPr="006674FE">
              <w:rPr>
                <w:rFonts w:asciiTheme="minorBidi" w:eastAsia="Times New Roman" w:hAnsiTheme="minorBidi"/>
                <w:sz w:val="28"/>
                <w:szCs w:val="28"/>
              </w:rPr>
              <w:t>TM</w:t>
            </w:r>
            <w:proofErr w:type="spellEnd"/>
            <w:r w:rsidRPr="006674FE">
              <w:rPr>
                <w:rFonts w:asciiTheme="minorBidi" w:eastAsia="Times New Roman" w:hAnsiTheme="minorBidi"/>
                <w:sz w:val="28"/>
                <w:szCs w:val="28"/>
              </w:rPr>
              <w:t xml:space="preserve"> developed by </w:t>
            </w:r>
            <w:hyperlink r:id="rId9" w:tgtFrame="_blank" w:history="1">
              <w:r w:rsidRPr="006674FE">
                <w:rPr>
                  <w:rFonts w:asciiTheme="minorBidi" w:hAnsiTheme="minorBidi"/>
                  <w:sz w:val="28"/>
                  <w:szCs w:val="28"/>
                </w:rPr>
                <w:t xml:space="preserve">Spider Strategies </w:t>
              </w:r>
            </w:hyperlink>
            <w:r w:rsidRPr="006674FE">
              <w:rPr>
                <w:rFonts w:asciiTheme="minorBidi" w:eastAsia="Times New Roman" w:hAnsiTheme="minorBidi"/>
                <w:sz w:val="28"/>
                <w:szCs w:val="28"/>
              </w:rPr>
              <w:t xml:space="preserve">and co-marketed by the Institute, but also advises clients on the many excellent software options available and acts as an honest broker between the client and the software vendors, of which many are also partners of the Balanced Scorecard Institute, such as </w:t>
            </w:r>
            <w:hyperlink r:id="rId10" w:tgtFrame="_blank" w:history="1">
              <w:proofErr w:type="spellStart"/>
              <w:r w:rsidRPr="006674FE">
                <w:rPr>
                  <w:rFonts w:asciiTheme="minorBidi" w:hAnsiTheme="minorBidi"/>
                  <w:sz w:val="28"/>
                  <w:szCs w:val="28"/>
                </w:rPr>
                <w:t>CorVu</w:t>
              </w:r>
              <w:proofErr w:type="spellEnd"/>
            </w:hyperlink>
            <w:r w:rsidRPr="006674FE">
              <w:rPr>
                <w:rFonts w:asciiTheme="minorBidi" w:eastAsia="Times New Roman" w:hAnsiTheme="minorBidi"/>
                <w:sz w:val="28"/>
                <w:szCs w:val="28"/>
              </w:rPr>
              <w:t xml:space="preserve"> and </w:t>
            </w:r>
            <w:hyperlink r:id="rId11" w:tgtFrame="_blank" w:history="1">
              <w:r w:rsidRPr="006674FE">
                <w:rPr>
                  <w:rFonts w:asciiTheme="minorBidi" w:hAnsiTheme="minorBidi"/>
                  <w:sz w:val="28"/>
                  <w:szCs w:val="28"/>
                </w:rPr>
                <w:t>Actuate/</w:t>
              </w:r>
              <w:proofErr w:type="spellStart"/>
              <w:r w:rsidRPr="006674FE">
                <w:rPr>
                  <w:rFonts w:asciiTheme="minorBidi" w:hAnsiTheme="minorBidi"/>
                  <w:sz w:val="28"/>
                  <w:szCs w:val="28"/>
                </w:rPr>
                <w:t>Performancesoft</w:t>
              </w:r>
              <w:proofErr w:type="spellEnd"/>
            </w:hyperlink>
            <w:r w:rsidRPr="006674FE">
              <w:rPr>
                <w:rFonts w:asciiTheme="minorBidi" w:eastAsia="Times New Roman" w:hAnsiTheme="minorBidi"/>
                <w:sz w:val="28"/>
                <w:szCs w:val="28"/>
              </w:rPr>
              <w:t>.  A free personal strategy map / balanced scorecard product is available </w:t>
            </w:r>
            <w:hyperlink r:id="rId12" w:tgtFrame="_blank" w:history="1">
              <w:r w:rsidRPr="006674FE">
                <w:rPr>
                  <w:rFonts w:asciiTheme="minorBidi" w:hAnsiTheme="minorBidi"/>
                  <w:sz w:val="28"/>
                  <w:szCs w:val="28"/>
                </w:rPr>
                <w:t>here</w:t>
              </w:r>
            </w:hyperlink>
            <w:r w:rsidRPr="006674FE">
              <w:rPr>
                <w:rFonts w:asciiTheme="minorBidi" w:eastAsia="Times New Roman" w:hAnsiTheme="minorBidi"/>
                <w:sz w:val="28"/>
                <w:szCs w:val="28"/>
              </w:rPr>
              <w:t>.</w:t>
            </w:r>
          </w:p>
          <w:p w:rsidR="00EB62A2" w:rsidRPr="00EB62A2" w:rsidRDefault="00EB62A2" w:rsidP="00EB62A2">
            <w:pPr>
              <w:bidi w:val="0"/>
              <w:spacing w:before="100" w:beforeAutospacing="1" w:after="100" w:afterAutospacing="1" w:line="240" w:lineRule="auto"/>
              <w:rPr>
                <w:rFonts w:ascii="Tahoma" w:eastAsia="Times New Roman" w:hAnsi="Tahoma" w:cs="Tahoma"/>
                <w:sz w:val="17"/>
                <w:szCs w:val="17"/>
              </w:rPr>
            </w:pPr>
          </w:p>
        </w:tc>
      </w:tr>
    </w:tbl>
    <w:p w:rsidR="00702ABC" w:rsidRDefault="00702ABC">
      <w:pPr>
        <w:rPr>
          <w:rtl/>
        </w:rPr>
      </w:pPr>
    </w:p>
    <w:p w:rsidR="006674FE" w:rsidRDefault="006674FE">
      <w:pPr>
        <w:rPr>
          <w:rtl/>
        </w:rPr>
      </w:pPr>
    </w:p>
    <w:p w:rsidR="006674FE" w:rsidRDefault="006674FE">
      <w:pPr>
        <w:rPr>
          <w:rtl/>
        </w:rPr>
      </w:pPr>
    </w:p>
    <w:p w:rsidR="006674FE" w:rsidRDefault="006674FE">
      <w:pPr>
        <w:rPr>
          <w:rtl/>
        </w:rPr>
      </w:pPr>
    </w:p>
    <w:p w:rsidR="006674FE" w:rsidRDefault="006674FE">
      <w:pPr>
        <w:rPr>
          <w:rtl/>
        </w:rPr>
      </w:pPr>
    </w:p>
    <w:p w:rsidR="002D7CF6" w:rsidRDefault="00930DA3" w:rsidP="00930DA3">
      <w:pPr>
        <w:tabs>
          <w:tab w:val="left" w:pos="5936"/>
          <w:tab w:val="right" w:pos="8306"/>
        </w:tabs>
        <w:rPr>
          <w:rFonts w:ascii="Verdana" w:eastAsia="Times New Roman" w:hAnsi="Verdana" w:cs="Tahoma"/>
          <w:color w:val="006600"/>
          <w:kern w:val="36"/>
        </w:rPr>
      </w:pPr>
      <w:r>
        <w:rPr>
          <w:rFonts w:ascii="Verdana" w:eastAsia="Times New Roman" w:hAnsi="Verdana" w:cs="Tahoma"/>
          <w:color w:val="006600"/>
          <w:kern w:val="36"/>
        </w:rPr>
        <w:tab/>
      </w:r>
      <w:r w:rsidR="002D7CF6">
        <w:rPr>
          <w:rFonts w:ascii="Verdana" w:eastAsia="Times New Roman" w:hAnsi="Verdana" w:cs="Tahoma"/>
          <w:color w:val="006600"/>
          <w:kern w:val="36"/>
        </w:rPr>
        <w:t xml:space="preserve">  </w:t>
      </w:r>
    </w:p>
    <w:p w:rsidR="002D7CF6" w:rsidRDefault="002D7CF6" w:rsidP="00930DA3">
      <w:pPr>
        <w:rPr>
          <w:rFonts w:ascii="Verdana" w:eastAsia="Times New Roman" w:hAnsi="Verdana" w:cs="Tahoma" w:hint="cs"/>
          <w:rtl/>
        </w:rPr>
      </w:pPr>
    </w:p>
    <w:sectPr w:rsidR="002D7CF6" w:rsidSect="00D86646">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08757F"/>
    <w:multiLevelType w:val="hybridMultilevel"/>
    <w:tmpl w:val="BEF09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7C6CD7"/>
    <w:multiLevelType w:val="hybridMultilevel"/>
    <w:tmpl w:val="8542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5B47FA0"/>
    <w:multiLevelType w:val="multilevel"/>
    <w:tmpl w:val="F6CE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4C01EB"/>
    <w:multiLevelType w:val="multilevel"/>
    <w:tmpl w:val="6850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9A7607"/>
    <w:multiLevelType w:val="multilevel"/>
    <w:tmpl w:val="69008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proofState w:spelling="clean"/>
  <w:defaultTabStop w:val="720"/>
  <w:characterSpacingControl w:val="doNotCompress"/>
  <w:compat/>
  <w:rsids>
    <w:rsidRoot w:val="00EB62A2"/>
    <w:rsid w:val="000D6EEF"/>
    <w:rsid w:val="00260547"/>
    <w:rsid w:val="002A480B"/>
    <w:rsid w:val="002D7CF6"/>
    <w:rsid w:val="00474998"/>
    <w:rsid w:val="006674FE"/>
    <w:rsid w:val="00702ABC"/>
    <w:rsid w:val="007260D1"/>
    <w:rsid w:val="008256A5"/>
    <w:rsid w:val="008C5BDC"/>
    <w:rsid w:val="008E5C10"/>
    <w:rsid w:val="00930DA3"/>
    <w:rsid w:val="00B0127A"/>
    <w:rsid w:val="00BA05F7"/>
    <w:rsid w:val="00D86646"/>
    <w:rsid w:val="00D91953"/>
    <w:rsid w:val="00EB62A2"/>
    <w:rsid w:val="00F32496"/>
    <w:rsid w:val="00F648F1"/>
    <w:rsid w:val="00F7541B"/>
    <w:rsid w:val="00FC2F3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ABC"/>
    <w:pPr>
      <w:bidi/>
    </w:pPr>
  </w:style>
  <w:style w:type="paragraph" w:styleId="1">
    <w:name w:val="heading 1"/>
    <w:basedOn w:val="a"/>
    <w:link w:val="1Char"/>
    <w:uiPriority w:val="9"/>
    <w:qFormat/>
    <w:rsid w:val="00EB62A2"/>
    <w:pPr>
      <w:bidi w:val="0"/>
      <w:spacing w:before="100" w:beforeAutospacing="1" w:after="100" w:afterAutospacing="1" w:line="240" w:lineRule="auto"/>
      <w:outlineLvl w:val="0"/>
    </w:pPr>
    <w:rPr>
      <w:rFonts w:ascii="Tahoma" w:eastAsia="Times New Roman" w:hAnsi="Tahoma" w:cs="Tahoma"/>
      <w:color w:val="666644"/>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EB62A2"/>
    <w:rPr>
      <w:rFonts w:ascii="Tahoma" w:eastAsia="Times New Roman" w:hAnsi="Tahoma" w:cs="Tahoma"/>
      <w:color w:val="666644"/>
      <w:kern w:val="36"/>
      <w:sz w:val="30"/>
      <w:szCs w:val="30"/>
    </w:rPr>
  </w:style>
  <w:style w:type="character" w:styleId="Hyperlink">
    <w:name w:val="Hyperlink"/>
    <w:basedOn w:val="a0"/>
    <w:uiPriority w:val="99"/>
    <w:unhideWhenUsed/>
    <w:rsid w:val="00EB62A2"/>
    <w:rPr>
      <w:strike w:val="0"/>
      <w:dstrike w:val="0"/>
      <w:color w:val="003366"/>
      <w:u w:val="none"/>
      <w:effect w:val="none"/>
    </w:rPr>
  </w:style>
  <w:style w:type="paragraph" w:styleId="a3">
    <w:name w:val="Normal (Web)"/>
    <w:basedOn w:val="a"/>
    <w:uiPriority w:val="99"/>
    <w:unhideWhenUsed/>
    <w:rsid w:val="00EB62A2"/>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EB62A2"/>
    <w:rPr>
      <w:b/>
      <w:bCs/>
    </w:rPr>
  </w:style>
  <w:style w:type="character" w:styleId="a5">
    <w:name w:val="Emphasis"/>
    <w:basedOn w:val="a0"/>
    <w:uiPriority w:val="20"/>
    <w:qFormat/>
    <w:rsid w:val="00EB62A2"/>
    <w:rPr>
      <w:i/>
      <w:iCs/>
    </w:rPr>
  </w:style>
  <w:style w:type="paragraph" w:styleId="a6">
    <w:name w:val="Balloon Text"/>
    <w:basedOn w:val="a"/>
    <w:link w:val="Char"/>
    <w:uiPriority w:val="99"/>
    <w:semiHidden/>
    <w:unhideWhenUsed/>
    <w:rsid w:val="00EB62A2"/>
    <w:pPr>
      <w:spacing w:after="0" w:line="240" w:lineRule="auto"/>
    </w:pPr>
    <w:rPr>
      <w:rFonts w:ascii="Tahoma" w:hAnsi="Tahoma" w:cs="Tahoma"/>
      <w:sz w:val="16"/>
      <w:szCs w:val="16"/>
    </w:rPr>
  </w:style>
  <w:style w:type="character" w:customStyle="1" w:styleId="Char">
    <w:name w:val="نص في بالون Char"/>
    <w:basedOn w:val="a0"/>
    <w:link w:val="a6"/>
    <w:uiPriority w:val="99"/>
    <w:semiHidden/>
    <w:rsid w:val="00EB62A2"/>
    <w:rPr>
      <w:rFonts w:ascii="Tahoma" w:hAnsi="Tahoma" w:cs="Tahoma"/>
      <w:sz w:val="16"/>
      <w:szCs w:val="16"/>
    </w:rPr>
  </w:style>
  <w:style w:type="paragraph" w:styleId="a7">
    <w:name w:val="List Paragraph"/>
    <w:basedOn w:val="a"/>
    <w:uiPriority w:val="34"/>
    <w:qFormat/>
    <w:rsid w:val="002D7CF6"/>
    <w:pPr>
      <w:ind w:left="720"/>
      <w:contextualSpacing/>
    </w:pPr>
  </w:style>
</w:styles>
</file>

<file path=word/webSettings.xml><?xml version="1.0" encoding="utf-8"?>
<w:webSettings xmlns:r="http://schemas.openxmlformats.org/officeDocument/2006/relationships" xmlns:w="http://schemas.openxmlformats.org/wordprocessingml/2006/main">
  <w:divs>
    <w:div w:id="382801044">
      <w:bodyDiv w:val="1"/>
      <w:marLeft w:val="0"/>
      <w:marRight w:val="0"/>
      <w:marTop w:val="0"/>
      <w:marBottom w:val="0"/>
      <w:divBdr>
        <w:top w:val="none" w:sz="0" w:space="0" w:color="auto"/>
        <w:left w:val="none" w:sz="0" w:space="0" w:color="auto"/>
        <w:bottom w:val="none" w:sz="0" w:space="0" w:color="auto"/>
        <w:right w:val="none" w:sz="0" w:space="0" w:color="auto"/>
      </w:divBdr>
      <w:divsChild>
        <w:div w:id="616762132">
          <w:marLeft w:val="0"/>
          <w:marRight w:val="0"/>
          <w:marTop w:val="0"/>
          <w:marBottom w:val="0"/>
          <w:divBdr>
            <w:top w:val="none" w:sz="0" w:space="0" w:color="auto"/>
            <w:left w:val="none" w:sz="0" w:space="0" w:color="auto"/>
            <w:bottom w:val="none" w:sz="0" w:space="0" w:color="auto"/>
            <w:right w:val="none" w:sz="0" w:space="0" w:color="auto"/>
          </w:divBdr>
          <w:divsChild>
            <w:div w:id="1133403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147827">
      <w:bodyDiv w:val="1"/>
      <w:marLeft w:val="0"/>
      <w:marRight w:val="0"/>
      <w:marTop w:val="0"/>
      <w:marBottom w:val="0"/>
      <w:divBdr>
        <w:top w:val="none" w:sz="0" w:space="0" w:color="auto"/>
        <w:left w:val="none" w:sz="0" w:space="0" w:color="auto"/>
        <w:bottom w:val="none" w:sz="0" w:space="0" w:color="auto"/>
        <w:right w:val="none" w:sz="0" w:space="0" w:color="auto"/>
      </w:divBdr>
      <w:divsChild>
        <w:div w:id="1631670734">
          <w:marLeft w:val="0"/>
          <w:marRight w:val="0"/>
          <w:marTop w:val="0"/>
          <w:marBottom w:val="0"/>
          <w:divBdr>
            <w:top w:val="none" w:sz="0" w:space="0" w:color="auto"/>
            <w:left w:val="none" w:sz="0" w:space="0" w:color="auto"/>
            <w:bottom w:val="none" w:sz="0" w:space="0" w:color="auto"/>
            <w:right w:val="none" w:sz="0" w:space="0" w:color="auto"/>
          </w:divBdr>
          <w:divsChild>
            <w:div w:id="99182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lancedscorecard.org/LinkClick.aspx?link=395&amp;tabid=6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piderstrategies.com/" TargetMode="External"/><Relationship Id="rId12" Type="http://schemas.openxmlformats.org/officeDocument/2006/relationships/hyperlink" Target="http://www.strategymap.com.au/defaul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lancedscorecard.org/LinkClick.aspx?link=395&amp;tabid=61" TargetMode="External"/><Relationship Id="rId11" Type="http://schemas.openxmlformats.org/officeDocument/2006/relationships/hyperlink" Target="http://www.actuate.com/info/bsi2009.asp" TargetMode="External"/><Relationship Id="rId5" Type="http://schemas.openxmlformats.org/officeDocument/2006/relationships/image" Target="media/image1.jpeg"/><Relationship Id="rId10" Type="http://schemas.openxmlformats.org/officeDocument/2006/relationships/hyperlink" Target="http://www.corvu.com" TargetMode="External"/><Relationship Id="rId4" Type="http://schemas.openxmlformats.org/officeDocument/2006/relationships/webSettings" Target="webSettings.xml"/><Relationship Id="rId9" Type="http://schemas.openxmlformats.org/officeDocument/2006/relationships/hyperlink" Target="http://www.spiderstrategies.com"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1639</Words>
  <Characters>9346</Characters>
  <Application>Microsoft Office Word</Application>
  <DocSecurity>0</DocSecurity>
  <Lines>77</Lines>
  <Paragraphs>21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Acer</cp:lastModifiedBy>
  <cp:revision>7</cp:revision>
  <dcterms:created xsi:type="dcterms:W3CDTF">2010-01-15T12:00:00Z</dcterms:created>
  <dcterms:modified xsi:type="dcterms:W3CDTF">2010-02-02T09:12:00Z</dcterms:modified>
</cp:coreProperties>
</file>