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98D" w:rsidRPr="003103F2" w:rsidRDefault="005D598D" w:rsidP="007C1DEA">
      <w:pPr>
        <w:rPr>
          <w:rStyle w:val="Strong"/>
          <w:rFonts w:ascii="Times New Roman" w:hAnsi="Times New Roman" w:hint="cs"/>
          <w:bCs/>
        </w:rPr>
      </w:pPr>
    </w:p>
    <w:p w:rsidR="005D598D" w:rsidRPr="003103F2" w:rsidRDefault="005D598D" w:rsidP="00113D61">
      <w:pPr>
        <w:bidi w:val="0"/>
        <w:jc w:val="center"/>
        <w:rPr>
          <w:rFonts w:ascii="Times New Roman" w:hAnsi="Times New Roman" w:cs="Times New Roman"/>
          <w:b/>
          <w:bCs/>
          <w:sz w:val="110"/>
          <w:szCs w:val="110"/>
          <w:rtl/>
        </w:rPr>
      </w:pPr>
    </w:p>
    <w:p w:rsidR="005D598D" w:rsidRPr="003103F2" w:rsidRDefault="005D598D" w:rsidP="00113D61">
      <w:pPr>
        <w:bidi w:val="0"/>
        <w:jc w:val="center"/>
        <w:rPr>
          <w:rFonts w:ascii="Times New Roman" w:hAnsi="Times New Roman" w:cs="Times New Roman"/>
          <w:b/>
          <w:bCs/>
          <w:sz w:val="110"/>
          <w:szCs w:val="110"/>
          <w:rtl/>
        </w:rPr>
      </w:pPr>
    </w:p>
    <w:p w:rsidR="005D598D" w:rsidRPr="003103F2" w:rsidRDefault="005D598D" w:rsidP="000848BE">
      <w:pPr>
        <w:ind w:left="50"/>
        <w:jc w:val="center"/>
        <w:rPr>
          <w:rFonts w:ascii="Times New Roman" w:hAnsi="Times New Roman" w:cs="Times New Roman"/>
          <w:b/>
          <w:bCs/>
          <w:sz w:val="66"/>
          <w:szCs w:val="66"/>
          <w:rtl/>
        </w:rPr>
      </w:pPr>
      <w:r w:rsidRPr="003103F2">
        <w:rPr>
          <w:rFonts w:ascii="Times New Roman" w:hAnsi="Times New Roman" w:cs="Times New Roman"/>
          <w:b/>
          <w:bCs/>
          <w:sz w:val="66"/>
          <w:szCs w:val="66"/>
          <w:rtl/>
        </w:rPr>
        <w:t xml:space="preserve">مشروع المعايير المحاسبية </w:t>
      </w:r>
    </w:p>
    <w:p w:rsidR="005D598D" w:rsidRPr="003103F2" w:rsidRDefault="00727877" w:rsidP="000848BE">
      <w:pPr>
        <w:ind w:left="50"/>
        <w:jc w:val="center"/>
        <w:rPr>
          <w:rFonts w:ascii="Times New Roman" w:hAnsi="Times New Roman" w:cs="Times New Roman"/>
          <w:sz w:val="2"/>
          <w:szCs w:val="2"/>
          <w:rtl/>
        </w:rPr>
      </w:pPr>
      <w:r w:rsidRPr="003103F2">
        <w:rPr>
          <w:rFonts w:ascii="Times New Roman" w:hAnsi="Times New Roman" w:cs="Times New Roman"/>
          <w:b/>
          <w:bCs/>
          <w:sz w:val="66"/>
          <w:szCs w:val="66"/>
          <w:rtl/>
        </w:rPr>
        <w:t>للمنشآت</w:t>
      </w:r>
      <w:r w:rsidR="005D598D" w:rsidRPr="003103F2">
        <w:rPr>
          <w:rFonts w:ascii="Times New Roman" w:hAnsi="Times New Roman" w:cs="Times New Roman"/>
          <w:b/>
          <w:bCs/>
          <w:sz w:val="66"/>
          <w:szCs w:val="66"/>
          <w:rtl/>
        </w:rPr>
        <w:t xml:space="preserve"> غير الهادفة للربح</w:t>
      </w:r>
    </w:p>
    <w:p w:rsidR="005D598D" w:rsidRPr="003103F2" w:rsidRDefault="005D598D" w:rsidP="000848BE">
      <w:pPr>
        <w:bidi w:val="0"/>
        <w:ind w:left="50"/>
        <w:jc w:val="center"/>
        <w:rPr>
          <w:rFonts w:ascii="Times New Roman" w:hAnsi="Times New Roman" w:cs="Times New Roman"/>
          <w:rtl/>
        </w:rPr>
      </w:pPr>
    </w:p>
    <w:p w:rsidR="005D598D" w:rsidRPr="003103F2" w:rsidRDefault="005D598D" w:rsidP="000848BE">
      <w:pPr>
        <w:bidi w:val="0"/>
        <w:ind w:left="50"/>
        <w:jc w:val="center"/>
        <w:rPr>
          <w:rFonts w:ascii="Times New Roman" w:hAnsi="Times New Roman" w:cs="Times New Roman"/>
          <w:rtl/>
        </w:rPr>
      </w:pPr>
    </w:p>
    <w:p w:rsidR="005D598D" w:rsidRPr="003103F2" w:rsidRDefault="005D598D" w:rsidP="000848BE">
      <w:pPr>
        <w:bidi w:val="0"/>
        <w:ind w:left="50"/>
        <w:jc w:val="center"/>
        <w:rPr>
          <w:rFonts w:ascii="Times New Roman" w:hAnsi="Times New Roman" w:cs="Times New Roman"/>
          <w:rtl/>
        </w:rPr>
      </w:pPr>
    </w:p>
    <w:p w:rsidR="005D598D" w:rsidRPr="003103F2" w:rsidRDefault="005D598D" w:rsidP="000848BE">
      <w:pPr>
        <w:bidi w:val="0"/>
        <w:ind w:left="50"/>
        <w:jc w:val="center"/>
        <w:rPr>
          <w:rFonts w:ascii="Times New Roman" w:hAnsi="Times New Roman" w:cs="Times New Roman"/>
          <w:rtl/>
        </w:rPr>
      </w:pPr>
    </w:p>
    <w:p w:rsidR="005D598D" w:rsidRPr="003103F2" w:rsidRDefault="005D598D" w:rsidP="000848BE">
      <w:pPr>
        <w:bidi w:val="0"/>
        <w:ind w:left="50"/>
        <w:jc w:val="center"/>
        <w:rPr>
          <w:rFonts w:ascii="Times New Roman" w:hAnsi="Times New Roman" w:cs="Times New Roman"/>
          <w:rtl/>
        </w:rPr>
      </w:pPr>
    </w:p>
    <w:p w:rsidR="005D598D" w:rsidRPr="003103F2" w:rsidRDefault="005D598D" w:rsidP="000848BE">
      <w:pPr>
        <w:bidi w:val="0"/>
        <w:ind w:left="50"/>
        <w:jc w:val="center"/>
        <w:rPr>
          <w:rFonts w:ascii="Times New Roman" w:hAnsi="Times New Roman" w:cs="Times New Roman"/>
          <w:rtl/>
        </w:rPr>
      </w:pPr>
    </w:p>
    <w:p w:rsidR="005D598D" w:rsidRPr="003103F2" w:rsidRDefault="005D598D" w:rsidP="000848BE">
      <w:pPr>
        <w:bidi w:val="0"/>
        <w:ind w:left="50"/>
        <w:jc w:val="center"/>
        <w:rPr>
          <w:rFonts w:ascii="Times New Roman" w:hAnsi="Times New Roman" w:cs="Times New Roman"/>
        </w:rPr>
      </w:pPr>
    </w:p>
    <w:p w:rsidR="005D598D" w:rsidRPr="003103F2" w:rsidRDefault="005D598D" w:rsidP="000848BE">
      <w:pPr>
        <w:bidi w:val="0"/>
        <w:ind w:left="50"/>
        <w:jc w:val="center"/>
        <w:rPr>
          <w:rFonts w:ascii="Times New Roman" w:hAnsi="Times New Roman" w:cs="Times New Roman"/>
        </w:rPr>
      </w:pPr>
    </w:p>
    <w:p w:rsidR="005D598D" w:rsidRPr="003103F2" w:rsidRDefault="005D598D" w:rsidP="000848BE">
      <w:pPr>
        <w:spacing w:line="380" w:lineRule="exact"/>
        <w:ind w:left="50"/>
        <w:jc w:val="center"/>
        <w:rPr>
          <w:rFonts w:ascii="Times New Roman" w:hAnsi="Times New Roman" w:cs="Times New Roman"/>
          <w:b/>
          <w:bCs/>
          <w:sz w:val="36"/>
          <w:szCs w:val="36"/>
          <w:rtl/>
        </w:rPr>
      </w:pPr>
      <w:r w:rsidRPr="003103F2">
        <w:rPr>
          <w:rFonts w:ascii="Times New Roman" w:hAnsi="Times New Roman" w:cs="Times New Roman"/>
          <w:b/>
          <w:bCs/>
          <w:sz w:val="36"/>
          <w:szCs w:val="36"/>
          <w:rtl/>
        </w:rPr>
        <w:t>لجنة معايير المحاسبة</w:t>
      </w:r>
    </w:p>
    <w:p w:rsidR="005D598D" w:rsidRPr="003103F2" w:rsidRDefault="00F135E3" w:rsidP="00F135E3">
      <w:pPr>
        <w:spacing w:line="380" w:lineRule="exact"/>
        <w:ind w:left="50"/>
        <w:jc w:val="center"/>
        <w:rPr>
          <w:rFonts w:ascii="Times New Roman" w:hAnsi="Times New Roman" w:cs="Times New Roman"/>
          <w:b/>
          <w:bCs/>
          <w:sz w:val="36"/>
          <w:szCs w:val="36"/>
          <w:rtl/>
        </w:rPr>
      </w:pPr>
      <w:r w:rsidRPr="003103F2">
        <w:rPr>
          <w:rFonts w:ascii="Times New Roman" w:hAnsi="Times New Roman" w:cs="Times New Roman"/>
          <w:b/>
          <w:bCs/>
          <w:sz w:val="36"/>
          <w:szCs w:val="36"/>
          <w:rtl/>
        </w:rPr>
        <w:t>محرم</w:t>
      </w:r>
      <w:r w:rsidR="005D598D" w:rsidRPr="003103F2">
        <w:rPr>
          <w:rFonts w:ascii="Times New Roman" w:hAnsi="Times New Roman" w:cs="Times New Roman"/>
          <w:b/>
          <w:bCs/>
          <w:sz w:val="36"/>
          <w:szCs w:val="36"/>
          <w:rtl/>
        </w:rPr>
        <w:t xml:space="preserve"> 143</w:t>
      </w:r>
      <w:r w:rsidRPr="003103F2">
        <w:rPr>
          <w:rFonts w:ascii="Times New Roman" w:hAnsi="Times New Roman" w:cs="Times New Roman"/>
          <w:b/>
          <w:bCs/>
          <w:sz w:val="36"/>
          <w:szCs w:val="36"/>
          <w:rtl/>
        </w:rPr>
        <w:t>4</w:t>
      </w:r>
      <w:r w:rsidR="005D598D" w:rsidRPr="003103F2">
        <w:rPr>
          <w:rFonts w:ascii="Times New Roman" w:hAnsi="Times New Roman" w:cs="Times New Roman"/>
          <w:b/>
          <w:bCs/>
          <w:sz w:val="36"/>
          <w:szCs w:val="36"/>
          <w:rtl/>
        </w:rPr>
        <w:t>هـ</w:t>
      </w:r>
    </w:p>
    <w:p w:rsidR="005D598D" w:rsidRPr="003103F2" w:rsidRDefault="00F135E3" w:rsidP="004C0184">
      <w:pPr>
        <w:spacing w:after="120" w:line="380" w:lineRule="exact"/>
        <w:ind w:left="50"/>
        <w:jc w:val="center"/>
        <w:rPr>
          <w:rFonts w:ascii="Times New Roman" w:hAnsi="Times New Roman" w:cs="Times New Roman"/>
        </w:rPr>
      </w:pPr>
      <w:proofErr w:type="spellStart"/>
      <w:r w:rsidRPr="003103F2">
        <w:rPr>
          <w:rFonts w:ascii="Times New Roman" w:hAnsi="Times New Roman" w:cs="Times New Roman"/>
          <w:b/>
          <w:bCs/>
          <w:sz w:val="36"/>
          <w:szCs w:val="36"/>
          <w:rtl/>
        </w:rPr>
        <w:t>اكتوبر</w:t>
      </w:r>
      <w:proofErr w:type="spellEnd"/>
      <w:r w:rsidR="005D598D" w:rsidRPr="003103F2">
        <w:rPr>
          <w:rFonts w:ascii="Times New Roman" w:hAnsi="Times New Roman" w:cs="Times New Roman"/>
          <w:b/>
          <w:bCs/>
          <w:sz w:val="36"/>
          <w:szCs w:val="36"/>
          <w:rtl/>
        </w:rPr>
        <w:t xml:space="preserve"> 201</w:t>
      </w:r>
      <w:r w:rsidRPr="003103F2">
        <w:rPr>
          <w:rFonts w:ascii="Times New Roman" w:hAnsi="Times New Roman" w:cs="Times New Roman"/>
          <w:b/>
          <w:bCs/>
          <w:sz w:val="36"/>
          <w:szCs w:val="36"/>
          <w:rtl/>
        </w:rPr>
        <w:t>2</w:t>
      </w:r>
      <w:r w:rsidR="005D598D" w:rsidRPr="003103F2">
        <w:rPr>
          <w:rFonts w:ascii="Times New Roman" w:hAnsi="Times New Roman" w:cs="Times New Roman"/>
          <w:b/>
          <w:bCs/>
          <w:sz w:val="36"/>
          <w:szCs w:val="36"/>
          <w:rtl/>
        </w:rPr>
        <w:t>م</w:t>
      </w:r>
      <w:r w:rsidR="005D598D" w:rsidRPr="003103F2">
        <w:rPr>
          <w:rFonts w:ascii="Times New Roman" w:hAnsi="Times New Roman" w:cs="Times New Roman"/>
          <w:rtl/>
        </w:rPr>
        <w:br w:type="page"/>
      </w:r>
    </w:p>
    <w:p w:rsidR="005D598D" w:rsidRPr="003103F2" w:rsidRDefault="00F73BB4" w:rsidP="004C0184">
      <w:pPr>
        <w:jc w:val="lowKashida"/>
        <w:rPr>
          <w:rFonts w:ascii="Times New Roman" w:hAnsi="Times New Roman" w:cs="Times New Roman"/>
          <w:rtl/>
        </w:rPr>
        <w:sectPr w:rsidR="005D598D" w:rsidRPr="003103F2" w:rsidSect="004C0184">
          <w:headerReference w:type="even" r:id="rId9"/>
          <w:headerReference w:type="default" r:id="rId10"/>
          <w:footerReference w:type="even" r:id="rId11"/>
          <w:footerReference w:type="default" r:id="rId12"/>
          <w:headerReference w:type="first" r:id="rId13"/>
          <w:footerReference w:type="first" r:id="rId14"/>
          <w:pgSz w:w="11906" w:h="16838"/>
          <w:pgMar w:top="1268" w:right="1800" w:bottom="1890" w:left="1826" w:header="720" w:footer="720" w:gutter="0"/>
          <w:pgNumType w:start="109"/>
          <w:cols w:space="720"/>
          <w:bidi/>
          <w:rtlGutter/>
          <w:docGrid w:linePitch="360"/>
        </w:sectPr>
      </w:pPr>
      <w:r w:rsidRPr="003103F2">
        <w:rPr>
          <w:rFonts w:ascii="Times New Roman" w:hAnsi="Times New Roman" w:cs="Times New Roman"/>
          <w:noProof/>
          <w:rtl/>
        </w:rPr>
        <w:lastRenderedPageBreak/>
        <w:drawing>
          <wp:anchor distT="0" distB="0" distL="114300" distR="114300" simplePos="0" relativeHeight="251665408" behindDoc="0" locked="0" layoutInCell="1" allowOverlap="1" wp14:anchorId="0F71E826" wp14:editId="1FE3B227">
            <wp:simplePos x="0" y="0"/>
            <wp:positionH relativeFrom="column">
              <wp:posOffset>1047750</wp:posOffset>
            </wp:positionH>
            <wp:positionV relativeFrom="paragraph">
              <wp:posOffset>1352550</wp:posOffset>
            </wp:positionV>
            <wp:extent cx="3143250" cy="4419600"/>
            <wp:effectExtent l="0" t="0" r="0" b="0"/>
            <wp:wrapNone/>
            <wp:docPr id="10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143250" cy="4419600"/>
                    </a:xfrm>
                    <a:prstGeom prst="rect">
                      <a:avLst/>
                    </a:prstGeom>
                    <a:noFill/>
                  </pic:spPr>
                </pic:pic>
              </a:graphicData>
            </a:graphic>
            <wp14:sizeRelH relativeFrom="page">
              <wp14:pctWidth>0</wp14:pctWidth>
            </wp14:sizeRelH>
            <wp14:sizeRelV relativeFrom="page">
              <wp14:pctHeight>0</wp14:pctHeight>
            </wp14:sizeRelV>
          </wp:anchor>
        </w:drawing>
      </w:r>
      <w:r w:rsidR="005D598D" w:rsidRPr="003103F2">
        <w:rPr>
          <w:rFonts w:ascii="Times New Roman" w:hAnsi="Times New Roman" w:cs="Times New Roman"/>
          <w:b/>
          <w:bCs/>
          <w:sz w:val="28"/>
          <w:szCs w:val="28"/>
          <w:rtl/>
        </w:rPr>
        <w:br w:type="page"/>
      </w:r>
    </w:p>
    <w:p w:rsidR="005D598D" w:rsidRPr="003103F2" w:rsidRDefault="005D598D" w:rsidP="007175C7">
      <w:pPr>
        <w:spacing w:after="120" w:line="400" w:lineRule="atLeast"/>
        <w:ind w:left="567" w:hanging="567"/>
        <w:jc w:val="center"/>
        <w:rPr>
          <w:rFonts w:ascii="Times New Roman" w:hAnsi="Times New Roman" w:cs="Times New Roman"/>
          <w:b/>
          <w:bCs/>
          <w:sz w:val="72"/>
          <w:szCs w:val="72"/>
          <w:rtl/>
        </w:rPr>
      </w:pPr>
    </w:p>
    <w:p w:rsidR="005D598D" w:rsidRPr="003103F2" w:rsidRDefault="005D598D" w:rsidP="007175C7">
      <w:pPr>
        <w:spacing w:after="120" w:line="400" w:lineRule="atLeast"/>
        <w:ind w:left="567" w:hanging="567"/>
        <w:jc w:val="center"/>
        <w:rPr>
          <w:rFonts w:ascii="Times New Roman" w:hAnsi="Times New Roman" w:cs="Times New Roman"/>
          <w:b/>
          <w:bCs/>
          <w:sz w:val="72"/>
          <w:szCs w:val="72"/>
          <w:rtl/>
        </w:rPr>
      </w:pPr>
    </w:p>
    <w:p w:rsidR="005D598D" w:rsidRPr="003103F2" w:rsidRDefault="005D598D" w:rsidP="007175C7">
      <w:pPr>
        <w:spacing w:after="120" w:line="400" w:lineRule="atLeast"/>
        <w:ind w:left="567" w:hanging="567"/>
        <w:jc w:val="center"/>
        <w:rPr>
          <w:rFonts w:ascii="Times New Roman" w:hAnsi="Times New Roman" w:cs="Times New Roman"/>
          <w:b/>
          <w:bCs/>
          <w:sz w:val="72"/>
          <w:szCs w:val="72"/>
          <w:rtl/>
        </w:rPr>
      </w:pPr>
    </w:p>
    <w:p w:rsidR="005D598D" w:rsidRPr="003103F2" w:rsidRDefault="005D598D" w:rsidP="007175C7">
      <w:pPr>
        <w:spacing w:after="120" w:line="400" w:lineRule="atLeast"/>
        <w:ind w:left="567" w:hanging="567"/>
        <w:jc w:val="center"/>
        <w:rPr>
          <w:rFonts w:ascii="Times New Roman" w:hAnsi="Times New Roman" w:cs="Times New Roman"/>
          <w:b/>
          <w:bCs/>
          <w:sz w:val="50"/>
          <w:szCs w:val="50"/>
          <w:rtl/>
        </w:rPr>
      </w:pPr>
    </w:p>
    <w:p w:rsidR="005D598D" w:rsidRPr="003103F2" w:rsidRDefault="005D598D" w:rsidP="007175C7">
      <w:pPr>
        <w:spacing w:after="120" w:line="400" w:lineRule="atLeast"/>
        <w:ind w:left="567" w:hanging="567"/>
        <w:jc w:val="center"/>
        <w:rPr>
          <w:rFonts w:ascii="Times New Roman" w:hAnsi="Times New Roman" w:cs="Times New Roman"/>
          <w:b/>
          <w:bCs/>
          <w:sz w:val="50"/>
          <w:szCs w:val="50"/>
          <w:rtl/>
        </w:rPr>
      </w:pPr>
    </w:p>
    <w:p w:rsidR="005D598D" w:rsidRPr="003103F2" w:rsidRDefault="005D598D" w:rsidP="007175C7">
      <w:pPr>
        <w:spacing w:after="120" w:line="400" w:lineRule="atLeast"/>
        <w:ind w:left="567" w:hanging="567"/>
        <w:jc w:val="center"/>
        <w:rPr>
          <w:rFonts w:ascii="Times New Roman" w:hAnsi="Times New Roman" w:cs="Times New Roman"/>
          <w:b/>
          <w:bCs/>
          <w:sz w:val="50"/>
          <w:szCs w:val="50"/>
          <w:rtl/>
        </w:rPr>
      </w:pPr>
    </w:p>
    <w:p w:rsidR="005D598D" w:rsidRPr="003103F2" w:rsidRDefault="005D598D" w:rsidP="007175C7">
      <w:pPr>
        <w:spacing w:after="120" w:line="400" w:lineRule="atLeast"/>
        <w:ind w:left="567" w:hanging="567"/>
        <w:jc w:val="center"/>
        <w:rPr>
          <w:rFonts w:ascii="Times New Roman" w:hAnsi="Times New Roman" w:cs="Times New Roman"/>
          <w:b/>
          <w:bCs/>
          <w:sz w:val="50"/>
          <w:szCs w:val="50"/>
          <w:rtl/>
        </w:rPr>
      </w:pPr>
      <w:r w:rsidRPr="003103F2">
        <w:rPr>
          <w:rFonts w:ascii="Times New Roman" w:hAnsi="Times New Roman" w:cs="Times New Roman"/>
          <w:b/>
          <w:bCs/>
          <w:sz w:val="50"/>
          <w:szCs w:val="50"/>
          <w:rtl/>
        </w:rPr>
        <w:t>معيار</w:t>
      </w:r>
    </w:p>
    <w:p w:rsidR="005D598D" w:rsidRPr="003103F2" w:rsidRDefault="005D598D" w:rsidP="00E125CC">
      <w:pPr>
        <w:spacing w:after="120" w:line="400" w:lineRule="atLeast"/>
        <w:ind w:left="567" w:hanging="567"/>
        <w:jc w:val="center"/>
        <w:rPr>
          <w:rFonts w:ascii="Times New Roman" w:hAnsi="Times New Roman" w:cs="Times New Roman"/>
          <w:b/>
          <w:bCs/>
          <w:sz w:val="48"/>
          <w:szCs w:val="48"/>
          <w:rtl/>
        </w:rPr>
      </w:pPr>
      <w:r w:rsidRPr="003103F2">
        <w:rPr>
          <w:rFonts w:ascii="Times New Roman" w:hAnsi="Times New Roman" w:cs="Times New Roman"/>
          <w:b/>
          <w:bCs/>
          <w:sz w:val="48"/>
          <w:szCs w:val="48"/>
          <w:rtl/>
        </w:rPr>
        <w:t xml:space="preserve">العرض والإفصاح للقوائم المالية </w:t>
      </w:r>
      <w:r w:rsidR="00727877" w:rsidRPr="003103F2">
        <w:rPr>
          <w:rFonts w:ascii="Times New Roman" w:hAnsi="Times New Roman" w:cs="Times New Roman"/>
          <w:b/>
          <w:bCs/>
          <w:sz w:val="48"/>
          <w:szCs w:val="48"/>
          <w:rtl/>
        </w:rPr>
        <w:t>للمنشآت</w:t>
      </w:r>
      <w:r w:rsidRPr="003103F2">
        <w:rPr>
          <w:rFonts w:ascii="Times New Roman" w:hAnsi="Times New Roman" w:cs="Times New Roman"/>
          <w:b/>
          <w:bCs/>
          <w:sz w:val="48"/>
          <w:szCs w:val="48"/>
          <w:rtl/>
        </w:rPr>
        <w:t xml:space="preserve"> غير الهادفة</w:t>
      </w:r>
      <w:r w:rsidR="00780C5D" w:rsidRPr="003103F2">
        <w:rPr>
          <w:rFonts w:ascii="Times New Roman" w:hAnsi="Times New Roman" w:cs="Times New Roman"/>
          <w:b/>
          <w:bCs/>
          <w:sz w:val="48"/>
          <w:szCs w:val="48"/>
          <w:rtl/>
        </w:rPr>
        <w:t xml:space="preserve"> للربح</w:t>
      </w:r>
    </w:p>
    <w:p w:rsidR="005D598D" w:rsidRPr="003103F2" w:rsidRDefault="005D598D" w:rsidP="007175C7">
      <w:pPr>
        <w:spacing w:after="120" w:line="400" w:lineRule="atLeast"/>
        <w:rPr>
          <w:rFonts w:ascii="Times New Roman" w:hAnsi="Times New Roman" w:cs="Times New Roman"/>
          <w:b/>
          <w:bCs/>
          <w:sz w:val="48"/>
          <w:szCs w:val="48"/>
          <w:rtl/>
        </w:rPr>
      </w:pPr>
    </w:p>
    <w:p w:rsidR="005D598D" w:rsidRPr="003103F2" w:rsidRDefault="005D598D" w:rsidP="007175C7">
      <w:pPr>
        <w:spacing w:after="120" w:line="400" w:lineRule="atLeast"/>
        <w:ind w:left="567" w:hanging="567"/>
        <w:jc w:val="center"/>
        <w:rPr>
          <w:rFonts w:ascii="Times New Roman" w:hAnsi="Times New Roman" w:cs="Times New Roman"/>
          <w:b/>
          <w:bCs/>
          <w:sz w:val="48"/>
          <w:szCs w:val="48"/>
          <w:rtl/>
        </w:rPr>
      </w:pPr>
      <w:r w:rsidRPr="003103F2">
        <w:rPr>
          <w:rFonts w:ascii="Times New Roman" w:hAnsi="Times New Roman" w:cs="Times New Roman"/>
          <w:b/>
          <w:bCs/>
          <w:sz w:val="48"/>
          <w:szCs w:val="48"/>
          <w:rtl/>
        </w:rPr>
        <w:br w:type="page"/>
      </w:r>
    </w:p>
    <w:p w:rsidR="005D598D" w:rsidRPr="003103F2" w:rsidRDefault="005D598D" w:rsidP="007175C7">
      <w:pPr>
        <w:spacing w:after="120" w:line="400" w:lineRule="atLeast"/>
        <w:ind w:left="567" w:hanging="567"/>
        <w:jc w:val="center"/>
        <w:rPr>
          <w:rFonts w:ascii="Times New Roman" w:hAnsi="Times New Roman" w:cs="Times New Roman"/>
          <w:b/>
          <w:bCs/>
          <w:sz w:val="48"/>
          <w:szCs w:val="48"/>
          <w:rtl/>
        </w:rPr>
      </w:pPr>
    </w:p>
    <w:p w:rsidR="005D598D" w:rsidRPr="003103F2" w:rsidRDefault="005D598D" w:rsidP="007175C7">
      <w:pPr>
        <w:spacing w:after="120" w:line="400" w:lineRule="atLeast"/>
        <w:ind w:left="567" w:hanging="567"/>
        <w:jc w:val="center"/>
        <w:rPr>
          <w:rFonts w:ascii="Times New Roman" w:hAnsi="Times New Roman" w:cs="Times New Roman"/>
          <w:b/>
          <w:bCs/>
          <w:sz w:val="36"/>
          <w:szCs w:val="36"/>
          <w:rtl/>
        </w:rPr>
      </w:pPr>
      <w:r w:rsidRPr="003103F2">
        <w:rPr>
          <w:rFonts w:ascii="Times New Roman" w:hAnsi="Times New Roman" w:cs="Times New Roman"/>
          <w:b/>
          <w:bCs/>
          <w:sz w:val="36"/>
          <w:szCs w:val="36"/>
          <w:rtl/>
        </w:rPr>
        <w:t>قائمة المحتويات</w:t>
      </w:r>
    </w:p>
    <w:p w:rsidR="005D598D" w:rsidRPr="003103F2" w:rsidRDefault="005D598D" w:rsidP="007175C7">
      <w:pPr>
        <w:spacing w:after="120" w:line="400" w:lineRule="atLeast"/>
        <w:ind w:left="567" w:hanging="567"/>
        <w:rPr>
          <w:rFonts w:ascii="Times New Roman" w:hAnsi="Times New Roman" w:cs="Times New Roman"/>
          <w:b/>
          <w:bCs/>
          <w:sz w:val="36"/>
          <w:szCs w:val="36"/>
          <w:u w:val="single"/>
          <w:rtl/>
        </w:rPr>
      </w:pPr>
    </w:p>
    <w:p w:rsidR="005D598D" w:rsidRPr="003103F2" w:rsidRDefault="005D598D" w:rsidP="009B50E9">
      <w:pPr>
        <w:spacing w:before="120" w:after="120" w:line="360" w:lineRule="auto"/>
        <w:ind w:left="360"/>
        <w:rPr>
          <w:rFonts w:ascii="Times New Roman" w:hAnsi="Times New Roman" w:cs="Times New Roman"/>
          <w:sz w:val="32"/>
          <w:szCs w:val="32"/>
        </w:rPr>
      </w:pPr>
      <w:r w:rsidRPr="003103F2">
        <w:rPr>
          <w:rFonts w:ascii="Times New Roman" w:hAnsi="Times New Roman" w:cs="Times New Roman"/>
          <w:sz w:val="32"/>
          <w:szCs w:val="32"/>
          <w:rtl/>
        </w:rPr>
        <w:t xml:space="preserve">1-  </w:t>
      </w:r>
      <w:r w:rsidRPr="003103F2">
        <w:rPr>
          <w:rFonts w:ascii="Times New Roman" w:hAnsi="Times New Roman" w:cs="Times New Roman"/>
          <w:b/>
          <w:bCs/>
          <w:sz w:val="32"/>
          <w:szCs w:val="32"/>
          <w:rtl/>
        </w:rPr>
        <w:t>نطاق المعيار</w:t>
      </w:r>
      <w:r w:rsidRPr="003103F2">
        <w:rPr>
          <w:rFonts w:ascii="Times New Roman" w:hAnsi="Times New Roman" w:cs="Times New Roman"/>
          <w:sz w:val="32"/>
          <w:szCs w:val="32"/>
          <w:rtl/>
        </w:rPr>
        <w:t xml:space="preserve">                                             </w:t>
      </w:r>
      <w:r w:rsidRPr="003103F2">
        <w:rPr>
          <w:rFonts w:ascii="Times New Roman" w:hAnsi="Times New Roman" w:cs="Times New Roman"/>
          <w:sz w:val="32"/>
          <w:szCs w:val="32"/>
          <w:rtl/>
        </w:rPr>
        <w:tab/>
      </w:r>
      <w:r w:rsidRPr="003103F2">
        <w:rPr>
          <w:rFonts w:ascii="Times New Roman" w:hAnsi="Times New Roman" w:cs="Times New Roman"/>
          <w:sz w:val="32"/>
          <w:szCs w:val="32"/>
          <w:rtl/>
        </w:rPr>
        <w:tab/>
        <w:t>117</w:t>
      </w:r>
    </w:p>
    <w:p w:rsidR="005D598D" w:rsidRPr="003103F2" w:rsidRDefault="005D598D" w:rsidP="009B50E9">
      <w:pPr>
        <w:spacing w:before="120" w:after="120" w:line="360" w:lineRule="auto"/>
        <w:ind w:left="360"/>
        <w:rPr>
          <w:rFonts w:ascii="Times New Roman" w:hAnsi="Times New Roman" w:cs="Times New Roman"/>
          <w:sz w:val="32"/>
          <w:szCs w:val="32"/>
          <w:rtl/>
        </w:rPr>
      </w:pPr>
      <w:r w:rsidRPr="003103F2">
        <w:rPr>
          <w:rFonts w:ascii="Times New Roman" w:hAnsi="Times New Roman" w:cs="Times New Roman"/>
          <w:sz w:val="32"/>
          <w:szCs w:val="32"/>
          <w:rtl/>
        </w:rPr>
        <w:t xml:space="preserve">2- </w:t>
      </w:r>
      <w:r w:rsidRPr="003103F2">
        <w:rPr>
          <w:rFonts w:ascii="Times New Roman" w:hAnsi="Times New Roman" w:cs="Times New Roman"/>
          <w:b/>
          <w:bCs/>
          <w:sz w:val="32"/>
          <w:szCs w:val="32"/>
          <w:rtl/>
        </w:rPr>
        <w:t xml:space="preserve">هدف المعيار                                               </w:t>
      </w:r>
      <w:r w:rsidRPr="003103F2">
        <w:rPr>
          <w:rFonts w:ascii="Times New Roman" w:hAnsi="Times New Roman" w:cs="Times New Roman"/>
          <w:sz w:val="32"/>
          <w:szCs w:val="32"/>
          <w:rtl/>
        </w:rPr>
        <w:tab/>
      </w:r>
      <w:r w:rsidRPr="003103F2">
        <w:rPr>
          <w:rFonts w:ascii="Times New Roman" w:hAnsi="Times New Roman" w:cs="Times New Roman"/>
          <w:sz w:val="32"/>
          <w:szCs w:val="32"/>
          <w:rtl/>
        </w:rPr>
        <w:tab/>
        <w:t>117</w:t>
      </w:r>
    </w:p>
    <w:p w:rsidR="005D598D" w:rsidRPr="003103F2" w:rsidRDefault="005D598D" w:rsidP="009B50E9">
      <w:pPr>
        <w:spacing w:before="120" w:after="120" w:line="360" w:lineRule="auto"/>
        <w:ind w:left="360"/>
        <w:rPr>
          <w:rFonts w:ascii="Times New Roman" w:hAnsi="Times New Roman" w:cs="Times New Roman"/>
          <w:sz w:val="32"/>
          <w:szCs w:val="32"/>
          <w:rtl/>
        </w:rPr>
      </w:pPr>
      <w:r w:rsidRPr="003103F2">
        <w:rPr>
          <w:rFonts w:ascii="Times New Roman" w:hAnsi="Times New Roman" w:cs="Times New Roman"/>
          <w:sz w:val="32"/>
          <w:szCs w:val="32"/>
          <w:rtl/>
        </w:rPr>
        <w:t xml:space="preserve">3- </w:t>
      </w:r>
      <w:r w:rsidRPr="003103F2">
        <w:rPr>
          <w:rFonts w:ascii="Times New Roman" w:hAnsi="Times New Roman" w:cs="Times New Roman"/>
          <w:b/>
          <w:bCs/>
          <w:sz w:val="32"/>
          <w:szCs w:val="32"/>
          <w:rtl/>
        </w:rPr>
        <w:t>نص المعيار</w:t>
      </w:r>
      <w:r w:rsidRPr="003103F2">
        <w:rPr>
          <w:rFonts w:ascii="Times New Roman" w:hAnsi="Times New Roman" w:cs="Times New Roman"/>
          <w:sz w:val="32"/>
          <w:szCs w:val="32"/>
          <w:rtl/>
        </w:rPr>
        <w:t xml:space="preserve">                                 </w:t>
      </w:r>
      <w:r w:rsidRPr="003103F2">
        <w:rPr>
          <w:rFonts w:ascii="Times New Roman" w:hAnsi="Times New Roman" w:cs="Times New Roman"/>
          <w:sz w:val="32"/>
          <w:szCs w:val="32"/>
          <w:rtl/>
        </w:rPr>
        <w:tab/>
      </w:r>
      <w:r w:rsidRPr="003103F2">
        <w:rPr>
          <w:rFonts w:ascii="Times New Roman" w:hAnsi="Times New Roman" w:cs="Times New Roman"/>
          <w:sz w:val="32"/>
          <w:szCs w:val="32"/>
          <w:rtl/>
        </w:rPr>
        <w:tab/>
        <w:t xml:space="preserve">              118  </w:t>
      </w:r>
    </w:p>
    <w:p w:rsidR="005D598D" w:rsidRPr="003103F2" w:rsidRDefault="005D598D" w:rsidP="009B50E9">
      <w:pPr>
        <w:spacing w:before="120" w:after="120" w:line="360" w:lineRule="auto"/>
        <w:ind w:left="720"/>
        <w:rPr>
          <w:rFonts w:ascii="Times New Roman" w:hAnsi="Times New Roman" w:cs="Times New Roman"/>
          <w:b/>
          <w:bCs/>
          <w:sz w:val="32"/>
          <w:szCs w:val="32"/>
          <w:rtl/>
        </w:rPr>
      </w:pPr>
      <w:r w:rsidRPr="003103F2">
        <w:rPr>
          <w:rFonts w:ascii="Times New Roman" w:hAnsi="Times New Roman" w:cs="Times New Roman"/>
          <w:sz w:val="32"/>
          <w:szCs w:val="32"/>
          <w:rtl/>
        </w:rPr>
        <w:t>3-1 العرض</w:t>
      </w:r>
      <w:r w:rsidRPr="003103F2">
        <w:rPr>
          <w:rFonts w:ascii="Times New Roman" w:hAnsi="Times New Roman" w:cs="Times New Roman"/>
          <w:b/>
          <w:bCs/>
          <w:sz w:val="32"/>
          <w:szCs w:val="32"/>
          <w:rtl/>
        </w:rPr>
        <w:t xml:space="preserve">                                              </w:t>
      </w:r>
      <w:r w:rsidRPr="003103F2">
        <w:rPr>
          <w:rFonts w:ascii="Times New Roman" w:hAnsi="Times New Roman" w:cs="Times New Roman"/>
          <w:b/>
          <w:bCs/>
          <w:sz w:val="32"/>
          <w:szCs w:val="32"/>
          <w:rtl/>
        </w:rPr>
        <w:tab/>
      </w:r>
      <w:r w:rsidRPr="003103F2">
        <w:rPr>
          <w:rFonts w:ascii="Times New Roman" w:hAnsi="Times New Roman" w:cs="Times New Roman"/>
          <w:b/>
          <w:bCs/>
          <w:sz w:val="32"/>
          <w:szCs w:val="32"/>
          <w:rtl/>
        </w:rPr>
        <w:tab/>
      </w:r>
      <w:r w:rsidRPr="003103F2">
        <w:rPr>
          <w:rFonts w:ascii="Times New Roman" w:hAnsi="Times New Roman" w:cs="Times New Roman"/>
          <w:sz w:val="32"/>
          <w:szCs w:val="32"/>
          <w:rtl/>
        </w:rPr>
        <w:t>118</w:t>
      </w:r>
    </w:p>
    <w:p w:rsidR="005D598D" w:rsidRPr="003103F2" w:rsidRDefault="005D598D" w:rsidP="009B50E9">
      <w:pPr>
        <w:tabs>
          <w:tab w:val="left" w:pos="8624"/>
        </w:tabs>
        <w:spacing w:before="120" w:after="120" w:line="360" w:lineRule="auto"/>
        <w:ind w:left="1320"/>
        <w:jc w:val="both"/>
        <w:rPr>
          <w:rFonts w:ascii="Times New Roman" w:hAnsi="Times New Roman" w:cs="Times New Roman"/>
          <w:sz w:val="32"/>
          <w:szCs w:val="32"/>
          <w:rtl/>
        </w:rPr>
      </w:pPr>
      <w:r w:rsidRPr="003103F2">
        <w:rPr>
          <w:rFonts w:ascii="Times New Roman" w:hAnsi="Times New Roman" w:cs="Times New Roman"/>
          <w:sz w:val="32"/>
          <w:szCs w:val="32"/>
          <w:rtl/>
        </w:rPr>
        <w:t>3-1 -1 العرض في قائمة المركز المالي</w:t>
      </w:r>
      <w:r w:rsidR="00780C5D" w:rsidRPr="003103F2">
        <w:rPr>
          <w:rFonts w:ascii="Times New Roman" w:hAnsi="Times New Roman" w:cs="Times New Roman"/>
          <w:sz w:val="32"/>
          <w:szCs w:val="32"/>
          <w:rtl/>
        </w:rPr>
        <w:t xml:space="preserve">             </w:t>
      </w:r>
      <w:r w:rsidRPr="003103F2">
        <w:rPr>
          <w:rFonts w:ascii="Times New Roman" w:hAnsi="Times New Roman" w:cs="Times New Roman"/>
          <w:sz w:val="32"/>
          <w:szCs w:val="32"/>
          <w:rtl/>
        </w:rPr>
        <w:t xml:space="preserve">         118</w:t>
      </w:r>
    </w:p>
    <w:p w:rsidR="005D598D" w:rsidRPr="003103F2" w:rsidRDefault="005D598D" w:rsidP="009B50E9">
      <w:pPr>
        <w:spacing w:before="120" w:after="120" w:line="360" w:lineRule="auto"/>
        <w:ind w:left="1320"/>
        <w:jc w:val="both"/>
        <w:rPr>
          <w:rFonts w:ascii="Times New Roman" w:hAnsi="Times New Roman" w:cs="Times New Roman"/>
          <w:sz w:val="32"/>
          <w:szCs w:val="32"/>
          <w:rtl/>
        </w:rPr>
      </w:pPr>
      <w:r w:rsidRPr="003103F2">
        <w:rPr>
          <w:rFonts w:ascii="Times New Roman" w:hAnsi="Times New Roman" w:cs="Times New Roman"/>
          <w:sz w:val="32"/>
          <w:szCs w:val="32"/>
          <w:rtl/>
        </w:rPr>
        <w:t xml:space="preserve">3-1 -2  العرض في قائمة الأنشطة                     </w:t>
      </w:r>
      <w:r w:rsidRPr="003103F2">
        <w:rPr>
          <w:rFonts w:ascii="Times New Roman" w:hAnsi="Times New Roman" w:cs="Times New Roman"/>
          <w:sz w:val="32"/>
          <w:szCs w:val="32"/>
          <w:rtl/>
        </w:rPr>
        <w:tab/>
        <w:t xml:space="preserve">119  </w:t>
      </w:r>
    </w:p>
    <w:p w:rsidR="005D598D" w:rsidRPr="003103F2" w:rsidRDefault="005D598D" w:rsidP="009B50E9">
      <w:pPr>
        <w:spacing w:before="120" w:after="120" w:line="360" w:lineRule="auto"/>
        <w:ind w:left="1320"/>
        <w:jc w:val="both"/>
        <w:rPr>
          <w:rFonts w:ascii="Times New Roman" w:hAnsi="Times New Roman" w:cs="Times New Roman"/>
          <w:sz w:val="32"/>
          <w:szCs w:val="32"/>
          <w:rtl/>
        </w:rPr>
      </w:pPr>
      <w:r w:rsidRPr="003103F2">
        <w:rPr>
          <w:rFonts w:ascii="Times New Roman" w:hAnsi="Times New Roman" w:cs="Times New Roman"/>
          <w:sz w:val="32"/>
          <w:szCs w:val="32"/>
          <w:rtl/>
        </w:rPr>
        <w:t xml:space="preserve">3-1-3  العرض في قائمة التدفقات النقدية         </w:t>
      </w:r>
      <w:r w:rsidRPr="003103F2">
        <w:rPr>
          <w:rFonts w:ascii="Times New Roman" w:hAnsi="Times New Roman" w:cs="Times New Roman"/>
          <w:sz w:val="32"/>
          <w:szCs w:val="32"/>
          <w:rtl/>
        </w:rPr>
        <w:tab/>
      </w:r>
      <w:r w:rsidRPr="003103F2">
        <w:rPr>
          <w:rFonts w:ascii="Times New Roman" w:hAnsi="Times New Roman" w:cs="Times New Roman"/>
          <w:sz w:val="32"/>
          <w:szCs w:val="32"/>
          <w:rtl/>
        </w:rPr>
        <w:tab/>
        <w:t xml:space="preserve">121 </w:t>
      </w:r>
    </w:p>
    <w:p w:rsidR="005D598D" w:rsidRPr="003103F2" w:rsidRDefault="005D598D" w:rsidP="009B50E9">
      <w:pPr>
        <w:spacing w:before="120" w:after="120" w:line="360" w:lineRule="auto"/>
        <w:ind w:left="1286" w:hanging="566"/>
        <w:rPr>
          <w:rFonts w:ascii="Times New Roman" w:hAnsi="Times New Roman" w:cs="Times New Roman"/>
          <w:sz w:val="32"/>
          <w:szCs w:val="32"/>
          <w:rtl/>
        </w:rPr>
      </w:pPr>
      <w:r w:rsidRPr="003103F2">
        <w:rPr>
          <w:rFonts w:ascii="Times New Roman" w:hAnsi="Times New Roman" w:cs="Times New Roman"/>
          <w:sz w:val="32"/>
          <w:szCs w:val="32"/>
          <w:rtl/>
        </w:rPr>
        <w:t xml:space="preserve">3-2 الإفصاح                                          </w:t>
      </w:r>
      <w:r w:rsidRPr="003103F2">
        <w:rPr>
          <w:rFonts w:ascii="Times New Roman" w:hAnsi="Times New Roman" w:cs="Times New Roman"/>
          <w:sz w:val="32"/>
          <w:szCs w:val="32"/>
          <w:rtl/>
        </w:rPr>
        <w:tab/>
      </w:r>
      <w:r w:rsidRPr="003103F2">
        <w:rPr>
          <w:rFonts w:ascii="Times New Roman" w:hAnsi="Times New Roman" w:cs="Times New Roman"/>
          <w:sz w:val="32"/>
          <w:szCs w:val="32"/>
          <w:rtl/>
        </w:rPr>
        <w:tab/>
        <w:t xml:space="preserve">     </w:t>
      </w:r>
      <w:r w:rsidRPr="003103F2">
        <w:rPr>
          <w:rFonts w:ascii="Times New Roman" w:hAnsi="Times New Roman" w:cs="Times New Roman"/>
          <w:sz w:val="32"/>
          <w:szCs w:val="32"/>
          <w:rtl/>
        </w:rPr>
        <w:tab/>
        <w:t>122</w:t>
      </w:r>
    </w:p>
    <w:p w:rsidR="005D598D" w:rsidRPr="003103F2" w:rsidRDefault="005D598D" w:rsidP="009B50E9">
      <w:pPr>
        <w:spacing w:before="120" w:after="120" w:line="360" w:lineRule="auto"/>
        <w:ind w:left="1320"/>
        <w:jc w:val="both"/>
        <w:rPr>
          <w:rFonts w:ascii="Times New Roman" w:hAnsi="Times New Roman" w:cs="Times New Roman"/>
          <w:sz w:val="32"/>
          <w:szCs w:val="32"/>
          <w:rtl/>
        </w:rPr>
      </w:pPr>
      <w:r w:rsidRPr="003103F2">
        <w:rPr>
          <w:rFonts w:ascii="Times New Roman" w:hAnsi="Times New Roman" w:cs="Times New Roman"/>
          <w:sz w:val="32"/>
          <w:szCs w:val="32"/>
          <w:rtl/>
        </w:rPr>
        <w:t xml:space="preserve">3-2-1 الإفصاح المرتبط بقائمة المركز المالي              </w:t>
      </w:r>
      <w:r w:rsidRPr="003103F2">
        <w:rPr>
          <w:rFonts w:ascii="Times New Roman" w:hAnsi="Times New Roman" w:cs="Times New Roman"/>
          <w:sz w:val="32"/>
          <w:szCs w:val="32"/>
          <w:rtl/>
        </w:rPr>
        <w:tab/>
        <w:t>122</w:t>
      </w:r>
      <w:r w:rsidRPr="003103F2">
        <w:rPr>
          <w:rFonts w:ascii="Times New Roman" w:hAnsi="Times New Roman" w:cs="Times New Roman"/>
          <w:sz w:val="32"/>
          <w:szCs w:val="32"/>
          <w:rtl/>
        </w:rPr>
        <w:tab/>
      </w:r>
    </w:p>
    <w:p w:rsidR="005D598D" w:rsidRPr="003103F2" w:rsidRDefault="005D598D" w:rsidP="009B50E9">
      <w:pPr>
        <w:spacing w:before="120" w:after="120" w:line="360" w:lineRule="auto"/>
        <w:ind w:left="1320"/>
        <w:jc w:val="both"/>
        <w:rPr>
          <w:rFonts w:ascii="Times New Roman" w:hAnsi="Times New Roman" w:cs="Times New Roman"/>
          <w:sz w:val="32"/>
          <w:szCs w:val="32"/>
          <w:rtl/>
        </w:rPr>
      </w:pPr>
      <w:r w:rsidRPr="003103F2">
        <w:rPr>
          <w:rFonts w:ascii="Times New Roman" w:hAnsi="Times New Roman" w:cs="Times New Roman"/>
          <w:sz w:val="32"/>
          <w:szCs w:val="32"/>
          <w:rtl/>
        </w:rPr>
        <w:t xml:space="preserve">3-2-2 الإفصاح المرتبط بقائمة الأنشطة                      </w:t>
      </w:r>
      <w:r w:rsidRPr="003103F2">
        <w:rPr>
          <w:rFonts w:ascii="Times New Roman" w:hAnsi="Times New Roman" w:cs="Times New Roman"/>
          <w:sz w:val="32"/>
          <w:szCs w:val="32"/>
          <w:rtl/>
        </w:rPr>
        <w:tab/>
        <w:t>123</w:t>
      </w:r>
    </w:p>
    <w:p w:rsidR="005D598D" w:rsidRPr="003103F2" w:rsidRDefault="005D598D" w:rsidP="009B50E9">
      <w:pPr>
        <w:spacing w:before="120" w:after="120" w:line="360" w:lineRule="auto"/>
        <w:ind w:left="686" w:hanging="284"/>
        <w:rPr>
          <w:rFonts w:ascii="Times New Roman" w:hAnsi="Times New Roman" w:cs="Times New Roman"/>
          <w:sz w:val="32"/>
          <w:szCs w:val="32"/>
          <w:rtl/>
        </w:rPr>
      </w:pPr>
      <w:r w:rsidRPr="003103F2">
        <w:rPr>
          <w:rFonts w:ascii="Times New Roman" w:hAnsi="Times New Roman" w:cs="Times New Roman"/>
          <w:sz w:val="32"/>
          <w:szCs w:val="32"/>
          <w:rtl/>
        </w:rPr>
        <w:t xml:space="preserve">4- </w:t>
      </w:r>
      <w:r w:rsidRPr="003103F2">
        <w:rPr>
          <w:rFonts w:ascii="Times New Roman" w:hAnsi="Times New Roman" w:cs="Times New Roman"/>
          <w:b/>
          <w:bCs/>
          <w:sz w:val="32"/>
          <w:szCs w:val="32"/>
          <w:rtl/>
        </w:rPr>
        <w:t>تعريفات</w:t>
      </w:r>
      <w:r w:rsidRPr="003103F2">
        <w:rPr>
          <w:rFonts w:ascii="Times New Roman" w:hAnsi="Times New Roman" w:cs="Times New Roman"/>
          <w:sz w:val="32"/>
          <w:szCs w:val="32"/>
          <w:rtl/>
        </w:rPr>
        <w:t xml:space="preserve">                                                    </w:t>
      </w:r>
      <w:r w:rsidRPr="003103F2">
        <w:rPr>
          <w:rFonts w:ascii="Times New Roman" w:hAnsi="Times New Roman" w:cs="Times New Roman"/>
          <w:sz w:val="32"/>
          <w:szCs w:val="32"/>
          <w:rtl/>
        </w:rPr>
        <w:tab/>
      </w:r>
      <w:r w:rsidRPr="003103F2">
        <w:rPr>
          <w:rFonts w:ascii="Times New Roman" w:hAnsi="Times New Roman" w:cs="Times New Roman"/>
          <w:sz w:val="32"/>
          <w:szCs w:val="32"/>
          <w:rtl/>
        </w:rPr>
        <w:tab/>
        <w:t xml:space="preserve">124   </w:t>
      </w:r>
    </w:p>
    <w:p w:rsidR="005D598D" w:rsidRPr="003103F2" w:rsidRDefault="005D598D" w:rsidP="009B50E9">
      <w:pPr>
        <w:spacing w:before="120" w:after="0" w:line="360" w:lineRule="auto"/>
        <w:ind w:left="687" w:hanging="284"/>
        <w:rPr>
          <w:rFonts w:ascii="Times New Roman" w:hAnsi="Times New Roman" w:cs="Times New Roman"/>
          <w:sz w:val="32"/>
          <w:szCs w:val="32"/>
          <w:rtl/>
        </w:rPr>
      </w:pPr>
      <w:r w:rsidRPr="003103F2">
        <w:rPr>
          <w:rFonts w:ascii="Times New Roman" w:hAnsi="Times New Roman" w:cs="Times New Roman"/>
          <w:sz w:val="32"/>
          <w:szCs w:val="32"/>
          <w:rtl/>
        </w:rPr>
        <w:t>*  الدراسة المرفقة بمعيار العرض والإفصاح العام للقوائم</w:t>
      </w:r>
    </w:p>
    <w:p w:rsidR="005D598D" w:rsidRPr="003103F2" w:rsidRDefault="005D598D" w:rsidP="00FA6A6E">
      <w:pPr>
        <w:spacing w:after="120" w:line="360" w:lineRule="auto"/>
        <w:ind w:left="687" w:hanging="284"/>
        <w:rPr>
          <w:rFonts w:ascii="Times New Roman" w:hAnsi="Times New Roman" w:cs="Times New Roman"/>
          <w:sz w:val="32"/>
          <w:szCs w:val="32"/>
          <w:rtl/>
        </w:rPr>
      </w:pPr>
      <w:r w:rsidRPr="003103F2">
        <w:rPr>
          <w:rFonts w:ascii="Times New Roman" w:hAnsi="Times New Roman" w:cs="Times New Roman"/>
          <w:sz w:val="32"/>
          <w:szCs w:val="32"/>
          <w:rtl/>
        </w:rPr>
        <w:t xml:space="preserve">    المالية </w:t>
      </w:r>
      <w:r w:rsidR="00727877" w:rsidRPr="003103F2">
        <w:rPr>
          <w:rFonts w:ascii="Times New Roman" w:hAnsi="Times New Roman" w:cs="Times New Roman"/>
          <w:sz w:val="32"/>
          <w:szCs w:val="32"/>
          <w:rtl/>
        </w:rPr>
        <w:t>للمنشآت</w:t>
      </w:r>
      <w:r w:rsidRPr="003103F2">
        <w:rPr>
          <w:rFonts w:ascii="Times New Roman" w:hAnsi="Times New Roman" w:cs="Times New Roman"/>
          <w:sz w:val="32"/>
          <w:szCs w:val="32"/>
          <w:rtl/>
        </w:rPr>
        <w:t xml:space="preserve"> غير الهادفة للربح</w:t>
      </w:r>
      <w:r w:rsidRPr="003103F2">
        <w:rPr>
          <w:rFonts w:ascii="Times New Roman" w:hAnsi="Times New Roman" w:cs="Times New Roman"/>
          <w:sz w:val="32"/>
          <w:szCs w:val="32"/>
          <w:rtl/>
        </w:rPr>
        <w:tab/>
      </w:r>
      <w:r w:rsidRPr="003103F2">
        <w:rPr>
          <w:rFonts w:ascii="Times New Roman" w:hAnsi="Times New Roman" w:cs="Times New Roman"/>
          <w:sz w:val="32"/>
          <w:szCs w:val="32"/>
          <w:rtl/>
        </w:rPr>
        <w:tab/>
      </w:r>
      <w:r w:rsidRPr="003103F2">
        <w:rPr>
          <w:rFonts w:ascii="Times New Roman" w:hAnsi="Times New Roman" w:cs="Times New Roman"/>
          <w:sz w:val="32"/>
          <w:szCs w:val="32"/>
          <w:rtl/>
        </w:rPr>
        <w:tab/>
      </w:r>
      <w:r w:rsidR="00780C5D" w:rsidRPr="003103F2">
        <w:rPr>
          <w:rFonts w:ascii="Times New Roman" w:hAnsi="Times New Roman" w:cs="Times New Roman"/>
          <w:sz w:val="32"/>
          <w:szCs w:val="32"/>
          <w:rtl/>
        </w:rPr>
        <w:t xml:space="preserve">   </w:t>
      </w:r>
      <w:r w:rsidRPr="003103F2">
        <w:rPr>
          <w:rFonts w:ascii="Times New Roman" w:hAnsi="Times New Roman" w:cs="Times New Roman"/>
          <w:sz w:val="32"/>
          <w:szCs w:val="32"/>
          <w:rtl/>
        </w:rPr>
        <w:t xml:space="preserve">    </w:t>
      </w:r>
      <w:r w:rsidRPr="003103F2">
        <w:rPr>
          <w:rFonts w:ascii="Times New Roman" w:hAnsi="Times New Roman" w:cs="Times New Roman"/>
          <w:sz w:val="32"/>
          <w:szCs w:val="32"/>
          <w:rtl/>
        </w:rPr>
        <w:tab/>
        <w:t xml:space="preserve"> </w:t>
      </w:r>
      <w:r w:rsidRPr="003103F2">
        <w:rPr>
          <w:rFonts w:ascii="Times New Roman" w:hAnsi="Times New Roman" w:cs="Times New Roman"/>
          <w:sz w:val="32"/>
          <w:szCs w:val="32"/>
          <w:rtl/>
        </w:rPr>
        <w:tab/>
      </w:r>
      <w:r w:rsidR="00780C5D" w:rsidRPr="003103F2">
        <w:rPr>
          <w:rFonts w:ascii="Times New Roman" w:hAnsi="Times New Roman" w:cs="Times New Roman"/>
          <w:sz w:val="32"/>
          <w:szCs w:val="32"/>
          <w:rtl/>
        </w:rPr>
        <w:t xml:space="preserve">       </w:t>
      </w:r>
      <w:r w:rsidRPr="003103F2">
        <w:rPr>
          <w:rFonts w:ascii="Times New Roman" w:hAnsi="Times New Roman" w:cs="Times New Roman"/>
          <w:sz w:val="32"/>
          <w:szCs w:val="32"/>
          <w:rtl/>
        </w:rPr>
        <w:t>127</w:t>
      </w:r>
    </w:p>
    <w:p w:rsidR="005D598D" w:rsidRPr="003103F2" w:rsidRDefault="005D598D" w:rsidP="007175C7">
      <w:pPr>
        <w:spacing w:after="120" w:line="400" w:lineRule="atLeast"/>
        <w:ind w:left="567" w:hanging="567"/>
        <w:jc w:val="center"/>
        <w:rPr>
          <w:rFonts w:ascii="Times New Roman" w:hAnsi="Times New Roman" w:cs="Times New Roman"/>
          <w:b/>
          <w:bCs/>
          <w:sz w:val="48"/>
          <w:szCs w:val="48"/>
          <w:rtl/>
        </w:rPr>
      </w:pPr>
    </w:p>
    <w:p w:rsidR="005D598D" w:rsidRPr="003103F2" w:rsidRDefault="005D598D" w:rsidP="002E7525">
      <w:pPr>
        <w:spacing w:after="120" w:line="400" w:lineRule="atLeast"/>
        <w:jc w:val="both"/>
        <w:rPr>
          <w:rFonts w:ascii="Times New Roman" w:hAnsi="Times New Roman" w:cs="Times New Roman"/>
          <w:b/>
          <w:bCs/>
          <w:sz w:val="48"/>
          <w:szCs w:val="48"/>
          <w:rtl/>
        </w:rPr>
      </w:pPr>
      <w:bookmarkStart w:id="0" w:name="OLE_LINK48"/>
      <w:bookmarkStart w:id="1" w:name="OLE_LINK49"/>
    </w:p>
    <w:p w:rsidR="005D598D" w:rsidRPr="003103F2" w:rsidRDefault="005D598D" w:rsidP="002E7525">
      <w:pPr>
        <w:spacing w:after="120" w:line="400" w:lineRule="atLeast"/>
        <w:jc w:val="both"/>
        <w:rPr>
          <w:rFonts w:ascii="Times New Roman" w:hAnsi="Times New Roman" w:cs="Times New Roman"/>
          <w:b/>
          <w:bCs/>
          <w:sz w:val="48"/>
          <w:szCs w:val="48"/>
          <w:rtl/>
        </w:rPr>
      </w:pPr>
    </w:p>
    <w:p w:rsidR="005D598D" w:rsidRPr="003103F2" w:rsidRDefault="005D598D" w:rsidP="002E7525">
      <w:pPr>
        <w:spacing w:after="120" w:line="400" w:lineRule="atLeast"/>
        <w:jc w:val="both"/>
        <w:rPr>
          <w:rFonts w:ascii="Times New Roman" w:hAnsi="Times New Roman" w:cs="Times New Roman"/>
          <w:b/>
          <w:bCs/>
          <w:sz w:val="48"/>
          <w:szCs w:val="48"/>
          <w:rtl/>
        </w:rPr>
      </w:pPr>
    </w:p>
    <w:p w:rsidR="005D598D" w:rsidRPr="003103F2" w:rsidRDefault="005D598D" w:rsidP="003103F2">
      <w:pPr>
        <w:spacing w:after="120" w:line="400" w:lineRule="atLeast"/>
        <w:jc w:val="both"/>
        <w:rPr>
          <w:rFonts w:ascii="Times New Roman" w:hAnsi="Times New Roman" w:cs="Times New Roman"/>
          <w:b/>
          <w:bCs/>
          <w:sz w:val="36"/>
          <w:szCs w:val="36"/>
          <w:rtl/>
        </w:rPr>
      </w:pPr>
      <w:r w:rsidRPr="003103F2">
        <w:rPr>
          <w:rFonts w:ascii="Times New Roman" w:hAnsi="Times New Roman" w:cs="Times New Roman"/>
          <w:b/>
          <w:bCs/>
          <w:sz w:val="48"/>
          <w:szCs w:val="48"/>
          <w:rtl/>
        </w:rPr>
        <w:br w:type="page"/>
      </w:r>
      <w:r w:rsidRPr="003103F2">
        <w:rPr>
          <w:rFonts w:ascii="Times New Roman" w:hAnsi="Times New Roman" w:cs="Times New Roman"/>
          <w:b/>
          <w:bCs/>
          <w:sz w:val="36"/>
          <w:szCs w:val="36"/>
          <w:rtl/>
        </w:rPr>
        <w:lastRenderedPageBreak/>
        <w:t>1- نطاق المعيار :</w:t>
      </w:r>
    </w:p>
    <w:p w:rsidR="005D598D" w:rsidRPr="003103F2" w:rsidRDefault="005D598D" w:rsidP="008B1B49">
      <w:pPr>
        <w:spacing w:after="120" w:line="400" w:lineRule="atLeast"/>
        <w:ind w:left="630" w:hanging="630"/>
        <w:jc w:val="both"/>
        <w:rPr>
          <w:rFonts w:ascii="Times New Roman" w:hAnsi="Times New Roman" w:cs="Times New Roman"/>
          <w:sz w:val="32"/>
          <w:szCs w:val="32"/>
          <w:rtl/>
        </w:rPr>
      </w:pPr>
      <w:r w:rsidRPr="003103F2">
        <w:rPr>
          <w:rFonts w:ascii="Times New Roman" w:hAnsi="Times New Roman" w:cs="Times New Roman"/>
          <w:b/>
          <w:bCs/>
          <w:sz w:val="32"/>
          <w:szCs w:val="32"/>
          <w:rtl/>
        </w:rPr>
        <w:t>1/1</w:t>
      </w:r>
      <w:r w:rsidRPr="003103F2">
        <w:rPr>
          <w:rFonts w:ascii="Times New Roman" w:hAnsi="Times New Roman" w:cs="Times New Roman"/>
          <w:sz w:val="32"/>
          <w:szCs w:val="32"/>
          <w:rtl/>
        </w:rPr>
        <w:t xml:space="preserve">  ينطبق هذا المعيار على القوائم المالية </w:t>
      </w:r>
      <w:r w:rsidR="00727877" w:rsidRPr="003103F2">
        <w:rPr>
          <w:rFonts w:ascii="Times New Roman" w:hAnsi="Times New Roman" w:cs="Times New Roman"/>
          <w:sz w:val="32"/>
          <w:szCs w:val="32"/>
          <w:rtl/>
        </w:rPr>
        <w:t>للمنشآت</w:t>
      </w:r>
      <w:r w:rsidRPr="003103F2">
        <w:rPr>
          <w:rFonts w:ascii="Times New Roman" w:hAnsi="Times New Roman" w:cs="Times New Roman"/>
          <w:sz w:val="32"/>
          <w:szCs w:val="32"/>
          <w:rtl/>
        </w:rPr>
        <w:t xml:space="preserve"> غير الهادفة للربح بصرف النظر عن حجم  أنشطتها وطبيعتها. </w:t>
      </w:r>
    </w:p>
    <w:p w:rsidR="005D598D" w:rsidRPr="003103F2" w:rsidRDefault="005D598D" w:rsidP="002E7525">
      <w:pPr>
        <w:spacing w:after="120" w:line="400" w:lineRule="atLeast"/>
        <w:jc w:val="right"/>
        <w:rPr>
          <w:rFonts w:ascii="Times New Roman" w:hAnsi="Times New Roman" w:cs="Times New Roman"/>
          <w:b/>
          <w:bCs/>
          <w:sz w:val="32"/>
          <w:szCs w:val="32"/>
          <w:rtl/>
        </w:rPr>
      </w:pPr>
      <w:r w:rsidRPr="003103F2">
        <w:rPr>
          <w:rFonts w:ascii="Times New Roman" w:hAnsi="Times New Roman" w:cs="Times New Roman"/>
          <w:b/>
          <w:bCs/>
          <w:sz w:val="32"/>
          <w:szCs w:val="32"/>
          <w:rtl/>
        </w:rPr>
        <w:t xml:space="preserve"> (الفقرة 101 )</w:t>
      </w:r>
    </w:p>
    <w:p w:rsidR="005D598D" w:rsidRPr="003103F2" w:rsidRDefault="005D598D" w:rsidP="008B1B49">
      <w:pPr>
        <w:spacing w:after="120" w:line="400" w:lineRule="atLeast"/>
        <w:ind w:left="630" w:hanging="630"/>
        <w:jc w:val="both"/>
        <w:rPr>
          <w:rFonts w:ascii="Times New Roman" w:hAnsi="Times New Roman" w:cs="Times New Roman"/>
          <w:sz w:val="32"/>
          <w:szCs w:val="32"/>
          <w:rtl/>
        </w:rPr>
      </w:pPr>
      <w:r w:rsidRPr="003103F2">
        <w:rPr>
          <w:rFonts w:ascii="Times New Roman" w:hAnsi="Times New Roman" w:cs="Times New Roman"/>
          <w:b/>
          <w:bCs/>
          <w:sz w:val="32"/>
          <w:szCs w:val="32"/>
          <w:rtl/>
        </w:rPr>
        <w:t xml:space="preserve">1/2  </w:t>
      </w:r>
      <w:r w:rsidRPr="003103F2">
        <w:rPr>
          <w:rFonts w:ascii="Times New Roman" w:hAnsi="Times New Roman" w:cs="Times New Roman"/>
          <w:sz w:val="32"/>
          <w:szCs w:val="32"/>
          <w:rtl/>
        </w:rPr>
        <w:t>يحدد هذا المعيار المجموعة الكاملة للقوائم المالية ذات الغرض العام. كما يتناول المعيار كيفية عرض الأصول والخصوم وصافي الأصول والإيرادات والمصروفات</w:t>
      </w:r>
      <w:r w:rsidRPr="003103F2">
        <w:rPr>
          <w:rFonts w:ascii="Times New Roman" w:hAnsi="Times New Roman" w:cs="Times New Roman"/>
          <w:sz w:val="32"/>
          <w:szCs w:val="32"/>
        </w:rPr>
        <w:t xml:space="preserve"> </w:t>
      </w:r>
      <w:r w:rsidRPr="003103F2">
        <w:rPr>
          <w:rFonts w:ascii="Times New Roman" w:hAnsi="Times New Roman" w:cs="Times New Roman"/>
          <w:sz w:val="32"/>
          <w:szCs w:val="32"/>
          <w:rtl/>
        </w:rPr>
        <w:t>والمكاسب والخسائر في القوائم المالية، إلا أنه لا يتناول توقيت الاعتراف بتلك العناصر وكيفية قياسها. وتعد درجة تجميع عرض عناصر الأصول والخصوم</w:t>
      </w:r>
      <w:r w:rsidRPr="003103F2">
        <w:rPr>
          <w:rFonts w:ascii="Times New Roman" w:hAnsi="Times New Roman" w:cs="Times New Roman"/>
          <w:rtl/>
        </w:rPr>
        <w:t xml:space="preserve"> </w:t>
      </w:r>
      <w:r w:rsidRPr="003103F2">
        <w:rPr>
          <w:rFonts w:ascii="Times New Roman" w:hAnsi="Times New Roman" w:cs="Times New Roman"/>
          <w:sz w:val="32"/>
          <w:szCs w:val="32"/>
          <w:rtl/>
        </w:rPr>
        <w:t xml:space="preserve">وترتيبها في قائمة المركز المالي، أو عناصر الإيرادات والمصروفات والمكاسب والخسائر في قائمة الأنشطة </w:t>
      </w:r>
      <w:r w:rsidR="00727877" w:rsidRPr="003103F2">
        <w:rPr>
          <w:rFonts w:ascii="Times New Roman" w:hAnsi="Times New Roman" w:cs="Times New Roman"/>
          <w:sz w:val="32"/>
          <w:szCs w:val="32"/>
          <w:rtl/>
        </w:rPr>
        <w:t>للمنشآت</w:t>
      </w:r>
      <w:r w:rsidRPr="003103F2">
        <w:rPr>
          <w:rFonts w:ascii="Times New Roman" w:hAnsi="Times New Roman" w:cs="Times New Roman"/>
          <w:sz w:val="32"/>
          <w:szCs w:val="32"/>
          <w:rtl/>
        </w:rPr>
        <w:t xml:space="preserve"> غير الهادفة للربح، مماثلة لتلك المطلوبة، طبقا لمعيار العرض والإفصاح العام.</w:t>
      </w:r>
      <w:r w:rsidRPr="003103F2">
        <w:rPr>
          <w:rFonts w:ascii="Times New Roman" w:hAnsi="Times New Roman" w:cs="Times New Roman"/>
          <w:rtl/>
        </w:rPr>
        <w:t xml:space="preserve"> </w:t>
      </w:r>
    </w:p>
    <w:p w:rsidR="005D598D" w:rsidRPr="003103F2" w:rsidRDefault="005D598D" w:rsidP="00564383">
      <w:pPr>
        <w:spacing w:after="120" w:line="400" w:lineRule="atLeast"/>
        <w:jc w:val="right"/>
        <w:rPr>
          <w:rFonts w:ascii="Times New Roman" w:hAnsi="Times New Roman" w:cs="Times New Roman"/>
          <w:b/>
          <w:bCs/>
          <w:sz w:val="32"/>
          <w:szCs w:val="32"/>
          <w:rtl/>
        </w:rPr>
      </w:pPr>
      <w:r w:rsidRPr="003103F2">
        <w:rPr>
          <w:rFonts w:ascii="Times New Roman" w:hAnsi="Times New Roman" w:cs="Times New Roman"/>
          <w:b/>
          <w:bCs/>
          <w:sz w:val="32"/>
          <w:szCs w:val="32"/>
          <w:rtl/>
        </w:rPr>
        <w:t xml:space="preserve"> (الفقرة 102 )</w:t>
      </w:r>
    </w:p>
    <w:p w:rsidR="005D598D" w:rsidRPr="003103F2" w:rsidRDefault="005D598D" w:rsidP="009509E7">
      <w:pPr>
        <w:spacing w:after="120" w:line="400" w:lineRule="atLeast"/>
        <w:jc w:val="both"/>
        <w:rPr>
          <w:rFonts w:ascii="Times New Roman" w:hAnsi="Times New Roman" w:cs="Times New Roman"/>
          <w:sz w:val="32"/>
          <w:szCs w:val="32"/>
          <w:rtl/>
        </w:rPr>
      </w:pPr>
      <w:r w:rsidRPr="003103F2">
        <w:rPr>
          <w:rFonts w:ascii="Times New Roman" w:hAnsi="Times New Roman" w:cs="Times New Roman"/>
          <w:b/>
          <w:bCs/>
          <w:sz w:val="32"/>
          <w:szCs w:val="32"/>
          <w:rtl/>
        </w:rPr>
        <w:t>1/3</w:t>
      </w:r>
      <w:r w:rsidRPr="003103F2">
        <w:rPr>
          <w:rFonts w:ascii="Times New Roman" w:hAnsi="Times New Roman" w:cs="Times New Roman"/>
          <w:sz w:val="32"/>
          <w:szCs w:val="32"/>
          <w:rtl/>
        </w:rPr>
        <w:tab/>
        <w:t>يطبق هذا المعيار على البنود ذات الأهمية النسبية.</w:t>
      </w:r>
    </w:p>
    <w:p w:rsidR="005D598D" w:rsidRPr="003103F2" w:rsidRDefault="005D598D" w:rsidP="00564383">
      <w:pPr>
        <w:spacing w:after="120" w:line="400" w:lineRule="atLeast"/>
        <w:jc w:val="right"/>
        <w:rPr>
          <w:rFonts w:ascii="Times New Roman" w:hAnsi="Times New Roman" w:cs="Times New Roman"/>
          <w:b/>
          <w:bCs/>
          <w:sz w:val="32"/>
          <w:szCs w:val="32"/>
          <w:rtl/>
        </w:rPr>
      </w:pPr>
      <w:r w:rsidRPr="003103F2">
        <w:rPr>
          <w:rFonts w:ascii="Times New Roman" w:hAnsi="Times New Roman" w:cs="Times New Roman"/>
          <w:b/>
          <w:bCs/>
          <w:sz w:val="32"/>
          <w:szCs w:val="32"/>
          <w:rtl/>
        </w:rPr>
        <w:t xml:space="preserve"> (الفقرة 103 )</w:t>
      </w:r>
    </w:p>
    <w:p w:rsidR="005D598D" w:rsidRPr="003103F2" w:rsidRDefault="005D598D" w:rsidP="008B1B49">
      <w:pPr>
        <w:spacing w:after="120" w:line="400" w:lineRule="atLeast"/>
        <w:ind w:left="630" w:hanging="630"/>
        <w:jc w:val="both"/>
        <w:rPr>
          <w:rFonts w:ascii="Times New Roman" w:hAnsi="Times New Roman" w:cs="Times New Roman"/>
          <w:sz w:val="32"/>
          <w:szCs w:val="32"/>
        </w:rPr>
      </w:pPr>
      <w:r w:rsidRPr="003103F2">
        <w:rPr>
          <w:rFonts w:ascii="Times New Roman" w:hAnsi="Times New Roman" w:cs="Times New Roman"/>
          <w:b/>
          <w:bCs/>
          <w:sz w:val="32"/>
          <w:szCs w:val="32"/>
          <w:rtl/>
        </w:rPr>
        <w:t>1/5</w:t>
      </w:r>
      <w:r w:rsidRPr="003103F2">
        <w:rPr>
          <w:rFonts w:ascii="Times New Roman" w:hAnsi="Times New Roman" w:cs="Times New Roman"/>
          <w:sz w:val="32"/>
          <w:szCs w:val="32"/>
          <w:rtl/>
        </w:rPr>
        <w:t xml:space="preserve">  يتطلب هذا المعيار استيفاء متطلبات العرض والإفصاح الواردة بالمعايير المحاسبية </w:t>
      </w:r>
      <w:r w:rsidR="0074232B" w:rsidRPr="003103F2">
        <w:rPr>
          <w:rFonts w:ascii="Times New Roman" w:hAnsi="Times New Roman" w:cs="Times New Roman"/>
          <w:sz w:val="32"/>
          <w:szCs w:val="32"/>
          <w:rtl/>
        </w:rPr>
        <w:t>للمنشآت</w:t>
      </w:r>
      <w:r w:rsidRPr="003103F2">
        <w:rPr>
          <w:rFonts w:ascii="Times New Roman" w:hAnsi="Times New Roman" w:cs="Times New Roman"/>
          <w:sz w:val="32"/>
          <w:szCs w:val="32"/>
          <w:rtl/>
        </w:rPr>
        <w:t xml:space="preserve"> الهادفة للربح، الصادرة عن الهيئة السعودية للمحاسبين القانونيين، فيما عدا المعايير أو الفقرات التي تم استثناؤها ضمن الدراسة المرفقة. فعلى سبيل المثال لا الحصر؛ فإن </w:t>
      </w:r>
      <w:r w:rsidR="00727877" w:rsidRPr="003103F2">
        <w:rPr>
          <w:rFonts w:ascii="Times New Roman" w:hAnsi="Times New Roman" w:cs="Times New Roman"/>
          <w:sz w:val="32"/>
          <w:szCs w:val="32"/>
          <w:rtl/>
        </w:rPr>
        <w:t>المنشآت</w:t>
      </w:r>
      <w:r w:rsidRPr="003103F2">
        <w:rPr>
          <w:rFonts w:ascii="Times New Roman" w:hAnsi="Times New Roman" w:cs="Times New Roman"/>
          <w:sz w:val="32"/>
          <w:szCs w:val="32"/>
          <w:rtl/>
        </w:rPr>
        <w:t xml:space="preserve"> غير الهادفة للربح يجب أن تفي بمتطلبات العرض والإفصاح الخاصة بالاستثمارات، والمكاسب والخسائر المحتملة والأنشطة المستبعدة والبنود الاستثنائية.</w:t>
      </w:r>
    </w:p>
    <w:p w:rsidR="005D598D" w:rsidRPr="003103F2" w:rsidRDefault="005D598D" w:rsidP="00917B82">
      <w:pPr>
        <w:spacing w:after="120" w:line="400" w:lineRule="atLeast"/>
        <w:jc w:val="right"/>
        <w:rPr>
          <w:rFonts w:ascii="Times New Roman" w:hAnsi="Times New Roman" w:cs="Times New Roman"/>
          <w:sz w:val="32"/>
          <w:szCs w:val="32"/>
          <w:rtl/>
        </w:rPr>
      </w:pPr>
      <w:r w:rsidRPr="003103F2">
        <w:rPr>
          <w:rFonts w:ascii="Times New Roman" w:hAnsi="Times New Roman" w:cs="Times New Roman"/>
          <w:b/>
          <w:bCs/>
          <w:sz w:val="32"/>
          <w:szCs w:val="32"/>
          <w:rtl/>
        </w:rPr>
        <w:t xml:space="preserve">                                                                     (الفقرة 104  )</w:t>
      </w:r>
    </w:p>
    <w:p w:rsidR="005D598D" w:rsidRPr="003103F2" w:rsidRDefault="005D598D" w:rsidP="009606C8">
      <w:pPr>
        <w:spacing w:after="120" w:line="400" w:lineRule="atLeast"/>
        <w:ind w:left="630" w:hanging="630"/>
        <w:jc w:val="both"/>
        <w:rPr>
          <w:rFonts w:ascii="Times New Roman" w:hAnsi="Times New Roman" w:cs="Times New Roman"/>
          <w:b/>
          <w:bCs/>
          <w:sz w:val="32"/>
          <w:szCs w:val="32"/>
          <w:rtl/>
        </w:rPr>
      </w:pPr>
      <w:r w:rsidRPr="003103F2">
        <w:rPr>
          <w:rFonts w:ascii="Times New Roman" w:hAnsi="Times New Roman" w:cs="Times New Roman"/>
          <w:b/>
          <w:bCs/>
          <w:sz w:val="32"/>
          <w:szCs w:val="32"/>
          <w:rtl/>
        </w:rPr>
        <w:t xml:space="preserve">1/6  </w:t>
      </w:r>
      <w:r w:rsidRPr="003103F2">
        <w:rPr>
          <w:rFonts w:ascii="Times New Roman" w:hAnsi="Times New Roman" w:cs="Times New Roman"/>
          <w:sz w:val="32"/>
          <w:szCs w:val="32"/>
          <w:rtl/>
        </w:rPr>
        <w:t xml:space="preserve">تُقرأ فقرات هذا المعيار في سياق الدراسة المرفقة، وفي إطار بيان أهداف ومفاهيم القوائم المالية </w:t>
      </w:r>
      <w:r w:rsidR="00727877" w:rsidRPr="003103F2">
        <w:rPr>
          <w:rFonts w:ascii="Times New Roman" w:hAnsi="Times New Roman" w:cs="Times New Roman"/>
          <w:sz w:val="32"/>
          <w:szCs w:val="32"/>
          <w:rtl/>
        </w:rPr>
        <w:t>للمنشآت</w:t>
      </w:r>
      <w:r w:rsidRPr="003103F2">
        <w:rPr>
          <w:rFonts w:ascii="Times New Roman" w:hAnsi="Times New Roman" w:cs="Times New Roman"/>
          <w:sz w:val="32"/>
          <w:szCs w:val="32"/>
          <w:rtl/>
        </w:rPr>
        <w:t xml:space="preserve"> غير الهادفة للربح.</w:t>
      </w:r>
      <w:r w:rsidRPr="003103F2">
        <w:rPr>
          <w:rFonts w:ascii="Times New Roman" w:hAnsi="Times New Roman" w:cs="Times New Roman"/>
          <w:b/>
          <w:bCs/>
          <w:sz w:val="32"/>
          <w:szCs w:val="32"/>
          <w:rtl/>
        </w:rPr>
        <w:t xml:space="preserve">                                                                     </w:t>
      </w:r>
    </w:p>
    <w:p w:rsidR="005D598D" w:rsidRPr="003103F2" w:rsidRDefault="005D598D" w:rsidP="00E125CC">
      <w:pPr>
        <w:spacing w:after="120" w:line="400" w:lineRule="atLeast"/>
        <w:ind w:left="630" w:hanging="630"/>
        <w:jc w:val="right"/>
        <w:rPr>
          <w:rFonts w:ascii="Times New Roman" w:hAnsi="Times New Roman" w:cs="Times New Roman"/>
          <w:sz w:val="32"/>
          <w:szCs w:val="32"/>
          <w:rtl/>
        </w:rPr>
      </w:pPr>
      <w:r w:rsidRPr="003103F2">
        <w:rPr>
          <w:rFonts w:ascii="Times New Roman" w:hAnsi="Times New Roman" w:cs="Times New Roman"/>
          <w:b/>
          <w:bCs/>
          <w:sz w:val="32"/>
          <w:szCs w:val="32"/>
          <w:rtl/>
        </w:rPr>
        <w:t>(الفقرة 105 )</w:t>
      </w:r>
    </w:p>
    <w:p w:rsidR="005D598D" w:rsidRPr="003103F2" w:rsidRDefault="005D598D" w:rsidP="002E7525">
      <w:pPr>
        <w:spacing w:after="120" w:line="400" w:lineRule="atLeast"/>
        <w:jc w:val="both"/>
        <w:rPr>
          <w:rFonts w:ascii="Times New Roman" w:hAnsi="Times New Roman" w:cs="Times New Roman"/>
          <w:b/>
          <w:bCs/>
          <w:sz w:val="36"/>
          <w:szCs w:val="36"/>
          <w:rtl/>
        </w:rPr>
      </w:pPr>
      <w:r w:rsidRPr="003103F2">
        <w:rPr>
          <w:rFonts w:ascii="Times New Roman" w:hAnsi="Times New Roman" w:cs="Times New Roman"/>
          <w:b/>
          <w:bCs/>
          <w:sz w:val="36"/>
          <w:szCs w:val="36"/>
          <w:rtl/>
        </w:rPr>
        <w:t>2- هدف المعيار:</w:t>
      </w:r>
    </w:p>
    <w:p w:rsidR="005D598D" w:rsidRPr="003103F2" w:rsidRDefault="005D598D" w:rsidP="00711F5B">
      <w:pPr>
        <w:tabs>
          <w:tab w:val="left" w:pos="261"/>
        </w:tabs>
        <w:spacing w:after="120" w:line="400" w:lineRule="atLeast"/>
        <w:ind w:left="261"/>
        <w:jc w:val="both"/>
        <w:rPr>
          <w:rFonts w:ascii="Times New Roman" w:hAnsi="Times New Roman" w:cs="Times New Roman"/>
          <w:sz w:val="32"/>
          <w:szCs w:val="32"/>
          <w:rtl/>
        </w:rPr>
      </w:pPr>
      <w:r w:rsidRPr="003103F2">
        <w:rPr>
          <w:rFonts w:ascii="Times New Roman" w:hAnsi="Times New Roman" w:cs="Times New Roman"/>
          <w:sz w:val="32"/>
          <w:szCs w:val="32"/>
        </w:rPr>
        <w:t xml:space="preserve"> </w:t>
      </w:r>
      <w:r w:rsidRPr="003103F2">
        <w:rPr>
          <w:rFonts w:ascii="Times New Roman" w:hAnsi="Times New Roman" w:cs="Times New Roman"/>
          <w:sz w:val="32"/>
          <w:szCs w:val="32"/>
          <w:rtl/>
        </w:rPr>
        <w:t>يهدف هذا المعيار إلى وضع أسس العرض والإفصاح، لعناصر القوائم المالية ذات الغرض</w:t>
      </w:r>
      <w:r w:rsidRPr="003103F2">
        <w:rPr>
          <w:rFonts w:ascii="Times New Roman" w:hAnsi="Times New Roman" w:cs="Times New Roman"/>
          <w:sz w:val="32"/>
          <w:szCs w:val="32"/>
        </w:rPr>
        <w:t xml:space="preserve"> </w:t>
      </w:r>
      <w:r w:rsidRPr="003103F2">
        <w:rPr>
          <w:rFonts w:ascii="Times New Roman" w:hAnsi="Times New Roman" w:cs="Times New Roman"/>
          <w:sz w:val="32"/>
          <w:szCs w:val="32"/>
          <w:rtl/>
        </w:rPr>
        <w:t xml:space="preserve">العام التي تصدرها </w:t>
      </w:r>
      <w:r w:rsidR="00727877" w:rsidRPr="003103F2">
        <w:rPr>
          <w:rFonts w:ascii="Times New Roman" w:hAnsi="Times New Roman" w:cs="Times New Roman"/>
          <w:sz w:val="32"/>
          <w:szCs w:val="32"/>
          <w:rtl/>
        </w:rPr>
        <w:t>المنشآت</w:t>
      </w:r>
      <w:r w:rsidRPr="003103F2">
        <w:rPr>
          <w:rFonts w:ascii="Times New Roman" w:hAnsi="Times New Roman" w:cs="Times New Roman"/>
          <w:sz w:val="32"/>
          <w:szCs w:val="32"/>
          <w:rtl/>
        </w:rPr>
        <w:t xml:space="preserve"> غير الهادفة للربح، وذلك بهدف تحسين ملاءمتها، وزيادة إمكانية الاعتماد عليها في اتخاذ القرارات، وزيادة قابليتها للفهم </w:t>
      </w:r>
      <w:r w:rsidRPr="003103F2">
        <w:rPr>
          <w:rFonts w:ascii="Times New Roman" w:hAnsi="Times New Roman" w:cs="Times New Roman"/>
          <w:sz w:val="32"/>
          <w:szCs w:val="32"/>
          <w:rtl/>
        </w:rPr>
        <w:lastRenderedPageBreak/>
        <w:t>والمقارنة من جانب مستخدمي المعلومات الحاليين والمحتملين.</w:t>
      </w:r>
      <w:r w:rsidRPr="003103F2">
        <w:rPr>
          <w:rFonts w:ascii="Times New Roman" w:hAnsi="Times New Roman" w:cs="Times New Roman"/>
          <w:b/>
          <w:bCs/>
          <w:sz w:val="32"/>
          <w:szCs w:val="32"/>
          <w:rtl/>
        </w:rPr>
        <w:t xml:space="preserve"> </w:t>
      </w:r>
      <w:r w:rsidRPr="003103F2">
        <w:rPr>
          <w:rFonts w:ascii="Times New Roman" w:hAnsi="Times New Roman" w:cs="Times New Roman"/>
          <w:sz w:val="32"/>
          <w:szCs w:val="32"/>
          <w:rtl/>
        </w:rPr>
        <w:t xml:space="preserve">كما يهدف إلى تقليص الفروق والاختلافات في الممارسات المحاسبية </w:t>
      </w:r>
      <w:r w:rsidR="00727877" w:rsidRPr="003103F2">
        <w:rPr>
          <w:rFonts w:ascii="Times New Roman" w:hAnsi="Times New Roman" w:cs="Times New Roman"/>
          <w:sz w:val="32"/>
          <w:szCs w:val="32"/>
          <w:rtl/>
        </w:rPr>
        <w:t>للمنشآت</w:t>
      </w:r>
      <w:r w:rsidRPr="003103F2">
        <w:rPr>
          <w:rFonts w:ascii="Times New Roman" w:hAnsi="Times New Roman" w:cs="Times New Roman"/>
          <w:sz w:val="32"/>
          <w:szCs w:val="32"/>
          <w:rtl/>
        </w:rPr>
        <w:t xml:space="preserve"> غير الهادفة للربح. يجب أن تشتمل المجموعة الكاملة للقوائم المالية ذات الغرض العام  التي تصدرها </w:t>
      </w:r>
      <w:r w:rsidR="00727877" w:rsidRPr="003103F2">
        <w:rPr>
          <w:rFonts w:ascii="Times New Roman" w:hAnsi="Times New Roman" w:cs="Times New Roman"/>
          <w:sz w:val="32"/>
          <w:szCs w:val="32"/>
          <w:rtl/>
        </w:rPr>
        <w:t>المنشآت</w:t>
      </w:r>
      <w:r w:rsidRPr="003103F2">
        <w:rPr>
          <w:rFonts w:ascii="Times New Roman" w:hAnsi="Times New Roman" w:cs="Times New Roman"/>
          <w:sz w:val="32"/>
          <w:szCs w:val="32"/>
          <w:rtl/>
        </w:rPr>
        <w:t xml:space="preserve"> غير الهادفة للربح على قائمة المركز المالي، وقائمة الأنشطة، وقائمة التدفقات النقدية، والإيضاحات المرفقة بها. ويراعى عند إعداد تلك القوائم المالية الالتزام بما ورد في معيار العرض والإفصاح العام فيما لم يتم التطرق له في هذا المعيار.</w:t>
      </w:r>
    </w:p>
    <w:p w:rsidR="005D598D" w:rsidRPr="003103F2" w:rsidRDefault="005D598D" w:rsidP="00917B82">
      <w:pPr>
        <w:spacing w:after="120" w:line="400" w:lineRule="atLeast"/>
        <w:jc w:val="right"/>
        <w:rPr>
          <w:rFonts w:ascii="Times New Roman" w:hAnsi="Times New Roman" w:cs="Times New Roman"/>
          <w:sz w:val="32"/>
          <w:szCs w:val="32"/>
          <w:rtl/>
        </w:rPr>
      </w:pPr>
      <w:r w:rsidRPr="003103F2">
        <w:rPr>
          <w:rFonts w:ascii="Times New Roman" w:hAnsi="Times New Roman" w:cs="Times New Roman"/>
          <w:b/>
          <w:bCs/>
          <w:sz w:val="32"/>
          <w:szCs w:val="32"/>
          <w:rtl/>
        </w:rPr>
        <w:t xml:space="preserve">                                 (الفقرة  106)</w:t>
      </w:r>
    </w:p>
    <w:p w:rsidR="005D598D" w:rsidRPr="003103F2" w:rsidRDefault="005D598D" w:rsidP="002E7525">
      <w:pPr>
        <w:spacing w:after="120" w:line="400" w:lineRule="atLeast"/>
        <w:rPr>
          <w:rFonts w:ascii="Times New Roman" w:hAnsi="Times New Roman" w:cs="Times New Roman"/>
          <w:b/>
          <w:bCs/>
          <w:sz w:val="36"/>
          <w:szCs w:val="36"/>
          <w:rtl/>
        </w:rPr>
      </w:pPr>
      <w:r w:rsidRPr="003103F2">
        <w:rPr>
          <w:rFonts w:ascii="Times New Roman" w:hAnsi="Times New Roman" w:cs="Times New Roman"/>
          <w:b/>
          <w:bCs/>
          <w:sz w:val="36"/>
          <w:szCs w:val="36"/>
          <w:rtl/>
        </w:rPr>
        <w:t>3/نص المعيار</w:t>
      </w:r>
    </w:p>
    <w:p w:rsidR="005D598D" w:rsidRPr="003103F2" w:rsidRDefault="005D598D" w:rsidP="002E7525">
      <w:pPr>
        <w:spacing w:after="120" w:line="400" w:lineRule="atLeast"/>
        <w:rPr>
          <w:rFonts w:ascii="Times New Roman" w:hAnsi="Times New Roman" w:cs="Times New Roman"/>
          <w:b/>
          <w:bCs/>
          <w:sz w:val="36"/>
          <w:szCs w:val="36"/>
          <w:rtl/>
        </w:rPr>
      </w:pPr>
      <w:r w:rsidRPr="003103F2">
        <w:rPr>
          <w:rFonts w:ascii="Times New Roman" w:hAnsi="Times New Roman" w:cs="Times New Roman"/>
          <w:b/>
          <w:bCs/>
          <w:sz w:val="36"/>
          <w:szCs w:val="36"/>
          <w:rtl/>
        </w:rPr>
        <w:t>3/1 العرض</w:t>
      </w:r>
    </w:p>
    <w:p w:rsidR="005D598D" w:rsidRPr="003103F2" w:rsidRDefault="005D598D" w:rsidP="001478A0">
      <w:pPr>
        <w:spacing w:after="120" w:line="400" w:lineRule="atLeast"/>
        <w:jc w:val="both"/>
        <w:rPr>
          <w:rFonts w:ascii="Times New Roman" w:hAnsi="Times New Roman" w:cs="Times New Roman"/>
          <w:b/>
          <w:bCs/>
          <w:sz w:val="32"/>
          <w:szCs w:val="32"/>
          <w:rtl/>
        </w:rPr>
      </w:pPr>
      <w:r w:rsidRPr="003103F2">
        <w:rPr>
          <w:rFonts w:ascii="Times New Roman" w:hAnsi="Times New Roman" w:cs="Times New Roman"/>
          <w:b/>
          <w:bCs/>
          <w:sz w:val="32"/>
          <w:szCs w:val="32"/>
          <w:rtl/>
        </w:rPr>
        <w:t>3/1/1 العرض في قائمة المركز المالي :</w:t>
      </w:r>
    </w:p>
    <w:p w:rsidR="005D598D" w:rsidRPr="003103F2" w:rsidRDefault="005D598D" w:rsidP="00711F5B">
      <w:pPr>
        <w:spacing w:after="120" w:line="400" w:lineRule="atLeast"/>
        <w:ind w:left="686" w:firstLine="90"/>
        <w:jc w:val="both"/>
        <w:rPr>
          <w:rFonts w:ascii="Times New Roman" w:hAnsi="Times New Roman" w:cs="Times New Roman"/>
          <w:sz w:val="32"/>
          <w:szCs w:val="32"/>
          <w:rtl/>
        </w:rPr>
      </w:pPr>
      <w:r w:rsidRPr="003103F2">
        <w:rPr>
          <w:rFonts w:ascii="Times New Roman" w:hAnsi="Times New Roman" w:cs="Times New Roman"/>
          <w:sz w:val="32"/>
          <w:szCs w:val="32"/>
          <w:rtl/>
        </w:rPr>
        <w:t>تهدف قائمة المركز المالي إلى توفير معلومات ملائمة، عن أصول ال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xml:space="preserve"> يمكن الاعتماد عليها، وخصومها، وصافي أصولها، والعلاقة بين تلك العناصر في لحظة زمنية معينة. وتستخدم المعلومات التي توفرها قائمة المركز المالي، مع الإيضاحات المرفقة بها، والمعلومات  ذات العلاقة التي توفرها القوائم المالية الأخرى في مساعدة المؤسسين  والمتبرعين، والأعضاء، والدائنين، وغيرهم من مستخدمي القوائم المالية في تحديد مدى قدرة ال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xml:space="preserve"> على الاستمرار في تقديم خدماتها، والسيولة والمرونة المالية لل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وقدرتها على مقابلة خصومها، ومدى حاجتها إلى تمويل خارجي، ومدى سلطتها على استخدام الأصول المتاحة لها.</w:t>
      </w:r>
    </w:p>
    <w:p w:rsidR="005D598D" w:rsidRPr="003103F2" w:rsidRDefault="005D598D" w:rsidP="00917B82">
      <w:pPr>
        <w:spacing w:after="120" w:line="400" w:lineRule="atLeast"/>
        <w:jc w:val="right"/>
        <w:rPr>
          <w:rFonts w:ascii="Times New Roman" w:hAnsi="Times New Roman" w:cs="Times New Roman"/>
          <w:sz w:val="32"/>
          <w:szCs w:val="32"/>
          <w:rtl/>
        </w:rPr>
      </w:pPr>
      <w:r w:rsidRPr="003103F2">
        <w:rPr>
          <w:rFonts w:ascii="Times New Roman" w:hAnsi="Times New Roman" w:cs="Times New Roman"/>
          <w:b/>
          <w:bCs/>
          <w:sz w:val="32"/>
          <w:szCs w:val="32"/>
          <w:rtl/>
        </w:rPr>
        <w:t xml:space="preserve">                                         (الفقرة 107 )</w:t>
      </w:r>
      <w:r w:rsidRPr="003103F2">
        <w:rPr>
          <w:rFonts w:ascii="Times New Roman" w:hAnsi="Times New Roman" w:cs="Times New Roman"/>
          <w:sz w:val="32"/>
          <w:szCs w:val="32"/>
          <w:rtl/>
        </w:rPr>
        <w:t xml:space="preserve">   </w:t>
      </w:r>
    </w:p>
    <w:p w:rsidR="005D598D" w:rsidRPr="003103F2" w:rsidRDefault="005D598D" w:rsidP="00711F5B">
      <w:pPr>
        <w:spacing w:after="120" w:line="400" w:lineRule="atLeast"/>
        <w:ind w:left="969" w:hanging="969"/>
        <w:jc w:val="both"/>
        <w:rPr>
          <w:rFonts w:ascii="Times New Roman" w:hAnsi="Times New Roman" w:cs="Times New Roman"/>
          <w:sz w:val="32"/>
          <w:szCs w:val="32"/>
          <w:rtl/>
        </w:rPr>
      </w:pPr>
      <w:r w:rsidRPr="003103F2">
        <w:rPr>
          <w:rFonts w:ascii="Times New Roman" w:hAnsi="Times New Roman" w:cs="Times New Roman"/>
          <w:b/>
          <w:bCs/>
          <w:sz w:val="32"/>
          <w:szCs w:val="32"/>
          <w:rtl/>
        </w:rPr>
        <w:t>3/1/1/1</w:t>
      </w:r>
      <w:r w:rsidRPr="003103F2">
        <w:rPr>
          <w:rFonts w:ascii="Times New Roman" w:hAnsi="Times New Roman" w:cs="Times New Roman"/>
          <w:sz w:val="32"/>
          <w:szCs w:val="32"/>
          <w:rtl/>
        </w:rPr>
        <w:t xml:space="preserve"> يجب أن تعرض قائمة المركز المالي التي تصدرها ال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xml:space="preserve"> غير الهادفة للربح جميع عناصر الأصول والخصوم، وصافي الأصول بوصفها وحدة ذات شخصية مستقلة، مع وصف كل تلك العناصر وصفا صحيحا. </w:t>
      </w:r>
    </w:p>
    <w:p w:rsidR="005D598D" w:rsidRPr="003103F2" w:rsidRDefault="005D598D" w:rsidP="00917B82">
      <w:pPr>
        <w:spacing w:after="120" w:line="400" w:lineRule="atLeast"/>
        <w:jc w:val="right"/>
        <w:rPr>
          <w:rFonts w:ascii="Times New Roman" w:hAnsi="Times New Roman" w:cs="Times New Roman"/>
          <w:b/>
          <w:bCs/>
          <w:sz w:val="32"/>
          <w:szCs w:val="32"/>
          <w:rtl/>
        </w:rPr>
      </w:pPr>
      <w:r w:rsidRPr="003103F2">
        <w:rPr>
          <w:rFonts w:ascii="Times New Roman" w:hAnsi="Times New Roman" w:cs="Times New Roman"/>
          <w:b/>
          <w:bCs/>
          <w:sz w:val="32"/>
          <w:szCs w:val="32"/>
          <w:rtl/>
        </w:rPr>
        <w:t xml:space="preserve"> (الفقرة 108  )</w:t>
      </w:r>
    </w:p>
    <w:p w:rsidR="005D598D" w:rsidRPr="003103F2" w:rsidRDefault="005D598D" w:rsidP="00711F5B">
      <w:pPr>
        <w:spacing w:after="120" w:line="400" w:lineRule="atLeast"/>
        <w:ind w:left="969" w:hanging="969"/>
        <w:jc w:val="both"/>
        <w:rPr>
          <w:rFonts w:ascii="Times New Roman" w:hAnsi="Times New Roman" w:cs="Times New Roman"/>
          <w:sz w:val="32"/>
          <w:szCs w:val="32"/>
          <w:rtl/>
        </w:rPr>
      </w:pPr>
      <w:r w:rsidRPr="003103F2">
        <w:rPr>
          <w:rFonts w:ascii="Times New Roman" w:hAnsi="Times New Roman" w:cs="Times New Roman"/>
          <w:b/>
          <w:bCs/>
          <w:sz w:val="32"/>
          <w:szCs w:val="32"/>
          <w:rtl/>
        </w:rPr>
        <w:t>3/1/1/2</w:t>
      </w:r>
      <w:r w:rsidRPr="003103F2">
        <w:rPr>
          <w:rFonts w:ascii="Times New Roman" w:hAnsi="Times New Roman" w:cs="Times New Roman"/>
          <w:sz w:val="32"/>
          <w:szCs w:val="32"/>
          <w:rtl/>
        </w:rPr>
        <w:t xml:space="preserve"> تعد قائمة المركز المالي عن ال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xml:space="preserve"> بصفة عامة على أنها وحدة واحدة مستقلة، بحيث تعرض إجمالي أصولها، والتزاماتها، وصافي أصولها (سواء أكانت تلك المتعلقة بالمركز الرئيسي أم بالفروع المختلفة). ويجب عرض الأصول التي لها الخصائص نفسها في مجموعات متجانسة مقبولة </w:t>
      </w:r>
      <w:r w:rsidRPr="003103F2">
        <w:rPr>
          <w:rFonts w:ascii="Times New Roman" w:hAnsi="Times New Roman" w:cs="Times New Roman"/>
          <w:sz w:val="32"/>
          <w:szCs w:val="32"/>
          <w:rtl/>
        </w:rPr>
        <w:lastRenderedPageBreak/>
        <w:t>في قائمة المركز المالي . كما يجب ترتيب الأصول على أساس درجة سيولتها، وترتيب الخصوم على أساس درجة قرب استحقاقها.</w:t>
      </w:r>
    </w:p>
    <w:p w:rsidR="005D598D" w:rsidRPr="003103F2" w:rsidRDefault="005D598D" w:rsidP="00917B82">
      <w:pPr>
        <w:spacing w:after="120" w:line="400" w:lineRule="atLeast"/>
        <w:jc w:val="right"/>
        <w:rPr>
          <w:rFonts w:ascii="Times New Roman" w:hAnsi="Times New Roman" w:cs="Times New Roman"/>
          <w:b/>
          <w:bCs/>
          <w:sz w:val="32"/>
          <w:szCs w:val="32"/>
          <w:rtl/>
        </w:rPr>
      </w:pPr>
      <w:r w:rsidRPr="003103F2">
        <w:rPr>
          <w:rFonts w:ascii="Times New Roman" w:hAnsi="Times New Roman" w:cs="Times New Roman"/>
          <w:b/>
          <w:bCs/>
          <w:sz w:val="32"/>
          <w:szCs w:val="32"/>
          <w:rtl/>
        </w:rPr>
        <w:t xml:space="preserve">                                                                                (الفقرة 109 )</w:t>
      </w:r>
    </w:p>
    <w:p w:rsidR="005D598D" w:rsidRPr="003103F2" w:rsidRDefault="005D598D" w:rsidP="00284C26">
      <w:pPr>
        <w:spacing w:after="120" w:line="400" w:lineRule="atLeast"/>
        <w:ind w:left="969" w:hanging="969"/>
        <w:jc w:val="both"/>
        <w:rPr>
          <w:rFonts w:ascii="Times New Roman" w:hAnsi="Times New Roman" w:cs="Times New Roman"/>
          <w:b/>
          <w:bCs/>
          <w:sz w:val="32"/>
          <w:szCs w:val="32"/>
          <w:rtl/>
        </w:rPr>
      </w:pPr>
      <w:r w:rsidRPr="003103F2">
        <w:rPr>
          <w:rFonts w:ascii="Times New Roman" w:hAnsi="Times New Roman" w:cs="Times New Roman"/>
          <w:b/>
          <w:bCs/>
          <w:sz w:val="32"/>
          <w:szCs w:val="32"/>
          <w:rtl/>
        </w:rPr>
        <w:t>3/1/1/3</w:t>
      </w:r>
      <w:r w:rsidRPr="003103F2">
        <w:rPr>
          <w:rFonts w:ascii="Times New Roman" w:hAnsi="Times New Roman" w:cs="Times New Roman"/>
          <w:sz w:val="32"/>
          <w:szCs w:val="32"/>
          <w:rtl/>
        </w:rPr>
        <w:t xml:space="preserve"> يجب عرض تفاصيل الأصول غير المقيدة، والأصول المقيدة، وأصول الأوقاف في الإيضاحات المرفقة بالقوائم المالية.</w:t>
      </w:r>
    </w:p>
    <w:p w:rsidR="005D598D" w:rsidRPr="003103F2" w:rsidRDefault="005D598D" w:rsidP="00917B82">
      <w:pPr>
        <w:spacing w:after="120" w:line="400" w:lineRule="atLeast"/>
        <w:jc w:val="right"/>
        <w:rPr>
          <w:rFonts w:ascii="Times New Roman" w:hAnsi="Times New Roman" w:cs="Times New Roman"/>
          <w:b/>
          <w:bCs/>
          <w:sz w:val="32"/>
          <w:szCs w:val="32"/>
          <w:rtl/>
          <w:lang w:bidi="ar-EG"/>
        </w:rPr>
      </w:pPr>
      <w:r w:rsidRPr="003103F2">
        <w:rPr>
          <w:rFonts w:ascii="Times New Roman" w:hAnsi="Times New Roman" w:cs="Times New Roman"/>
          <w:b/>
          <w:bCs/>
          <w:sz w:val="32"/>
          <w:szCs w:val="32"/>
          <w:rtl/>
        </w:rPr>
        <w:t xml:space="preserve">                 (الفقرة 110)</w:t>
      </w:r>
    </w:p>
    <w:p w:rsidR="005D598D" w:rsidRPr="003103F2" w:rsidRDefault="005D598D" w:rsidP="005C145A">
      <w:pPr>
        <w:pStyle w:val="PlainText"/>
        <w:spacing w:after="120" w:line="400" w:lineRule="atLeast"/>
        <w:ind w:left="1111" w:hanging="1111"/>
        <w:jc w:val="left"/>
        <w:rPr>
          <w:rFonts w:ascii="Times New Roman" w:hAnsi="Times New Roman"/>
          <w:sz w:val="32"/>
          <w:szCs w:val="32"/>
          <w:rtl/>
        </w:rPr>
      </w:pPr>
      <w:r w:rsidRPr="003103F2">
        <w:rPr>
          <w:rFonts w:ascii="Times New Roman" w:hAnsi="Times New Roman"/>
          <w:b/>
          <w:bCs/>
          <w:sz w:val="32"/>
          <w:szCs w:val="32"/>
          <w:rtl/>
        </w:rPr>
        <w:t>3/1/1/4</w:t>
      </w:r>
      <w:r w:rsidRPr="003103F2">
        <w:rPr>
          <w:rFonts w:ascii="Times New Roman" w:hAnsi="Times New Roman"/>
          <w:sz w:val="32"/>
          <w:szCs w:val="32"/>
          <w:rtl/>
        </w:rPr>
        <w:t xml:space="preserve"> يجب عرض مجموعات الأصول التالية في صلب قائمة المركز المالي، وفقا للترتيب التالي</w:t>
      </w:r>
      <w:r w:rsidRPr="003103F2">
        <w:rPr>
          <w:rFonts w:ascii="Times New Roman" w:hAnsi="Times New Roman"/>
          <w:sz w:val="32"/>
          <w:szCs w:val="32"/>
        </w:rPr>
        <w:t>:</w:t>
      </w:r>
    </w:p>
    <w:p w:rsidR="005D598D" w:rsidRPr="003103F2" w:rsidRDefault="005D598D" w:rsidP="002E7525">
      <w:pPr>
        <w:pStyle w:val="PlainText"/>
        <w:spacing w:after="120" w:line="400" w:lineRule="atLeast"/>
        <w:ind w:firstLine="720"/>
        <w:jc w:val="both"/>
        <w:rPr>
          <w:rFonts w:ascii="Times New Roman" w:hAnsi="Times New Roman"/>
          <w:sz w:val="32"/>
          <w:szCs w:val="32"/>
          <w:rtl/>
        </w:rPr>
      </w:pPr>
      <w:r w:rsidRPr="003103F2">
        <w:rPr>
          <w:rFonts w:ascii="Times New Roman" w:hAnsi="Times New Roman"/>
          <w:sz w:val="32"/>
          <w:szCs w:val="32"/>
          <w:rtl/>
        </w:rPr>
        <w:t>- الأصول المتداولة</w:t>
      </w:r>
      <w:r w:rsidRPr="003103F2">
        <w:rPr>
          <w:rFonts w:ascii="Times New Roman" w:hAnsi="Times New Roman"/>
          <w:sz w:val="32"/>
          <w:szCs w:val="32"/>
        </w:rPr>
        <w:t>.</w:t>
      </w:r>
    </w:p>
    <w:p w:rsidR="005D598D" w:rsidRPr="003103F2" w:rsidRDefault="005D598D" w:rsidP="002E7525">
      <w:pPr>
        <w:pStyle w:val="PlainText"/>
        <w:spacing w:after="120" w:line="400" w:lineRule="atLeast"/>
        <w:ind w:firstLine="720"/>
        <w:jc w:val="both"/>
        <w:rPr>
          <w:rFonts w:ascii="Times New Roman" w:hAnsi="Times New Roman"/>
          <w:sz w:val="32"/>
          <w:szCs w:val="32"/>
          <w:rtl/>
        </w:rPr>
      </w:pPr>
      <w:r w:rsidRPr="003103F2">
        <w:rPr>
          <w:rFonts w:ascii="Times New Roman" w:hAnsi="Times New Roman"/>
          <w:sz w:val="32"/>
          <w:szCs w:val="32"/>
          <w:rtl/>
        </w:rPr>
        <w:t>- الاستثمارات والأصول المالية</w:t>
      </w:r>
      <w:r w:rsidRPr="003103F2">
        <w:rPr>
          <w:rFonts w:ascii="Times New Roman" w:hAnsi="Times New Roman"/>
          <w:sz w:val="32"/>
          <w:szCs w:val="32"/>
        </w:rPr>
        <w:t>.</w:t>
      </w:r>
    </w:p>
    <w:p w:rsidR="005D598D" w:rsidRPr="003103F2" w:rsidRDefault="005D598D" w:rsidP="001478A0">
      <w:pPr>
        <w:pStyle w:val="PlainText"/>
        <w:spacing w:after="120" w:line="400" w:lineRule="atLeast"/>
        <w:ind w:firstLine="720"/>
        <w:jc w:val="both"/>
        <w:rPr>
          <w:rFonts w:ascii="Times New Roman" w:hAnsi="Times New Roman"/>
          <w:sz w:val="32"/>
          <w:szCs w:val="32"/>
          <w:rtl/>
        </w:rPr>
      </w:pPr>
      <w:r w:rsidRPr="003103F2">
        <w:rPr>
          <w:rFonts w:ascii="Times New Roman" w:hAnsi="Times New Roman"/>
          <w:sz w:val="32"/>
          <w:szCs w:val="32"/>
          <w:rtl/>
        </w:rPr>
        <w:t>- الأصول الثابتة</w:t>
      </w:r>
      <w:r w:rsidRPr="003103F2">
        <w:rPr>
          <w:rFonts w:ascii="Times New Roman" w:hAnsi="Times New Roman"/>
          <w:sz w:val="32"/>
          <w:szCs w:val="32"/>
        </w:rPr>
        <w:t>.</w:t>
      </w:r>
    </w:p>
    <w:p w:rsidR="005D598D" w:rsidRPr="003103F2" w:rsidRDefault="005D598D" w:rsidP="0024143A">
      <w:pPr>
        <w:spacing w:after="120" w:line="400" w:lineRule="atLeast"/>
        <w:ind w:firstLine="720"/>
        <w:rPr>
          <w:rFonts w:ascii="Times New Roman" w:hAnsi="Times New Roman" w:cs="Times New Roman"/>
          <w:sz w:val="32"/>
          <w:szCs w:val="32"/>
          <w:rtl/>
        </w:rPr>
      </w:pPr>
      <w:r w:rsidRPr="003103F2">
        <w:rPr>
          <w:rFonts w:ascii="Times New Roman" w:hAnsi="Times New Roman" w:cs="Times New Roman"/>
          <w:sz w:val="32"/>
          <w:szCs w:val="32"/>
          <w:rtl/>
        </w:rPr>
        <w:t>- الأصول غير الملموسة.</w:t>
      </w:r>
    </w:p>
    <w:p w:rsidR="005D598D" w:rsidRPr="003103F2" w:rsidRDefault="005D598D" w:rsidP="0024143A">
      <w:pPr>
        <w:spacing w:after="120" w:line="400" w:lineRule="atLeast"/>
        <w:ind w:firstLine="720"/>
        <w:rPr>
          <w:rFonts w:ascii="Times New Roman" w:hAnsi="Times New Roman" w:cs="Times New Roman"/>
          <w:sz w:val="32"/>
          <w:szCs w:val="32"/>
          <w:rtl/>
        </w:rPr>
      </w:pPr>
      <w:r w:rsidRPr="003103F2">
        <w:rPr>
          <w:rFonts w:ascii="Times New Roman" w:hAnsi="Times New Roman" w:cs="Times New Roman"/>
          <w:sz w:val="32"/>
          <w:szCs w:val="32"/>
          <w:rtl/>
        </w:rPr>
        <w:t>- أصول الأوقاف.</w:t>
      </w:r>
    </w:p>
    <w:p w:rsidR="005D598D" w:rsidRPr="003103F2" w:rsidRDefault="005D598D" w:rsidP="00917B82">
      <w:pPr>
        <w:spacing w:after="120" w:line="400" w:lineRule="atLeast"/>
        <w:ind w:firstLine="720"/>
        <w:jc w:val="right"/>
        <w:rPr>
          <w:rFonts w:ascii="Times New Roman" w:hAnsi="Times New Roman" w:cs="Times New Roman"/>
          <w:b/>
          <w:bCs/>
          <w:sz w:val="32"/>
          <w:szCs w:val="32"/>
          <w:rtl/>
        </w:rPr>
      </w:pPr>
      <w:r w:rsidRPr="003103F2">
        <w:rPr>
          <w:rFonts w:ascii="Times New Roman" w:hAnsi="Times New Roman" w:cs="Times New Roman"/>
          <w:b/>
          <w:bCs/>
          <w:sz w:val="32"/>
          <w:szCs w:val="32"/>
          <w:rtl/>
        </w:rPr>
        <w:t xml:space="preserve">                           (الفقرة 111  )</w:t>
      </w:r>
    </w:p>
    <w:p w:rsidR="005D598D" w:rsidRPr="003103F2" w:rsidRDefault="005D598D" w:rsidP="00F451AB">
      <w:pPr>
        <w:tabs>
          <w:tab w:val="left" w:pos="318"/>
        </w:tabs>
        <w:spacing w:after="120" w:line="400" w:lineRule="atLeast"/>
        <w:ind w:left="1111" w:hanging="1111"/>
        <w:jc w:val="both"/>
        <w:rPr>
          <w:rFonts w:ascii="Times New Roman" w:hAnsi="Times New Roman" w:cs="Times New Roman"/>
          <w:sz w:val="32"/>
          <w:szCs w:val="32"/>
          <w:rtl/>
        </w:rPr>
      </w:pPr>
      <w:r w:rsidRPr="003103F2">
        <w:rPr>
          <w:rFonts w:ascii="Times New Roman" w:hAnsi="Times New Roman" w:cs="Times New Roman"/>
          <w:b/>
          <w:bCs/>
          <w:sz w:val="32"/>
          <w:szCs w:val="32"/>
          <w:rtl/>
        </w:rPr>
        <w:t>3/1/1/5</w:t>
      </w:r>
      <w:r w:rsidRPr="003103F2">
        <w:rPr>
          <w:rFonts w:ascii="Times New Roman" w:hAnsi="Times New Roman" w:cs="Times New Roman"/>
          <w:sz w:val="32"/>
          <w:szCs w:val="32"/>
          <w:rtl/>
        </w:rPr>
        <w:t xml:space="preserve"> </w:t>
      </w:r>
      <w:bookmarkStart w:id="2" w:name="OLE_LINK36"/>
      <w:bookmarkStart w:id="3" w:name="OLE_LINK35"/>
      <w:r w:rsidRPr="003103F2">
        <w:rPr>
          <w:rFonts w:ascii="Times New Roman" w:hAnsi="Times New Roman" w:cs="Times New Roman"/>
          <w:sz w:val="32"/>
          <w:szCs w:val="32"/>
          <w:rtl/>
        </w:rPr>
        <w:t>يجب عرض الأراضي والمباني التي يتم اقتناؤها، بغرض استخدامها في أغراض ال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xml:space="preserve"> ضمن الأصول الثابتة؛ أما الأصول التي يتم اقتناؤها بغرض الاستثمار، فتعرض ضمن الاستثمارات والأصول المالية. كما يجب عرض الأصول التي يتم الحصول عليها على أنها أوقاف بغرض استخدامها أو استثمارها ضمن أصول الأوقاف. </w:t>
      </w:r>
      <w:bookmarkEnd w:id="2"/>
      <w:bookmarkEnd w:id="3"/>
    </w:p>
    <w:p w:rsidR="005D598D" w:rsidRPr="003103F2" w:rsidRDefault="005D598D" w:rsidP="00E125CC">
      <w:pPr>
        <w:tabs>
          <w:tab w:val="left" w:pos="318"/>
        </w:tabs>
        <w:spacing w:after="120" w:line="400" w:lineRule="atLeast"/>
        <w:jc w:val="right"/>
        <w:rPr>
          <w:rFonts w:ascii="Times New Roman" w:hAnsi="Times New Roman" w:cs="Times New Roman"/>
          <w:b/>
          <w:bCs/>
          <w:sz w:val="32"/>
          <w:szCs w:val="32"/>
          <w:rtl/>
        </w:rPr>
      </w:pPr>
      <w:r w:rsidRPr="003103F2">
        <w:rPr>
          <w:rFonts w:ascii="Times New Roman" w:hAnsi="Times New Roman" w:cs="Times New Roman"/>
          <w:sz w:val="32"/>
          <w:szCs w:val="32"/>
          <w:rtl/>
        </w:rPr>
        <w:t xml:space="preserve">                                                               </w:t>
      </w:r>
      <w:r w:rsidRPr="003103F2">
        <w:rPr>
          <w:rFonts w:ascii="Times New Roman" w:hAnsi="Times New Roman" w:cs="Times New Roman"/>
          <w:b/>
          <w:bCs/>
          <w:sz w:val="32"/>
          <w:szCs w:val="32"/>
          <w:rtl/>
        </w:rPr>
        <w:t xml:space="preserve">    (الفقرة 112 )</w:t>
      </w:r>
    </w:p>
    <w:p w:rsidR="005D598D" w:rsidRPr="003103F2" w:rsidRDefault="005D598D" w:rsidP="00F451AB">
      <w:pPr>
        <w:spacing w:after="120" w:line="400" w:lineRule="atLeast"/>
        <w:ind w:left="1111" w:hanging="1111"/>
        <w:jc w:val="both"/>
        <w:rPr>
          <w:rFonts w:ascii="Times New Roman" w:hAnsi="Times New Roman" w:cs="Times New Roman"/>
          <w:sz w:val="32"/>
          <w:szCs w:val="32"/>
          <w:rtl/>
        </w:rPr>
      </w:pPr>
      <w:r w:rsidRPr="003103F2">
        <w:rPr>
          <w:rFonts w:ascii="Times New Roman" w:hAnsi="Times New Roman" w:cs="Times New Roman"/>
          <w:b/>
          <w:bCs/>
          <w:sz w:val="32"/>
          <w:szCs w:val="32"/>
          <w:rtl/>
        </w:rPr>
        <w:t>3/1/1/6</w:t>
      </w:r>
      <w:r w:rsidRPr="003103F2">
        <w:rPr>
          <w:rFonts w:ascii="Times New Roman" w:hAnsi="Times New Roman" w:cs="Times New Roman"/>
          <w:sz w:val="32"/>
          <w:szCs w:val="32"/>
          <w:rtl/>
        </w:rPr>
        <w:t xml:space="preserve"> يجب عرض بنود مجموعة صافي الأصول في صلب قائمة المركز المالي على أنها بنود مستقلة وفقا للترتيب التالي: </w:t>
      </w:r>
    </w:p>
    <w:p w:rsidR="005D598D" w:rsidRPr="003103F2" w:rsidRDefault="005D598D" w:rsidP="007D3694">
      <w:pPr>
        <w:numPr>
          <w:ilvl w:val="0"/>
          <w:numId w:val="72"/>
        </w:numPr>
        <w:spacing w:after="120" w:line="400" w:lineRule="atLeast"/>
        <w:ind w:left="0" w:firstLine="1080"/>
        <w:jc w:val="both"/>
        <w:rPr>
          <w:rFonts w:ascii="Times New Roman" w:hAnsi="Times New Roman" w:cs="Times New Roman"/>
          <w:sz w:val="32"/>
          <w:szCs w:val="32"/>
          <w:rtl/>
        </w:rPr>
      </w:pPr>
      <w:r w:rsidRPr="003103F2">
        <w:rPr>
          <w:rFonts w:ascii="Times New Roman" w:hAnsi="Times New Roman" w:cs="Times New Roman"/>
          <w:sz w:val="32"/>
          <w:szCs w:val="32"/>
          <w:rtl/>
        </w:rPr>
        <w:t>صافي الأصول غير المقيدة .</w:t>
      </w:r>
    </w:p>
    <w:p w:rsidR="005D598D" w:rsidRPr="003103F2" w:rsidRDefault="005D598D" w:rsidP="007D3694">
      <w:pPr>
        <w:numPr>
          <w:ilvl w:val="0"/>
          <w:numId w:val="72"/>
        </w:numPr>
        <w:spacing w:after="120" w:line="400" w:lineRule="atLeast"/>
        <w:ind w:left="0" w:firstLine="1080"/>
        <w:jc w:val="both"/>
        <w:rPr>
          <w:rFonts w:ascii="Times New Roman" w:hAnsi="Times New Roman" w:cs="Times New Roman"/>
          <w:sz w:val="32"/>
          <w:szCs w:val="32"/>
        </w:rPr>
      </w:pPr>
      <w:r w:rsidRPr="003103F2">
        <w:rPr>
          <w:rFonts w:ascii="Times New Roman" w:hAnsi="Times New Roman" w:cs="Times New Roman"/>
          <w:sz w:val="32"/>
          <w:szCs w:val="32"/>
          <w:rtl/>
        </w:rPr>
        <w:t>صافي الأصول المقيدة.</w:t>
      </w:r>
    </w:p>
    <w:p w:rsidR="005D598D" w:rsidRPr="003103F2" w:rsidRDefault="005D598D" w:rsidP="007D3694">
      <w:pPr>
        <w:numPr>
          <w:ilvl w:val="0"/>
          <w:numId w:val="72"/>
        </w:numPr>
        <w:spacing w:after="120" w:line="400" w:lineRule="atLeast"/>
        <w:ind w:left="0" w:firstLine="1080"/>
        <w:jc w:val="both"/>
        <w:rPr>
          <w:rFonts w:ascii="Times New Roman" w:hAnsi="Times New Roman" w:cs="Times New Roman"/>
          <w:sz w:val="32"/>
          <w:szCs w:val="32"/>
          <w:rtl/>
        </w:rPr>
      </w:pPr>
      <w:r w:rsidRPr="003103F2">
        <w:rPr>
          <w:rFonts w:ascii="Times New Roman" w:hAnsi="Times New Roman" w:cs="Times New Roman"/>
          <w:sz w:val="32"/>
          <w:szCs w:val="32"/>
          <w:rtl/>
        </w:rPr>
        <w:t>صافي أصول الأوقاف.</w:t>
      </w:r>
    </w:p>
    <w:p w:rsidR="005D598D" w:rsidRDefault="005D598D" w:rsidP="00917B82">
      <w:pPr>
        <w:spacing w:after="120" w:line="400" w:lineRule="atLeast"/>
        <w:jc w:val="right"/>
        <w:rPr>
          <w:rFonts w:ascii="Times New Roman" w:hAnsi="Times New Roman" w:cs="Times New Roman" w:hint="cs"/>
          <w:sz w:val="32"/>
          <w:szCs w:val="32"/>
          <w:rtl/>
        </w:rPr>
      </w:pPr>
      <w:r w:rsidRPr="003103F2">
        <w:rPr>
          <w:rFonts w:ascii="Times New Roman" w:hAnsi="Times New Roman" w:cs="Times New Roman"/>
          <w:b/>
          <w:bCs/>
          <w:sz w:val="32"/>
          <w:szCs w:val="32"/>
          <w:rtl/>
        </w:rPr>
        <w:t xml:space="preserve">   (الفقرة 113 )</w:t>
      </w:r>
    </w:p>
    <w:p w:rsidR="00B17294" w:rsidRPr="003103F2" w:rsidRDefault="00B17294" w:rsidP="00917B82">
      <w:pPr>
        <w:spacing w:after="120" w:line="400" w:lineRule="atLeast"/>
        <w:jc w:val="right"/>
        <w:rPr>
          <w:rFonts w:ascii="Times New Roman" w:hAnsi="Times New Roman" w:cs="Times New Roman"/>
          <w:sz w:val="32"/>
          <w:szCs w:val="32"/>
          <w:rtl/>
        </w:rPr>
      </w:pPr>
    </w:p>
    <w:p w:rsidR="005D598D" w:rsidRPr="003103F2" w:rsidRDefault="005D598D" w:rsidP="004D0B52">
      <w:pPr>
        <w:spacing w:after="120" w:line="400" w:lineRule="atLeast"/>
        <w:jc w:val="both"/>
        <w:rPr>
          <w:rFonts w:ascii="Times New Roman" w:hAnsi="Times New Roman" w:cs="Times New Roman"/>
          <w:sz w:val="32"/>
          <w:szCs w:val="32"/>
          <w:rtl/>
        </w:rPr>
      </w:pPr>
      <w:r w:rsidRPr="003103F2">
        <w:rPr>
          <w:rFonts w:ascii="Times New Roman" w:hAnsi="Times New Roman" w:cs="Times New Roman"/>
          <w:b/>
          <w:bCs/>
          <w:sz w:val="32"/>
          <w:szCs w:val="32"/>
          <w:rtl/>
        </w:rPr>
        <w:lastRenderedPageBreak/>
        <w:t>3/1/2  العرض في قائمة الأنشطة</w:t>
      </w:r>
      <w:r w:rsidRPr="003103F2">
        <w:rPr>
          <w:rFonts w:ascii="Times New Roman" w:hAnsi="Times New Roman" w:cs="Times New Roman"/>
          <w:sz w:val="32"/>
          <w:szCs w:val="32"/>
          <w:rtl/>
        </w:rPr>
        <w:t xml:space="preserve"> :</w:t>
      </w:r>
    </w:p>
    <w:p w:rsidR="005D598D" w:rsidRPr="003103F2" w:rsidRDefault="005D598D" w:rsidP="00F451AB">
      <w:pPr>
        <w:spacing w:after="120" w:line="400" w:lineRule="atLeast"/>
        <w:ind w:left="828"/>
        <w:jc w:val="both"/>
        <w:rPr>
          <w:rFonts w:ascii="Times New Roman" w:hAnsi="Times New Roman" w:cs="Times New Roman"/>
          <w:sz w:val="32"/>
          <w:szCs w:val="32"/>
          <w:rtl/>
        </w:rPr>
      </w:pPr>
      <w:r w:rsidRPr="003103F2">
        <w:rPr>
          <w:rFonts w:ascii="Times New Roman" w:hAnsi="Times New Roman" w:cs="Times New Roman"/>
          <w:sz w:val="32"/>
          <w:szCs w:val="32"/>
          <w:rtl/>
        </w:rPr>
        <w:t>تهدف قائمة الأنشطة بشكل أساسي إلى توفير معلومات ملائمة، يمكن الاعتماد عليها عن تأثير المعاملات والأحداث والظروف الأخرى، التي تؤثر على قيمة صافي الأصول وطبيعتها، وتوفير معلومات عن العلاقة المتداخلة بين المعاملات ، والظروف ، والأحداث الأخرى وعن كيفية استخدام ال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xml:space="preserve"> لمواردها في تقديم البرامج، والخدمات المتنوعة. </w:t>
      </w:r>
    </w:p>
    <w:p w:rsidR="005D598D" w:rsidRPr="003103F2" w:rsidRDefault="005D598D" w:rsidP="00E125CC">
      <w:pPr>
        <w:spacing w:after="120" w:line="400" w:lineRule="atLeast"/>
        <w:jc w:val="right"/>
        <w:rPr>
          <w:rFonts w:ascii="Times New Roman" w:hAnsi="Times New Roman" w:cs="Times New Roman"/>
          <w:b/>
          <w:bCs/>
          <w:sz w:val="32"/>
          <w:szCs w:val="32"/>
          <w:rtl/>
        </w:rPr>
      </w:pPr>
      <w:r w:rsidRPr="003103F2">
        <w:rPr>
          <w:rFonts w:ascii="Times New Roman" w:hAnsi="Times New Roman" w:cs="Times New Roman"/>
          <w:b/>
          <w:bCs/>
          <w:sz w:val="32"/>
          <w:szCs w:val="32"/>
          <w:rtl/>
        </w:rPr>
        <w:t xml:space="preserve">                                                  (الفقرة 114 )</w:t>
      </w:r>
    </w:p>
    <w:p w:rsidR="005D598D" w:rsidRPr="003103F2" w:rsidRDefault="005D598D" w:rsidP="00F451AB">
      <w:pPr>
        <w:spacing w:after="120" w:line="400" w:lineRule="atLeast"/>
        <w:ind w:left="1253" w:hanging="1253"/>
        <w:jc w:val="both"/>
        <w:rPr>
          <w:rFonts w:ascii="Times New Roman" w:hAnsi="Times New Roman" w:cs="Times New Roman"/>
          <w:sz w:val="32"/>
          <w:szCs w:val="32"/>
          <w:rtl/>
        </w:rPr>
      </w:pPr>
      <w:r w:rsidRPr="003103F2">
        <w:rPr>
          <w:rFonts w:ascii="Times New Roman" w:hAnsi="Times New Roman" w:cs="Times New Roman"/>
          <w:b/>
          <w:bCs/>
          <w:sz w:val="32"/>
          <w:szCs w:val="32"/>
          <w:rtl/>
        </w:rPr>
        <w:t xml:space="preserve">3/1/2/1 </w:t>
      </w:r>
      <w:r w:rsidRPr="003103F2">
        <w:rPr>
          <w:rFonts w:ascii="Times New Roman" w:hAnsi="Times New Roman" w:cs="Times New Roman"/>
          <w:b/>
          <w:bCs/>
          <w:sz w:val="32"/>
          <w:szCs w:val="32"/>
        </w:rPr>
        <w:t xml:space="preserve"> </w:t>
      </w:r>
      <w:r w:rsidRPr="003103F2">
        <w:rPr>
          <w:rFonts w:ascii="Times New Roman" w:hAnsi="Times New Roman" w:cs="Times New Roman"/>
          <w:sz w:val="32"/>
          <w:szCs w:val="32"/>
          <w:rtl/>
        </w:rPr>
        <w:t>يجب أن تعرض قائمة الأنشطة التي تصدرها ال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غير الهادفة للربح، ثلاثة أنواع من التغيرات في صافي الأصول الناتجة عن ممارسة ال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xml:space="preserve"> لنشاطها خلال الفترة، والتغيرات التي تجري لصافي الأصول هي: التغير في صافي الأصول غير المقيدة، والتغير في صافي الأصول المقيدة، والتغير في صافي أصول الأوقاف. وتؤدي الإيرادات  والمصروفات و المكاسب والخسائر، وإعادة  التصنيف إلى  زيادة صافي الأصول</w:t>
      </w:r>
      <w:r w:rsidRPr="003103F2">
        <w:rPr>
          <w:rFonts w:ascii="Times New Roman" w:hAnsi="Times New Roman" w:cs="Times New Roman"/>
          <w:rtl/>
        </w:rPr>
        <w:t xml:space="preserve"> </w:t>
      </w:r>
      <w:r w:rsidRPr="003103F2">
        <w:rPr>
          <w:rFonts w:ascii="Times New Roman" w:hAnsi="Times New Roman" w:cs="Times New Roman"/>
          <w:sz w:val="32"/>
          <w:szCs w:val="32"/>
          <w:rtl/>
        </w:rPr>
        <w:t xml:space="preserve">أو تخفيضها. </w:t>
      </w:r>
    </w:p>
    <w:p w:rsidR="005D598D" w:rsidRPr="003103F2" w:rsidRDefault="005D598D" w:rsidP="00E125CC">
      <w:pPr>
        <w:spacing w:after="120" w:line="400" w:lineRule="atLeast"/>
        <w:jc w:val="right"/>
        <w:rPr>
          <w:rFonts w:ascii="Times New Roman" w:hAnsi="Times New Roman" w:cs="Times New Roman"/>
          <w:sz w:val="32"/>
          <w:szCs w:val="32"/>
          <w:rtl/>
        </w:rPr>
      </w:pPr>
      <w:r w:rsidRPr="003103F2">
        <w:rPr>
          <w:rFonts w:ascii="Times New Roman" w:hAnsi="Times New Roman" w:cs="Times New Roman"/>
          <w:b/>
          <w:bCs/>
          <w:sz w:val="32"/>
          <w:szCs w:val="32"/>
          <w:rtl/>
        </w:rPr>
        <w:t xml:space="preserve">                                                          (الفقرة 115 )</w:t>
      </w:r>
    </w:p>
    <w:p w:rsidR="005D598D" w:rsidRPr="003103F2" w:rsidRDefault="005D598D" w:rsidP="00F451AB">
      <w:pPr>
        <w:spacing w:after="120" w:line="400" w:lineRule="atLeast"/>
        <w:ind w:left="1253" w:hanging="1253"/>
        <w:jc w:val="both"/>
        <w:rPr>
          <w:rFonts w:ascii="Times New Roman" w:hAnsi="Times New Roman" w:cs="Times New Roman"/>
          <w:sz w:val="32"/>
          <w:szCs w:val="32"/>
        </w:rPr>
      </w:pPr>
      <w:r w:rsidRPr="003103F2">
        <w:rPr>
          <w:rFonts w:ascii="Times New Roman" w:hAnsi="Times New Roman" w:cs="Times New Roman"/>
          <w:b/>
          <w:bCs/>
          <w:sz w:val="32"/>
          <w:szCs w:val="32"/>
          <w:rtl/>
        </w:rPr>
        <w:t>3/1/2/2</w:t>
      </w:r>
      <w:r w:rsidRPr="003103F2">
        <w:rPr>
          <w:rFonts w:ascii="Times New Roman" w:hAnsi="Times New Roman" w:cs="Times New Roman"/>
          <w:sz w:val="32"/>
          <w:szCs w:val="32"/>
          <w:rtl/>
        </w:rPr>
        <w:t xml:space="preserve"> </w:t>
      </w:r>
      <w:r w:rsidRPr="003103F2">
        <w:rPr>
          <w:rFonts w:ascii="Times New Roman" w:hAnsi="Times New Roman" w:cs="Times New Roman"/>
          <w:sz w:val="32"/>
          <w:szCs w:val="32"/>
        </w:rPr>
        <w:t xml:space="preserve"> </w:t>
      </w:r>
      <w:r w:rsidRPr="003103F2">
        <w:rPr>
          <w:rFonts w:ascii="Times New Roman" w:hAnsi="Times New Roman" w:cs="Times New Roman"/>
          <w:sz w:val="32"/>
          <w:szCs w:val="32"/>
          <w:rtl/>
        </w:rPr>
        <w:t>تعرض قائمة الأنشطة، الإيرادات على أنها زيادة في صافي الأصول غير المقيدة، ما لم يكن استخدامها مقيدا أو موقوفا من جانب المتبرع؛ فمثلا أتعاب الخدمات المقدمة، ودخل الاستثمارات غالبا ما تكون غير مقيدة. أما إيراد التبرعات أو الأوقاف التي تخضع لقيود من جانب المتبرع، فتزيد صافي الأصول المقيدة، أو صافي أصول الأوقاف. وتعرض قائمة الأنشطة المصروفات على أنها نقص في صافي الأصول غير المقيدة</w:t>
      </w:r>
      <w:r w:rsidRPr="003103F2">
        <w:rPr>
          <w:rFonts w:ascii="Times New Roman" w:hAnsi="Times New Roman" w:cs="Times New Roman"/>
          <w:sz w:val="32"/>
          <w:szCs w:val="32"/>
        </w:rPr>
        <w:t>.</w:t>
      </w:r>
    </w:p>
    <w:p w:rsidR="005D598D" w:rsidRPr="003103F2" w:rsidRDefault="005D598D" w:rsidP="00E125CC">
      <w:pPr>
        <w:spacing w:after="120" w:line="400" w:lineRule="atLeast"/>
        <w:jc w:val="right"/>
        <w:rPr>
          <w:rFonts w:ascii="Times New Roman" w:hAnsi="Times New Roman" w:cs="Times New Roman"/>
          <w:sz w:val="32"/>
          <w:szCs w:val="32"/>
        </w:rPr>
      </w:pPr>
      <w:r w:rsidRPr="003103F2">
        <w:rPr>
          <w:rFonts w:ascii="Times New Roman" w:hAnsi="Times New Roman" w:cs="Times New Roman"/>
          <w:b/>
          <w:bCs/>
          <w:sz w:val="32"/>
          <w:szCs w:val="32"/>
          <w:rtl/>
        </w:rPr>
        <w:t xml:space="preserve">                                                                 (الفقرة  116 )</w:t>
      </w:r>
    </w:p>
    <w:p w:rsidR="005D598D" w:rsidRPr="003103F2" w:rsidRDefault="005D598D" w:rsidP="00C96819">
      <w:pPr>
        <w:spacing w:after="120" w:line="400" w:lineRule="atLeast"/>
        <w:ind w:left="1111" w:hanging="1134"/>
        <w:jc w:val="both"/>
        <w:rPr>
          <w:rFonts w:ascii="Times New Roman" w:hAnsi="Times New Roman" w:cs="Times New Roman"/>
          <w:sz w:val="32"/>
          <w:szCs w:val="32"/>
          <w:rtl/>
        </w:rPr>
      </w:pPr>
      <w:r w:rsidRPr="003103F2">
        <w:rPr>
          <w:rFonts w:ascii="Times New Roman" w:hAnsi="Times New Roman" w:cs="Times New Roman"/>
          <w:b/>
          <w:bCs/>
          <w:sz w:val="32"/>
          <w:szCs w:val="32"/>
          <w:rtl/>
        </w:rPr>
        <w:t>3/1/2/3</w:t>
      </w:r>
      <w:r w:rsidRPr="003103F2">
        <w:rPr>
          <w:rFonts w:ascii="Times New Roman" w:hAnsi="Times New Roman" w:cs="Times New Roman"/>
          <w:sz w:val="32"/>
          <w:szCs w:val="32"/>
          <w:rtl/>
        </w:rPr>
        <w:t xml:space="preserve"> يجب عرض المعلومات عن الإيرادات والمصروفات على أساس وظيفي، طبقا للأنواع المختلفة من البرامج المقدمة، والأنشطة المساندة في صلب قائمة الأنشطة، أو الإفصاح عنها في الإيضاحات  المرفقة بها. </w:t>
      </w:r>
    </w:p>
    <w:p w:rsidR="005D598D" w:rsidRPr="003103F2" w:rsidRDefault="005D598D" w:rsidP="00E125CC">
      <w:pPr>
        <w:tabs>
          <w:tab w:val="right" w:pos="2556"/>
        </w:tabs>
        <w:spacing w:after="120" w:line="400" w:lineRule="atLeast"/>
        <w:jc w:val="right"/>
        <w:rPr>
          <w:rFonts w:ascii="Times New Roman" w:hAnsi="Times New Roman" w:cs="Times New Roman"/>
          <w:b/>
          <w:bCs/>
          <w:sz w:val="32"/>
          <w:szCs w:val="32"/>
          <w:rtl/>
        </w:rPr>
      </w:pPr>
      <w:r w:rsidRPr="003103F2">
        <w:rPr>
          <w:rFonts w:ascii="Times New Roman" w:hAnsi="Times New Roman" w:cs="Times New Roman"/>
          <w:sz w:val="32"/>
          <w:szCs w:val="32"/>
          <w:rtl/>
        </w:rPr>
        <w:t xml:space="preserve">                                                                </w:t>
      </w:r>
      <w:r w:rsidRPr="003103F2">
        <w:rPr>
          <w:rFonts w:ascii="Times New Roman" w:hAnsi="Times New Roman" w:cs="Times New Roman"/>
          <w:b/>
          <w:bCs/>
          <w:sz w:val="32"/>
          <w:szCs w:val="32"/>
          <w:rtl/>
        </w:rPr>
        <w:t>(الفقرة 117)</w:t>
      </w:r>
    </w:p>
    <w:p w:rsidR="005D598D" w:rsidRPr="003103F2" w:rsidRDefault="005D598D" w:rsidP="00F451AB">
      <w:pPr>
        <w:spacing w:after="120" w:line="400" w:lineRule="atLeast"/>
        <w:ind w:left="1111" w:hanging="1111"/>
        <w:jc w:val="both"/>
        <w:rPr>
          <w:rFonts w:ascii="Times New Roman" w:hAnsi="Times New Roman" w:cs="Times New Roman"/>
          <w:sz w:val="32"/>
          <w:szCs w:val="32"/>
          <w:rtl/>
        </w:rPr>
      </w:pPr>
      <w:r w:rsidRPr="003103F2">
        <w:rPr>
          <w:rFonts w:ascii="Times New Roman" w:hAnsi="Times New Roman" w:cs="Times New Roman"/>
          <w:b/>
          <w:bCs/>
          <w:sz w:val="32"/>
          <w:szCs w:val="32"/>
          <w:rtl/>
        </w:rPr>
        <w:t>3/1/2/4</w:t>
      </w:r>
      <w:r w:rsidRPr="003103F2">
        <w:rPr>
          <w:rFonts w:ascii="Times New Roman" w:hAnsi="Times New Roman" w:cs="Times New Roman"/>
          <w:sz w:val="32"/>
          <w:szCs w:val="32"/>
          <w:rtl/>
        </w:rPr>
        <w:t xml:space="preserve"> يجب عرض المكاسب والخسائر المحققة من الاستثمارات والأصول الأخرى بوصفها زيادة أو نقص في صافي الأصول غير المقيدة، ما لم </w:t>
      </w:r>
      <w:r w:rsidRPr="003103F2">
        <w:rPr>
          <w:rFonts w:ascii="Times New Roman" w:hAnsi="Times New Roman" w:cs="Times New Roman"/>
          <w:sz w:val="32"/>
          <w:szCs w:val="32"/>
          <w:rtl/>
        </w:rPr>
        <w:lastRenderedPageBreak/>
        <w:t>يكن استخدام تلك الاستثمارات والأصول الأخرى، مقيدا أو موقوفا من جانب المتبرع.</w:t>
      </w:r>
    </w:p>
    <w:p w:rsidR="005D598D" w:rsidRPr="003103F2" w:rsidRDefault="005D598D" w:rsidP="00E125CC">
      <w:pPr>
        <w:spacing w:after="120" w:line="400" w:lineRule="atLeast"/>
        <w:jc w:val="right"/>
        <w:rPr>
          <w:rFonts w:ascii="Times New Roman" w:hAnsi="Times New Roman" w:cs="Times New Roman"/>
          <w:b/>
          <w:bCs/>
          <w:sz w:val="32"/>
          <w:szCs w:val="32"/>
          <w:rtl/>
        </w:rPr>
      </w:pPr>
      <w:r w:rsidRPr="003103F2">
        <w:rPr>
          <w:rFonts w:ascii="Times New Roman" w:hAnsi="Times New Roman" w:cs="Times New Roman"/>
          <w:sz w:val="32"/>
          <w:szCs w:val="32"/>
          <w:rtl/>
        </w:rPr>
        <w:t xml:space="preserve">                                                        </w:t>
      </w:r>
      <w:r w:rsidRPr="003103F2">
        <w:rPr>
          <w:rFonts w:ascii="Times New Roman" w:hAnsi="Times New Roman" w:cs="Times New Roman"/>
          <w:b/>
          <w:bCs/>
          <w:sz w:val="32"/>
          <w:szCs w:val="32"/>
          <w:rtl/>
        </w:rPr>
        <w:t xml:space="preserve">     (الفقرة 118)</w:t>
      </w:r>
    </w:p>
    <w:p w:rsidR="005D598D" w:rsidRPr="003103F2" w:rsidRDefault="005D598D" w:rsidP="00F451AB">
      <w:pPr>
        <w:spacing w:after="120" w:line="400" w:lineRule="atLeast"/>
        <w:ind w:left="1111" w:hanging="1111"/>
        <w:jc w:val="both"/>
        <w:rPr>
          <w:rFonts w:ascii="Times New Roman" w:hAnsi="Times New Roman" w:cs="Times New Roman"/>
          <w:sz w:val="32"/>
          <w:szCs w:val="32"/>
          <w:rtl/>
        </w:rPr>
      </w:pPr>
      <w:r w:rsidRPr="003103F2">
        <w:rPr>
          <w:rFonts w:ascii="Times New Roman" w:hAnsi="Times New Roman" w:cs="Times New Roman"/>
          <w:b/>
          <w:bCs/>
          <w:sz w:val="32"/>
          <w:szCs w:val="32"/>
          <w:rtl/>
        </w:rPr>
        <w:t>3/1/2/5</w:t>
      </w:r>
      <w:r w:rsidRPr="003103F2">
        <w:rPr>
          <w:rFonts w:ascii="Times New Roman" w:hAnsi="Times New Roman" w:cs="Times New Roman"/>
          <w:sz w:val="32"/>
          <w:szCs w:val="32"/>
          <w:rtl/>
        </w:rPr>
        <w:t xml:space="preserve"> يجب إظهار التحويلات بين الفئات المختلفة لصافي الأصول بالقيمة الإجمالية في صلب قائمة الأنشطة على أنها عناصر مستقلة. وتتم التحويلات بين تلك الفئات في حال تحويل أصول مقيدة  إلى أصول غير مقيدة، نتيجة الوفاء بالقيود المفروضة من جانب المتبرع، الذي يؤدي إلى زيادة فئة صافي الأصول غير المقيدة، ونقص فئة صافي الأصول المقيدة في الوقت نفسه، أو في حال تحويل الأصول غير المقيدة إلى أصول مقيدة بغرض تمويل العجز في الأصول المقيدة، أو في حال تحويل دخل الأوقاف إلى أصول غير مقيدة، أو أصول مقيدة.</w:t>
      </w:r>
      <w:r w:rsidRPr="003103F2">
        <w:rPr>
          <w:rFonts w:ascii="Times New Roman" w:hAnsi="Times New Roman" w:cs="Times New Roman"/>
          <w:b/>
          <w:bCs/>
          <w:sz w:val="32"/>
          <w:szCs w:val="32"/>
          <w:rtl/>
        </w:rPr>
        <w:t xml:space="preserve"> </w:t>
      </w:r>
    </w:p>
    <w:p w:rsidR="005D598D" w:rsidRPr="003103F2" w:rsidRDefault="005D598D" w:rsidP="00E125CC">
      <w:pPr>
        <w:spacing w:after="120" w:line="400" w:lineRule="atLeast"/>
        <w:jc w:val="right"/>
        <w:rPr>
          <w:rFonts w:ascii="Times New Roman" w:hAnsi="Times New Roman" w:cs="Times New Roman"/>
          <w:sz w:val="32"/>
          <w:szCs w:val="32"/>
          <w:rtl/>
        </w:rPr>
      </w:pPr>
      <w:r w:rsidRPr="003103F2">
        <w:rPr>
          <w:rFonts w:ascii="Times New Roman" w:hAnsi="Times New Roman" w:cs="Times New Roman"/>
          <w:sz w:val="32"/>
          <w:szCs w:val="32"/>
          <w:rtl/>
        </w:rPr>
        <w:t xml:space="preserve">                                                          (</w:t>
      </w:r>
      <w:r w:rsidRPr="003103F2">
        <w:rPr>
          <w:rFonts w:ascii="Times New Roman" w:hAnsi="Times New Roman" w:cs="Times New Roman"/>
          <w:b/>
          <w:bCs/>
          <w:sz w:val="32"/>
          <w:szCs w:val="32"/>
          <w:rtl/>
        </w:rPr>
        <w:t>الفقرة 119</w:t>
      </w:r>
      <w:r w:rsidRPr="003103F2">
        <w:rPr>
          <w:rFonts w:ascii="Times New Roman" w:hAnsi="Times New Roman" w:cs="Times New Roman"/>
          <w:sz w:val="32"/>
          <w:szCs w:val="32"/>
          <w:rtl/>
        </w:rPr>
        <w:t xml:space="preserve"> )</w:t>
      </w:r>
    </w:p>
    <w:p w:rsidR="005D598D" w:rsidRPr="003103F2" w:rsidRDefault="005D598D" w:rsidP="00B620E1">
      <w:pPr>
        <w:pStyle w:val="PlainText"/>
        <w:spacing w:after="120" w:line="400" w:lineRule="atLeast"/>
        <w:ind w:left="1111" w:hanging="1111"/>
        <w:jc w:val="both"/>
        <w:rPr>
          <w:rFonts w:ascii="Times New Roman" w:hAnsi="Times New Roman"/>
          <w:sz w:val="32"/>
          <w:szCs w:val="32"/>
          <w:rtl/>
        </w:rPr>
      </w:pPr>
      <w:r w:rsidRPr="003103F2">
        <w:rPr>
          <w:rFonts w:ascii="Times New Roman" w:hAnsi="Times New Roman"/>
          <w:b/>
          <w:bCs/>
          <w:sz w:val="32"/>
          <w:szCs w:val="32"/>
          <w:rtl/>
        </w:rPr>
        <w:t>3/1/2/6</w:t>
      </w:r>
      <w:r w:rsidRPr="003103F2">
        <w:rPr>
          <w:rFonts w:ascii="Times New Roman" w:hAnsi="Times New Roman"/>
          <w:sz w:val="32"/>
          <w:szCs w:val="32"/>
          <w:rtl/>
        </w:rPr>
        <w:t xml:space="preserve"> يجب إظهار التغير في صافي الأصول في قائمة أنشطة ذات مرحلة واحدة ، وينبغي أن توضح قائمة الأنشطة المكونات التالية – كل نشاط على حدة - كلما كان ذلك ملائماً:</w:t>
      </w:r>
    </w:p>
    <w:p w:rsidR="005D598D" w:rsidRPr="003103F2" w:rsidRDefault="005D598D" w:rsidP="00210DC9">
      <w:pPr>
        <w:pStyle w:val="PlainText"/>
        <w:spacing w:line="400" w:lineRule="atLeast"/>
        <w:ind w:left="1395" w:hanging="567"/>
        <w:jc w:val="both"/>
        <w:rPr>
          <w:rFonts w:ascii="Times New Roman" w:hAnsi="Times New Roman"/>
          <w:sz w:val="32"/>
          <w:szCs w:val="32"/>
          <w:rtl/>
        </w:rPr>
      </w:pPr>
      <w:r w:rsidRPr="003103F2">
        <w:rPr>
          <w:rFonts w:ascii="Times New Roman" w:hAnsi="Times New Roman"/>
          <w:sz w:val="32"/>
          <w:szCs w:val="32"/>
          <w:rtl/>
        </w:rPr>
        <w:t>أ  - التغير في صافي الأصول الناتجة عن الأنشطة المستمرة</w:t>
      </w:r>
      <w:r w:rsidRPr="003103F2">
        <w:rPr>
          <w:rFonts w:ascii="Times New Roman" w:hAnsi="Times New Roman"/>
          <w:sz w:val="32"/>
          <w:szCs w:val="32"/>
        </w:rPr>
        <w:t>.</w:t>
      </w:r>
    </w:p>
    <w:p w:rsidR="005D598D" w:rsidRPr="003103F2" w:rsidRDefault="005D598D" w:rsidP="00B620E1">
      <w:pPr>
        <w:pStyle w:val="PlainText"/>
        <w:spacing w:line="400" w:lineRule="atLeast"/>
        <w:ind w:left="1395" w:hanging="567"/>
        <w:jc w:val="both"/>
        <w:rPr>
          <w:rFonts w:ascii="Times New Roman" w:hAnsi="Times New Roman"/>
          <w:sz w:val="32"/>
          <w:szCs w:val="32"/>
          <w:rtl/>
        </w:rPr>
      </w:pPr>
      <w:r w:rsidRPr="003103F2">
        <w:rPr>
          <w:rFonts w:ascii="Times New Roman" w:hAnsi="Times New Roman"/>
          <w:sz w:val="32"/>
          <w:szCs w:val="32"/>
          <w:rtl/>
        </w:rPr>
        <w:t>ب - التغير في صافي الأصول الناتج عن الأنشطة غير المستمرة، ويقصد بها المكاسب، أو الخسائر المترتبة على توقف العمل بهذه الأنشطة</w:t>
      </w:r>
      <w:r w:rsidRPr="003103F2">
        <w:rPr>
          <w:rFonts w:ascii="Times New Roman" w:hAnsi="Times New Roman"/>
          <w:sz w:val="32"/>
          <w:szCs w:val="32"/>
        </w:rPr>
        <w:t>.</w:t>
      </w:r>
    </w:p>
    <w:p w:rsidR="005D598D" w:rsidRPr="003103F2" w:rsidRDefault="005D598D" w:rsidP="00210DC9">
      <w:pPr>
        <w:pStyle w:val="PlainText"/>
        <w:spacing w:line="400" w:lineRule="atLeast"/>
        <w:ind w:left="1395" w:hanging="567"/>
        <w:jc w:val="both"/>
        <w:rPr>
          <w:rFonts w:ascii="Times New Roman" w:hAnsi="Times New Roman"/>
          <w:sz w:val="32"/>
          <w:szCs w:val="32"/>
          <w:rtl/>
        </w:rPr>
      </w:pPr>
      <w:r w:rsidRPr="003103F2">
        <w:rPr>
          <w:rFonts w:ascii="Times New Roman" w:hAnsi="Times New Roman"/>
          <w:sz w:val="32"/>
          <w:szCs w:val="32"/>
          <w:rtl/>
        </w:rPr>
        <w:t>ج - التغير في صافي الأصول الناتج عن البنود الاستثنائية، ويقصد بها المكاسب، أو الخسائر الناجمة عن الكوارث أو الانقضاء الجبري لمدة الاستعمال للأصول؛ لأسباب لا ترتبط بأنشطة ال</w:t>
      </w:r>
      <w:r w:rsidR="00727877" w:rsidRPr="003103F2">
        <w:rPr>
          <w:rFonts w:ascii="Times New Roman" w:hAnsi="Times New Roman"/>
          <w:sz w:val="32"/>
          <w:szCs w:val="32"/>
          <w:rtl/>
        </w:rPr>
        <w:t>منشأة</w:t>
      </w:r>
      <w:r w:rsidRPr="003103F2">
        <w:rPr>
          <w:rFonts w:ascii="Times New Roman" w:hAnsi="Times New Roman"/>
          <w:sz w:val="32"/>
          <w:szCs w:val="32"/>
          <w:rtl/>
        </w:rPr>
        <w:t xml:space="preserve"> غير الهادفة للربح.                                    </w:t>
      </w:r>
    </w:p>
    <w:p w:rsidR="005D598D" w:rsidRPr="003103F2" w:rsidRDefault="005D598D" w:rsidP="00E125CC">
      <w:pPr>
        <w:pStyle w:val="PlainText"/>
        <w:spacing w:after="120" w:line="400" w:lineRule="atLeast"/>
        <w:jc w:val="right"/>
        <w:rPr>
          <w:rFonts w:ascii="Times New Roman" w:hAnsi="Times New Roman"/>
          <w:b/>
          <w:bCs/>
          <w:sz w:val="32"/>
          <w:szCs w:val="32"/>
          <w:rtl/>
        </w:rPr>
      </w:pPr>
      <w:r w:rsidRPr="003103F2">
        <w:rPr>
          <w:rFonts w:ascii="Times New Roman" w:hAnsi="Times New Roman"/>
          <w:sz w:val="32"/>
          <w:szCs w:val="32"/>
          <w:rtl/>
        </w:rPr>
        <w:t xml:space="preserve">                                                       </w:t>
      </w:r>
      <w:r w:rsidRPr="003103F2">
        <w:rPr>
          <w:rFonts w:ascii="Times New Roman" w:hAnsi="Times New Roman"/>
          <w:b/>
          <w:bCs/>
          <w:sz w:val="32"/>
          <w:szCs w:val="32"/>
          <w:rtl/>
        </w:rPr>
        <w:t xml:space="preserve">       (الفقرة 120  )</w:t>
      </w:r>
    </w:p>
    <w:p w:rsidR="005D598D" w:rsidRPr="003103F2" w:rsidRDefault="005D598D" w:rsidP="00B620E1">
      <w:pPr>
        <w:spacing w:after="120" w:line="400" w:lineRule="atLeast"/>
        <w:ind w:left="1111" w:hanging="1111"/>
        <w:jc w:val="both"/>
        <w:rPr>
          <w:rFonts w:ascii="Times New Roman" w:hAnsi="Times New Roman" w:cs="Times New Roman"/>
          <w:sz w:val="32"/>
          <w:szCs w:val="32"/>
          <w:rtl/>
        </w:rPr>
      </w:pPr>
      <w:r w:rsidRPr="003103F2">
        <w:rPr>
          <w:rFonts w:ascii="Times New Roman" w:hAnsi="Times New Roman" w:cs="Times New Roman"/>
          <w:b/>
          <w:bCs/>
          <w:sz w:val="32"/>
          <w:szCs w:val="32"/>
          <w:rtl/>
        </w:rPr>
        <w:t>3/1/2/7</w:t>
      </w:r>
      <w:r w:rsidRPr="003103F2">
        <w:rPr>
          <w:rFonts w:ascii="Times New Roman" w:hAnsi="Times New Roman" w:cs="Times New Roman"/>
          <w:sz w:val="32"/>
          <w:szCs w:val="32"/>
          <w:rtl/>
        </w:rPr>
        <w:t xml:space="preserve"> يُفضل أن تعرض قائمة الأنشطة الإيرادات والمصروفات على أنها إجماليات، وذلك للمساعدة في تفسير العلاقات بين عناصر قائمة الأنشطة، وتكون كذلك؛ للإسهام في إيضاح مدى تطور ال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وتقدم أنشطتها وعملياتها الرئيسة. كما يُفضل أن تعرض قائمة الأنشطة المكاسب أو الخسائر على أساس القيمة الصافية، إذا كانت ناتجة عن معاملات عرضية، أو عن أحداث أو ظروف تخرج إلى حد كبير عن سيطرة ال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w:t>
      </w:r>
    </w:p>
    <w:p w:rsidR="005D598D" w:rsidRPr="003103F2" w:rsidRDefault="005D598D" w:rsidP="00E125CC">
      <w:pPr>
        <w:spacing w:after="120" w:line="400" w:lineRule="atLeast"/>
        <w:jc w:val="right"/>
        <w:rPr>
          <w:rFonts w:ascii="Times New Roman" w:hAnsi="Times New Roman" w:cs="Times New Roman"/>
          <w:sz w:val="32"/>
          <w:szCs w:val="32"/>
          <w:rtl/>
        </w:rPr>
      </w:pPr>
      <w:r w:rsidRPr="003103F2">
        <w:rPr>
          <w:rFonts w:ascii="Times New Roman" w:hAnsi="Times New Roman" w:cs="Times New Roman"/>
          <w:sz w:val="32"/>
          <w:szCs w:val="32"/>
          <w:rtl/>
        </w:rPr>
        <w:lastRenderedPageBreak/>
        <w:t xml:space="preserve">                                                             </w:t>
      </w:r>
      <w:r w:rsidRPr="003103F2">
        <w:rPr>
          <w:rFonts w:ascii="Times New Roman" w:hAnsi="Times New Roman" w:cs="Times New Roman"/>
          <w:b/>
          <w:bCs/>
          <w:sz w:val="32"/>
          <w:szCs w:val="32"/>
          <w:rtl/>
        </w:rPr>
        <w:t xml:space="preserve"> (الفقرة 121 )</w:t>
      </w:r>
    </w:p>
    <w:p w:rsidR="005D598D" w:rsidRPr="003103F2" w:rsidRDefault="005D598D" w:rsidP="00B620E1">
      <w:pPr>
        <w:spacing w:after="120" w:line="400" w:lineRule="atLeast"/>
        <w:jc w:val="both"/>
        <w:rPr>
          <w:rFonts w:ascii="Times New Roman" w:hAnsi="Times New Roman" w:cs="Times New Roman"/>
          <w:sz w:val="32"/>
          <w:szCs w:val="32"/>
          <w:rtl/>
        </w:rPr>
      </w:pPr>
      <w:r w:rsidRPr="003103F2">
        <w:rPr>
          <w:rFonts w:ascii="Times New Roman" w:hAnsi="Times New Roman" w:cs="Times New Roman"/>
          <w:b/>
          <w:bCs/>
          <w:sz w:val="32"/>
          <w:szCs w:val="32"/>
          <w:rtl/>
        </w:rPr>
        <w:t xml:space="preserve">3/1/2/8 </w:t>
      </w:r>
      <w:r w:rsidRPr="003103F2">
        <w:rPr>
          <w:rFonts w:ascii="Times New Roman" w:hAnsi="Times New Roman" w:cs="Times New Roman"/>
          <w:sz w:val="32"/>
          <w:szCs w:val="32"/>
          <w:rtl/>
        </w:rPr>
        <w:t xml:space="preserve"> يجب أن يكون العنوان الأخير في قائمة الأنشطة دائما (التغير في صافي الأصول).</w:t>
      </w:r>
    </w:p>
    <w:p w:rsidR="005D598D" w:rsidRPr="003103F2" w:rsidRDefault="005D598D" w:rsidP="00E125CC">
      <w:pPr>
        <w:spacing w:after="120" w:line="400" w:lineRule="atLeast"/>
        <w:jc w:val="right"/>
        <w:rPr>
          <w:rFonts w:ascii="Times New Roman" w:hAnsi="Times New Roman" w:cs="Times New Roman"/>
          <w:sz w:val="32"/>
          <w:szCs w:val="32"/>
          <w:rtl/>
        </w:rPr>
      </w:pPr>
      <w:r w:rsidRPr="003103F2">
        <w:rPr>
          <w:rFonts w:ascii="Times New Roman" w:hAnsi="Times New Roman" w:cs="Times New Roman"/>
          <w:sz w:val="32"/>
          <w:szCs w:val="32"/>
          <w:rtl/>
        </w:rPr>
        <w:t xml:space="preserve">                                                            </w:t>
      </w:r>
      <w:r w:rsidRPr="003103F2">
        <w:rPr>
          <w:rFonts w:ascii="Times New Roman" w:hAnsi="Times New Roman" w:cs="Times New Roman"/>
          <w:b/>
          <w:bCs/>
          <w:sz w:val="32"/>
          <w:szCs w:val="32"/>
          <w:rtl/>
        </w:rPr>
        <w:t xml:space="preserve">         (الفقرة 122 )</w:t>
      </w:r>
    </w:p>
    <w:p w:rsidR="005D598D" w:rsidRPr="003103F2" w:rsidRDefault="005D598D" w:rsidP="001E6BAB">
      <w:pPr>
        <w:spacing w:after="120" w:line="400" w:lineRule="atLeast"/>
        <w:jc w:val="both"/>
        <w:rPr>
          <w:rFonts w:ascii="Times New Roman" w:hAnsi="Times New Roman" w:cs="Times New Roman"/>
          <w:b/>
          <w:bCs/>
          <w:sz w:val="32"/>
          <w:szCs w:val="32"/>
        </w:rPr>
      </w:pPr>
      <w:r w:rsidRPr="003103F2">
        <w:rPr>
          <w:rFonts w:ascii="Times New Roman" w:hAnsi="Times New Roman" w:cs="Times New Roman"/>
          <w:b/>
          <w:bCs/>
          <w:sz w:val="32"/>
          <w:szCs w:val="32"/>
          <w:rtl/>
        </w:rPr>
        <w:t xml:space="preserve">3/1/3  العرض في قائمة التدفقات النقدية :  </w:t>
      </w:r>
    </w:p>
    <w:p w:rsidR="005D598D" w:rsidRPr="003103F2" w:rsidRDefault="005D598D" w:rsidP="00B620E1">
      <w:pPr>
        <w:spacing w:after="120" w:line="400" w:lineRule="atLeast"/>
        <w:ind w:left="828"/>
        <w:jc w:val="both"/>
        <w:rPr>
          <w:rFonts w:ascii="Times New Roman" w:hAnsi="Times New Roman" w:cs="Times New Roman"/>
          <w:sz w:val="32"/>
          <w:szCs w:val="32"/>
          <w:rtl/>
        </w:rPr>
      </w:pPr>
      <w:r w:rsidRPr="003103F2">
        <w:rPr>
          <w:rFonts w:ascii="Times New Roman" w:hAnsi="Times New Roman" w:cs="Times New Roman"/>
          <w:sz w:val="32"/>
          <w:szCs w:val="32"/>
          <w:rtl/>
        </w:rPr>
        <w:t>تهدف قائمة التدفقات النقدية إلى توفير معلومات ملائمة عن المتحصلات والمدفوعات النقدية لل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xml:space="preserve"> خلال الفترة. وتعد تلك المعلومات  ذات  أهمية في مساعدة المؤسسين، والمتبرعين، والأعضاء،</w:t>
      </w:r>
      <w:r w:rsidRPr="003103F2">
        <w:rPr>
          <w:rFonts w:ascii="Times New Roman" w:hAnsi="Times New Roman" w:cs="Times New Roman"/>
          <w:sz w:val="32"/>
          <w:szCs w:val="32"/>
        </w:rPr>
        <w:t xml:space="preserve"> </w:t>
      </w:r>
      <w:r w:rsidRPr="003103F2">
        <w:rPr>
          <w:rFonts w:ascii="Times New Roman" w:hAnsi="Times New Roman" w:cs="Times New Roman"/>
          <w:sz w:val="32"/>
          <w:szCs w:val="32"/>
          <w:rtl/>
        </w:rPr>
        <w:t>والدائنين ، وغيرهم في التعرف على كيفية حصول ال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xml:space="preserve"> على النقدية، وأوجه إنفاقها، وكيفية الحصول على</w:t>
      </w:r>
      <w:r w:rsidRPr="003103F2">
        <w:rPr>
          <w:rFonts w:ascii="Times New Roman" w:hAnsi="Times New Roman" w:cs="Times New Roman"/>
          <w:sz w:val="32"/>
          <w:szCs w:val="32"/>
        </w:rPr>
        <w:t xml:space="preserve"> </w:t>
      </w:r>
      <w:r w:rsidRPr="003103F2">
        <w:rPr>
          <w:rFonts w:ascii="Times New Roman" w:hAnsi="Times New Roman" w:cs="Times New Roman"/>
          <w:sz w:val="32"/>
          <w:szCs w:val="32"/>
          <w:rtl/>
        </w:rPr>
        <w:t xml:space="preserve">القروض وسدادها، والعوامل الأخرى المؤثرة على السيولة. ويتعين أن تتضمن قائمة التدفقات النقدية عرضا للمعلومات المتعلقة بالأنشطة التشغيلية، والاستثمارية، والتمويلية طبقا لمعيار العرض والإفصاح العام. </w:t>
      </w:r>
    </w:p>
    <w:p w:rsidR="005D598D" w:rsidRPr="003103F2" w:rsidRDefault="005D598D" w:rsidP="00E125CC">
      <w:pPr>
        <w:spacing w:after="120" w:line="400" w:lineRule="atLeast"/>
        <w:jc w:val="right"/>
        <w:rPr>
          <w:rFonts w:ascii="Times New Roman" w:hAnsi="Times New Roman" w:cs="Times New Roman"/>
          <w:sz w:val="32"/>
          <w:szCs w:val="32"/>
          <w:rtl/>
        </w:rPr>
      </w:pPr>
      <w:r w:rsidRPr="003103F2">
        <w:rPr>
          <w:rFonts w:ascii="Times New Roman" w:hAnsi="Times New Roman" w:cs="Times New Roman"/>
          <w:sz w:val="32"/>
          <w:szCs w:val="32"/>
          <w:rtl/>
        </w:rPr>
        <w:t xml:space="preserve">                                                    </w:t>
      </w:r>
      <w:r w:rsidRPr="003103F2">
        <w:rPr>
          <w:rFonts w:ascii="Times New Roman" w:hAnsi="Times New Roman" w:cs="Times New Roman"/>
          <w:b/>
          <w:bCs/>
          <w:sz w:val="32"/>
          <w:szCs w:val="32"/>
          <w:rtl/>
        </w:rPr>
        <w:t>(الفقرة 123</w:t>
      </w:r>
      <w:r w:rsidRPr="003103F2">
        <w:rPr>
          <w:rFonts w:ascii="Times New Roman" w:hAnsi="Times New Roman" w:cs="Times New Roman"/>
          <w:sz w:val="32"/>
          <w:szCs w:val="32"/>
          <w:rtl/>
        </w:rPr>
        <w:t xml:space="preserve"> </w:t>
      </w:r>
      <w:r w:rsidRPr="003103F2">
        <w:rPr>
          <w:rFonts w:ascii="Times New Roman" w:hAnsi="Times New Roman" w:cs="Times New Roman"/>
          <w:sz w:val="32"/>
          <w:szCs w:val="32"/>
        </w:rPr>
        <w:t>(</w:t>
      </w:r>
      <w:r w:rsidRPr="003103F2">
        <w:rPr>
          <w:rFonts w:ascii="Times New Roman" w:hAnsi="Times New Roman" w:cs="Times New Roman"/>
          <w:sz w:val="32"/>
          <w:szCs w:val="32"/>
          <w:rtl/>
        </w:rPr>
        <w:t xml:space="preserve">  </w:t>
      </w:r>
    </w:p>
    <w:p w:rsidR="005D598D" w:rsidRPr="003103F2" w:rsidRDefault="005D598D" w:rsidP="00B620E1">
      <w:pPr>
        <w:spacing w:after="120" w:line="400" w:lineRule="atLeast"/>
        <w:ind w:left="1253" w:hanging="1253"/>
        <w:jc w:val="both"/>
        <w:rPr>
          <w:rFonts w:ascii="Times New Roman" w:hAnsi="Times New Roman" w:cs="Times New Roman"/>
          <w:sz w:val="32"/>
          <w:szCs w:val="32"/>
          <w:rtl/>
        </w:rPr>
      </w:pPr>
      <w:r w:rsidRPr="003103F2">
        <w:rPr>
          <w:rFonts w:ascii="Times New Roman" w:hAnsi="Times New Roman" w:cs="Times New Roman"/>
          <w:b/>
          <w:bCs/>
          <w:sz w:val="32"/>
          <w:szCs w:val="32"/>
          <w:rtl/>
        </w:rPr>
        <w:t xml:space="preserve">  3/1/3/1</w:t>
      </w:r>
      <w:r w:rsidRPr="003103F2">
        <w:rPr>
          <w:rFonts w:ascii="Times New Roman" w:hAnsi="Times New Roman" w:cs="Times New Roman"/>
          <w:sz w:val="32"/>
          <w:szCs w:val="32"/>
          <w:rtl/>
        </w:rPr>
        <w:t xml:space="preserve"> تتضمن التدفقات النقدية من الأنشطة التشغيلية المتحصلات والمدفوعات النقدية المرتبطة بالخدمات التي تقدمها ال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xml:space="preserve"> غير الهادفة للربح؛ مثل النقدية المحصلة على أنها تبرعات، سواء أكانت غير مقيدة أو مقيدة؛ لاستخدامها في الأنشطة التشغيلية والاشتراكات المحصلة ، والنقدية المحصلة من بيع السلع أو تقديم الخدمات، والنقدية المدفوعة لتحصيل وجمع الإيرادات التطوعية، ومشتريات السلع والنقدية المدفوعة، لتقديم برامج الخدمات. </w:t>
      </w:r>
    </w:p>
    <w:p w:rsidR="005D598D" w:rsidRPr="003103F2" w:rsidRDefault="005D598D" w:rsidP="00E125CC">
      <w:pPr>
        <w:spacing w:after="120" w:line="400" w:lineRule="atLeast"/>
        <w:jc w:val="right"/>
        <w:rPr>
          <w:rFonts w:ascii="Times New Roman" w:hAnsi="Times New Roman" w:cs="Times New Roman"/>
          <w:b/>
          <w:bCs/>
          <w:sz w:val="32"/>
          <w:szCs w:val="32"/>
          <w:rtl/>
        </w:rPr>
      </w:pPr>
      <w:r w:rsidRPr="003103F2">
        <w:rPr>
          <w:rFonts w:ascii="Times New Roman" w:hAnsi="Times New Roman" w:cs="Times New Roman"/>
          <w:sz w:val="32"/>
          <w:szCs w:val="32"/>
          <w:rtl/>
        </w:rPr>
        <w:t xml:space="preserve">                                          </w:t>
      </w:r>
      <w:r w:rsidRPr="003103F2">
        <w:rPr>
          <w:rFonts w:ascii="Times New Roman" w:hAnsi="Times New Roman" w:cs="Times New Roman"/>
          <w:b/>
          <w:bCs/>
          <w:sz w:val="32"/>
          <w:szCs w:val="32"/>
          <w:rtl/>
        </w:rPr>
        <w:t xml:space="preserve">      (الفقرة 124)</w:t>
      </w:r>
    </w:p>
    <w:p w:rsidR="005D598D" w:rsidRPr="003103F2" w:rsidRDefault="005D598D" w:rsidP="00B620E1">
      <w:pPr>
        <w:spacing w:after="120" w:line="400" w:lineRule="atLeast"/>
        <w:ind w:left="1253" w:hanging="1253"/>
        <w:jc w:val="both"/>
        <w:rPr>
          <w:rFonts w:ascii="Times New Roman" w:hAnsi="Times New Roman" w:cs="Times New Roman"/>
          <w:sz w:val="32"/>
          <w:szCs w:val="32"/>
          <w:rtl/>
        </w:rPr>
      </w:pPr>
      <w:r w:rsidRPr="003103F2">
        <w:rPr>
          <w:rFonts w:ascii="Times New Roman" w:hAnsi="Times New Roman" w:cs="Times New Roman"/>
          <w:sz w:val="32"/>
          <w:szCs w:val="32"/>
          <w:rtl/>
        </w:rPr>
        <w:t xml:space="preserve"> </w:t>
      </w:r>
      <w:r w:rsidRPr="003103F2">
        <w:rPr>
          <w:rFonts w:ascii="Times New Roman" w:hAnsi="Times New Roman" w:cs="Times New Roman"/>
          <w:b/>
          <w:bCs/>
          <w:sz w:val="32"/>
          <w:szCs w:val="32"/>
          <w:rtl/>
        </w:rPr>
        <w:t xml:space="preserve"> 3/1/3/2 </w:t>
      </w:r>
      <w:r w:rsidRPr="003103F2">
        <w:rPr>
          <w:rFonts w:ascii="Times New Roman" w:hAnsi="Times New Roman" w:cs="Times New Roman"/>
          <w:sz w:val="32"/>
          <w:szCs w:val="32"/>
          <w:rtl/>
        </w:rPr>
        <w:t xml:space="preserve">تتضمن التدفقات النقدية من الأنشطة الاستثمارية المتحصلات والمدفوعات النقدية المرتبطة بالأصول غير المتداولة، والاستثمارات المتاحة للبيع، والاستثمارات طويلة الأجل، مثل المتحصلات النقدية من بيع الأصول غير المتداولة، والاستثمارات المتاحة للبيع، والاستثمارات طويلة الأجل، والمتحصلات من التبرعات، ودخل الاستثمارات في حال تخصيصها؛ للحصول على أصول غير متداولة، والمدفوعات النقدية للحصول على أصول غير متداولة، واستثمارات متاحة للبيع، واستثمارات طويلة الأجل. </w:t>
      </w:r>
    </w:p>
    <w:p w:rsidR="005D598D" w:rsidRPr="003103F2" w:rsidRDefault="005D598D" w:rsidP="00D442FB">
      <w:pPr>
        <w:spacing w:after="120" w:line="400" w:lineRule="atLeast"/>
        <w:jc w:val="right"/>
        <w:rPr>
          <w:rFonts w:ascii="Times New Roman" w:hAnsi="Times New Roman" w:cs="Times New Roman"/>
          <w:sz w:val="32"/>
          <w:szCs w:val="32"/>
        </w:rPr>
      </w:pPr>
      <w:r w:rsidRPr="003103F2">
        <w:rPr>
          <w:rFonts w:ascii="Times New Roman" w:hAnsi="Times New Roman" w:cs="Times New Roman"/>
          <w:b/>
          <w:bCs/>
          <w:sz w:val="32"/>
          <w:szCs w:val="32"/>
          <w:rtl/>
        </w:rPr>
        <w:lastRenderedPageBreak/>
        <w:t xml:space="preserve">                                                     (الفقرة  125</w:t>
      </w:r>
      <w:r w:rsidRPr="003103F2">
        <w:rPr>
          <w:rFonts w:ascii="Times New Roman" w:hAnsi="Times New Roman" w:cs="Times New Roman"/>
          <w:sz w:val="32"/>
          <w:szCs w:val="32"/>
          <w:rtl/>
        </w:rPr>
        <w:t>)</w:t>
      </w:r>
    </w:p>
    <w:p w:rsidR="005D598D" w:rsidRPr="003103F2" w:rsidRDefault="005D598D" w:rsidP="00B620E1">
      <w:pPr>
        <w:spacing w:after="120" w:line="400" w:lineRule="atLeast"/>
        <w:ind w:left="1253" w:hanging="1253"/>
        <w:jc w:val="both"/>
        <w:rPr>
          <w:rFonts w:ascii="Times New Roman" w:hAnsi="Times New Roman" w:cs="Times New Roman"/>
          <w:sz w:val="32"/>
          <w:szCs w:val="32"/>
          <w:rtl/>
        </w:rPr>
      </w:pPr>
      <w:r w:rsidRPr="003103F2">
        <w:rPr>
          <w:rFonts w:ascii="Times New Roman" w:hAnsi="Times New Roman" w:cs="Times New Roman"/>
          <w:b/>
          <w:bCs/>
          <w:sz w:val="32"/>
          <w:szCs w:val="32"/>
          <w:rtl/>
        </w:rPr>
        <w:t>3/1/3/3</w:t>
      </w:r>
      <w:r w:rsidRPr="003103F2">
        <w:rPr>
          <w:rFonts w:ascii="Times New Roman" w:hAnsi="Times New Roman" w:cs="Times New Roman"/>
          <w:sz w:val="32"/>
          <w:szCs w:val="32"/>
          <w:rtl/>
        </w:rPr>
        <w:t xml:space="preserve"> تتضمن التدفقات النقدية من الأنشطة التمويلية المتحصلات من مصادر تمويلية؛ مثل القروض والمرابحات، بالإضافة إلى المتحصلات من التبرعات، ودخل الاستثمارات في حال تخصيصها للحصول على أصول أوقاف. كما تتضمن الأنشطة التمويلية، المدفوعات النقدية لسداد القروض طويلة الأجل، وقصيرة الأجل، وشراء أصول الأوقاف.</w:t>
      </w:r>
    </w:p>
    <w:p w:rsidR="005D598D" w:rsidRPr="003103F2" w:rsidRDefault="005D598D" w:rsidP="00D442FB">
      <w:pPr>
        <w:spacing w:after="120" w:line="400" w:lineRule="atLeast"/>
        <w:jc w:val="right"/>
        <w:rPr>
          <w:rFonts w:ascii="Times New Roman" w:hAnsi="Times New Roman" w:cs="Times New Roman"/>
          <w:b/>
          <w:bCs/>
          <w:sz w:val="32"/>
          <w:szCs w:val="32"/>
          <w:rtl/>
        </w:rPr>
      </w:pPr>
      <w:r w:rsidRPr="003103F2">
        <w:rPr>
          <w:rFonts w:ascii="Times New Roman" w:hAnsi="Times New Roman" w:cs="Times New Roman"/>
          <w:sz w:val="32"/>
          <w:szCs w:val="32"/>
          <w:rtl/>
        </w:rPr>
        <w:t xml:space="preserve">                                                                           </w:t>
      </w:r>
      <w:r w:rsidRPr="003103F2">
        <w:rPr>
          <w:rFonts w:ascii="Times New Roman" w:hAnsi="Times New Roman" w:cs="Times New Roman"/>
          <w:b/>
          <w:bCs/>
          <w:sz w:val="32"/>
          <w:szCs w:val="32"/>
          <w:rtl/>
        </w:rPr>
        <w:t>(الفقرة  126)</w:t>
      </w:r>
      <w:r w:rsidRPr="003103F2">
        <w:rPr>
          <w:rFonts w:ascii="Times New Roman" w:hAnsi="Times New Roman" w:cs="Times New Roman"/>
          <w:sz w:val="32"/>
          <w:szCs w:val="32"/>
        </w:rPr>
        <w:t xml:space="preserve"> </w:t>
      </w:r>
    </w:p>
    <w:p w:rsidR="005D598D" w:rsidRPr="003103F2" w:rsidRDefault="005D598D" w:rsidP="001E6BAB">
      <w:pPr>
        <w:spacing w:after="120" w:line="400" w:lineRule="atLeast"/>
        <w:jc w:val="both"/>
        <w:rPr>
          <w:rFonts w:ascii="Times New Roman" w:hAnsi="Times New Roman" w:cs="Times New Roman"/>
          <w:b/>
          <w:bCs/>
          <w:sz w:val="36"/>
          <w:szCs w:val="36"/>
          <w:rtl/>
        </w:rPr>
      </w:pPr>
      <w:r w:rsidRPr="003103F2">
        <w:rPr>
          <w:rFonts w:ascii="Times New Roman" w:hAnsi="Times New Roman" w:cs="Times New Roman"/>
          <w:b/>
          <w:bCs/>
          <w:sz w:val="36"/>
          <w:szCs w:val="36"/>
          <w:rtl/>
        </w:rPr>
        <w:t>3/2 الإفصاح</w:t>
      </w:r>
    </w:p>
    <w:p w:rsidR="005D598D" w:rsidRPr="003103F2" w:rsidRDefault="005D598D" w:rsidP="001E6BAB">
      <w:pPr>
        <w:spacing w:after="120" w:line="400" w:lineRule="atLeast"/>
        <w:jc w:val="both"/>
        <w:rPr>
          <w:rFonts w:ascii="Times New Roman" w:hAnsi="Times New Roman" w:cs="Times New Roman"/>
          <w:b/>
          <w:bCs/>
          <w:sz w:val="32"/>
          <w:szCs w:val="32"/>
          <w:rtl/>
        </w:rPr>
      </w:pPr>
      <w:r w:rsidRPr="003103F2">
        <w:rPr>
          <w:rFonts w:ascii="Times New Roman" w:hAnsi="Times New Roman" w:cs="Times New Roman"/>
          <w:b/>
          <w:bCs/>
          <w:sz w:val="32"/>
          <w:szCs w:val="32"/>
          <w:rtl/>
        </w:rPr>
        <w:t>3/2/1 الإفصاح المرتبط بقائمة المركز المالي :</w:t>
      </w:r>
    </w:p>
    <w:p w:rsidR="005D598D" w:rsidRPr="003103F2" w:rsidRDefault="005D598D" w:rsidP="0009599D">
      <w:pPr>
        <w:spacing w:after="120" w:line="400" w:lineRule="atLeast"/>
        <w:ind w:left="1111" w:hanging="1111"/>
        <w:jc w:val="both"/>
        <w:rPr>
          <w:rFonts w:ascii="Times New Roman" w:hAnsi="Times New Roman" w:cs="Times New Roman"/>
          <w:sz w:val="32"/>
          <w:szCs w:val="32"/>
          <w:rtl/>
        </w:rPr>
      </w:pPr>
      <w:r w:rsidRPr="003103F2">
        <w:rPr>
          <w:rFonts w:ascii="Times New Roman" w:hAnsi="Times New Roman" w:cs="Times New Roman"/>
          <w:b/>
          <w:bCs/>
          <w:sz w:val="32"/>
          <w:szCs w:val="32"/>
          <w:rtl/>
        </w:rPr>
        <w:t>3/2/1/1</w:t>
      </w:r>
      <w:r w:rsidRPr="003103F2">
        <w:rPr>
          <w:rFonts w:ascii="Times New Roman" w:hAnsi="Times New Roman" w:cs="Times New Roman"/>
          <w:sz w:val="32"/>
          <w:szCs w:val="32"/>
          <w:rtl/>
        </w:rPr>
        <w:t xml:space="preserve"> يجب</w:t>
      </w:r>
      <w:r w:rsidRPr="003103F2">
        <w:rPr>
          <w:rFonts w:ascii="Times New Roman" w:hAnsi="Times New Roman" w:cs="Times New Roman"/>
          <w:b/>
          <w:bCs/>
          <w:sz w:val="32"/>
          <w:szCs w:val="32"/>
          <w:rtl/>
        </w:rPr>
        <w:t xml:space="preserve"> </w:t>
      </w:r>
      <w:r w:rsidRPr="003103F2">
        <w:rPr>
          <w:rFonts w:ascii="Times New Roman" w:hAnsi="Times New Roman" w:cs="Times New Roman"/>
          <w:sz w:val="32"/>
          <w:szCs w:val="32"/>
          <w:rtl/>
        </w:rPr>
        <w:t>الإفصاح عن القيود المفروضة على أصول معينة في الإيضاحات المرفقة بالقوائم المالية. وتشمل تلك القيود ما يلي:</w:t>
      </w:r>
    </w:p>
    <w:p w:rsidR="005D598D" w:rsidRPr="003103F2" w:rsidRDefault="005D598D" w:rsidP="00B620E1">
      <w:pPr>
        <w:spacing w:after="120" w:line="400" w:lineRule="atLeast"/>
        <w:ind w:left="1536" w:hanging="425"/>
        <w:jc w:val="both"/>
        <w:rPr>
          <w:rFonts w:ascii="Times New Roman" w:hAnsi="Times New Roman" w:cs="Times New Roman"/>
          <w:sz w:val="32"/>
          <w:szCs w:val="32"/>
          <w:rtl/>
        </w:rPr>
      </w:pPr>
      <w:r w:rsidRPr="003103F2">
        <w:rPr>
          <w:rFonts w:ascii="Times New Roman" w:hAnsi="Times New Roman" w:cs="Times New Roman"/>
          <w:sz w:val="32"/>
          <w:szCs w:val="32"/>
          <w:rtl/>
        </w:rPr>
        <w:t>أ- قيود الاستخدام: التي تقضي باستخدام الأصول في أغراض محددة؛ مثل دعم أنشطة    تشغيلية معينة، أو الاستثمار وفقا لضوابط معينة، أو اقتناء أصول طويلة الأجل.</w:t>
      </w:r>
    </w:p>
    <w:p w:rsidR="005D598D" w:rsidRPr="003103F2" w:rsidRDefault="005D598D" w:rsidP="0009599D">
      <w:pPr>
        <w:spacing w:after="120" w:line="400" w:lineRule="atLeast"/>
        <w:ind w:left="1536" w:hanging="425"/>
        <w:jc w:val="both"/>
        <w:rPr>
          <w:rFonts w:ascii="Times New Roman" w:hAnsi="Times New Roman" w:cs="Times New Roman"/>
          <w:sz w:val="32"/>
          <w:szCs w:val="32"/>
          <w:rtl/>
        </w:rPr>
      </w:pPr>
      <w:r w:rsidRPr="003103F2">
        <w:rPr>
          <w:rFonts w:ascii="Times New Roman" w:hAnsi="Times New Roman" w:cs="Times New Roman"/>
          <w:sz w:val="32"/>
          <w:szCs w:val="32"/>
          <w:rtl/>
        </w:rPr>
        <w:t>ب- قيود الوقت: وهي التي تقضي باستخدام الأصول في وقت لاحق، أو بعد تاريخ محدد.</w:t>
      </w:r>
    </w:p>
    <w:p w:rsidR="005D598D" w:rsidRPr="003103F2" w:rsidRDefault="005D598D" w:rsidP="00B620E1">
      <w:pPr>
        <w:spacing w:after="120" w:line="400" w:lineRule="atLeast"/>
        <w:ind w:left="1536" w:hanging="425"/>
        <w:jc w:val="both"/>
        <w:rPr>
          <w:rFonts w:ascii="Times New Roman" w:hAnsi="Times New Roman" w:cs="Times New Roman"/>
          <w:sz w:val="32"/>
          <w:szCs w:val="32"/>
          <w:rtl/>
        </w:rPr>
      </w:pPr>
      <w:r w:rsidRPr="003103F2">
        <w:rPr>
          <w:rFonts w:ascii="Times New Roman" w:hAnsi="Times New Roman" w:cs="Times New Roman"/>
          <w:sz w:val="32"/>
          <w:szCs w:val="32"/>
          <w:rtl/>
        </w:rPr>
        <w:t xml:space="preserve">ج- قيود الاستخدام والوقت معا: تقضي باستخدام الأصول في أغراض محددة وفي    وقت لاحق، أو بعد تاريخ محدد، كما في حال الهبات النقدية أو غيرها من الأصول المقيد استثمارها؛ لتوفير مصدر للدخل لفترة محددة، مع استخدام هذا الدخل في أغراض محددة. </w:t>
      </w:r>
    </w:p>
    <w:p w:rsidR="005D598D" w:rsidRPr="003103F2" w:rsidRDefault="005D598D" w:rsidP="00E964A5">
      <w:pPr>
        <w:spacing w:after="120" w:line="400" w:lineRule="atLeast"/>
        <w:ind w:left="1536" w:hanging="425"/>
        <w:jc w:val="both"/>
        <w:rPr>
          <w:rFonts w:ascii="Times New Roman" w:hAnsi="Times New Roman" w:cs="Times New Roman"/>
          <w:sz w:val="32"/>
          <w:szCs w:val="32"/>
          <w:rtl/>
        </w:rPr>
      </w:pPr>
      <w:r w:rsidRPr="003103F2">
        <w:rPr>
          <w:rFonts w:ascii="Times New Roman" w:hAnsi="Times New Roman" w:cs="Times New Roman"/>
          <w:sz w:val="32"/>
          <w:szCs w:val="32"/>
          <w:rtl/>
        </w:rPr>
        <w:t>د- القيود المفروضة على استخدام أصول الأوقاف في أغراض معينة، والمحافظة عليها، واستثمارها لتوفير مصدر دائم للدخل.</w:t>
      </w:r>
    </w:p>
    <w:p w:rsidR="005D598D" w:rsidRPr="003103F2" w:rsidRDefault="005D598D" w:rsidP="00B620E1">
      <w:pPr>
        <w:spacing w:after="0"/>
        <w:ind w:left="1536" w:hanging="425"/>
        <w:jc w:val="both"/>
        <w:rPr>
          <w:rFonts w:ascii="Times New Roman" w:hAnsi="Times New Roman" w:cs="Times New Roman"/>
          <w:rtl/>
        </w:rPr>
      </w:pPr>
      <w:r w:rsidRPr="003103F2">
        <w:rPr>
          <w:rFonts w:ascii="Times New Roman" w:hAnsi="Times New Roman" w:cs="Times New Roman"/>
          <w:sz w:val="32"/>
          <w:szCs w:val="32"/>
          <w:rtl/>
        </w:rPr>
        <w:t>هـ-القيود الذاتية التي تفرضها إدارة ال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xml:space="preserve"> غير الهادفة للربح على نفسها، والتي قد ترجع إلى طبيعة ال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أو أهدافها المحددة عند تأسيسها؛ كما في حال أتباع ال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xml:space="preserve"> سياسة مؤداها تخصيص دوري لنسبة معينة من الأصول غير المقيدة لتكون أصول أوقاف. </w:t>
      </w:r>
    </w:p>
    <w:p w:rsidR="005D598D" w:rsidRPr="003103F2" w:rsidRDefault="005D598D" w:rsidP="00D442FB">
      <w:pPr>
        <w:spacing w:after="120" w:line="400" w:lineRule="atLeast"/>
        <w:jc w:val="right"/>
        <w:rPr>
          <w:rFonts w:ascii="Times New Roman" w:hAnsi="Times New Roman" w:cs="Times New Roman"/>
          <w:b/>
          <w:bCs/>
          <w:sz w:val="32"/>
          <w:szCs w:val="32"/>
        </w:rPr>
      </w:pPr>
      <w:r w:rsidRPr="003103F2">
        <w:rPr>
          <w:rFonts w:ascii="Times New Roman" w:hAnsi="Times New Roman" w:cs="Times New Roman"/>
          <w:sz w:val="32"/>
          <w:szCs w:val="32"/>
          <w:rtl/>
        </w:rPr>
        <w:t xml:space="preserve">                                                           </w:t>
      </w:r>
      <w:r w:rsidRPr="003103F2">
        <w:rPr>
          <w:rFonts w:ascii="Times New Roman" w:hAnsi="Times New Roman" w:cs="Times New Roman"/>
          <w:b/>
          <w:bCs/>
          <w:sz w:val="32"/>
          <w:szCs w:val="32"/>
          <w:rtl/>
        </w:rPr>
        <w:t>(الفقرة 127)</w:t>
      </w:r>
    </w:p>
    <w:p w:rsidR="005D598D" w:rsidRPr="003103F2" w:rsidRDefault="005D598D" w:rsidP="00564383">
      <w:pPr>
        <w:spacing w:after="120" w:line="400" w:lineRule="atLeast"/>
        <w:jc w:val="both"/>
        <w:rPr>
          <w:rFonts w:ascii="Times New Roman" w:hAnsi="Times New Roman" w:cs="Times New Roman"/>
          <w:sz w:val="32"/>
          <w:szCs w:val="32"/>
          <w:rtl/>
        </w:rPr>
      </w:pPr>
      <w:r w:rsidRPr="003103F2">
        <w:rPr>
          <w:rFonts w:ascii="Times New Roman" w:hAnsi="Times New Roman" w:cs="Times New Roman"/>
          <w:b/>
          <w:bCs/>
          <w:sz w:val="32"/>
          <w:szCs w:val="32"/>
          <w:rtl/>
        </w:rPr>
        <w:t>3/2/1/2</w:t>
      </w:r>
      <w:r w:rsidRPr="003103F2">
        <w:rPr>
          <w:rFonts w:ascii="Times New Roman" w:hAnsi="Times New Roman" w:cs="Times New Roman"/>
          <w:sz w:val="32"/>
          <w:szCs w:val="32"/>
          <w:rtl/>
        </w:rPr>
        <w:t xml:space="preserve"> يجب الإفصاح في الإيضاحات المرفقة بالقوائم المالية عن ما يلي: </w:t>
      </w:r>
    </w:p>
    <w:p w:rsidR="005D598D" w:rsidRPr="003103F2" w:rsidRDefault="005D598D" w:rsidP="00D45509">
      <w:pPr>
        <w:tabs>
          <w:tab w:val="left" w:pos="1536"/>
        </w:tabs>
        <w:spacing w:after="120" w:line="240" w:lineRule="auto"/>
        <w:ind w:left="1536" w:hanging="425"/>
        <w:jc w:val="both"/>
        <w:rPr>
          <w:rFonts w:ascii="Times New Roman" w:hAnsi="Times New Roman" w:cs="Times New Roman"/>
          <w:sz w:val="32"/>
          <w:szCs w:val="32"/>
          <w:rtl/>
        </w:rPr>
      </w:pPr>
      <w:r w:rsidRPr="003103F2">
        <w:rPr>
          <w:rFonts w:ascii="Times New Roman" w:hAnsi="Times New Roman" w:cs="Times New Roman"/>
          <w:sz w:val="32"/>
          <w:szCs w:val="32"/>
          <w:rtl/>
        </w:rPr>
        <w:lastRenderedPageBreak/>
        <w:t>أ- سياسة ال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xml:space="preserve"> غير الهادفة للربح فيما يتعلق بتكوين مخصصات، وكيفية إقرارها، وسبب تكوينها.</w:t>
      </w:r>
    </w:p>
    <w:p w:rsidR="005D598D" w:rsidRPr="003103F2" w:rsidRDefault="005D598D" w:rsidP="00647FE4">
      <w:pPr>
        <w:spacing w:after="120"/>
        <w:ind w:left="1536" w:hanging="425"/>
        <w:jc w:val="both"/>
        <w:rPr>
          <w:rFonts w:ascii="Times New Roman" w:hAnsi="Times New Roman" w:cs="Times New Roman"/>
          <w:rtl/>
        </w:rPr>
      </w:pPr>
      <w:r w:rsidRPr="003103F2">
        <w:rPr>
          <w:rFonts w:ascii="Times New Roman" w:hAnsi="Times New Roman" w:cs="Times New Roman"/>
          <w:sz w:val="32"/>
          <w:szCs w:val="32"/>
          <w:rtl/>
        </w:rPr>
        <w:t>ب- رفع القيود على موارد ال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سواء أكان ذلك نتيجة الوفاء بمتطلبات المتبرع أم كان نتيجة لرفع القيود الذاتية التي وضعتها الإدارة.</w:t>
      </w:r>
    </w:p>
    <w:p w:rsidR="005D598D" w:rsidRPr="003103F2" w:rsidRDefault="005D598D" w:rsidP="00647FE4">
      <w:pPr>
        <w:tabs>
          <w:tab w:val="left" w:pos="1536"/>
        </w:tabs>
        <w:spacing w:line="240" w:lineRule="auto"/>
        <w:ind w:left="1536" w:hanging="425"/>
        <w:rPr>
          <w:rFonts w:ascii="Times New Roman" w:hAnsi="Times New Roman" w:cs="Times New Roman"/>
          <w:rtl/>
        </w:rPr>
      </w:pPr>
      <w:r w:rsidRPr="003103F2">
        <w:rPr>
          <w:rFonts w:ascii="Times New Roman" w:hAnsi="Times New Roman" w:cs="Times New Roman"/>
          <w:sz w:val="32"/>
          <w:szCs w:val="32"/>
          <w:rtl/>
        </w:rPr>
        <w:t>ج -  وجود عجز جوهري في أي من بنود صافي الأصول. كما يجب الإفصاح عن الظروف التي أدت إلى وجود العجز، وتفاصيل ما تم وضعه من إجراءات لتغطية العجز.</w:t>
      </w:r>
    </w:p>
    <w:p w:rsidR="005D598D" w:rsidRPr="003103F2" w:rsidRDefault="005D598D" w:rsidP="00D442FB">
      <w:pPr>
        <w:spacing w:after="120" w:line="400" w:lineRule="atLeast"/>
        <w:jc w:val="right"/>
        <w:rPr>
          <w:rFonts w:ascii="Times New Roman" w:hAnsi="Times New Roman" w:cs="Times New Roman"/>
          <w:b/>
          <w:bCs/>
          <w:sz w:val="32"/>
          <w:szCs w:val="32"/>
        </w:rPr>
      </w:pPr>
      <w:r w:rsidRPr="003103F2">
        <w:rPr>
          <w:rFonts w:ascii="Times New Roman" w:hAnsi="Times New Roman" w:cs="Times New Roman"/>
          <w:sz w:val="32"/>
          <w:szCs w:val="32"/>
          <w:rtl/>
        </w:rPr>
        <w:t xml:space="preserve">                                                     </w:t>
      </w:r>
      <w:r w:rsidRPr="003103F2">
        <w:rPr>
          <w:rFonts w:ascii="Times New Roman" w:hAnsi="Times New Roman" w:cs="Times New Roman"/>
          <w:b/>
          <w:bCs/>
          <w:sz w:val="32"/>
          <w:szCs w:val="32"/>
          <w:rtl/>
        </w:rPr>
        <w:t>(الفقرة  128)</w:t>
      </w:r>
    </w:p>
    <w:p w:rsidR="005D598D" w:rsidRPr="003103F2" w:rsidRDefault="005D598D" w:rsidP="001E6BAB">
      <w:pPr>
        <w:spacing w:after="120" w:line="400" w:lineRule="atLeast"/>
        <w:jc w:val="both"/>
        <w:rPr>
          <w:rFonts w:ascii="Times New Roman" w:hAnsi="Times New Roman" w:cs="Times New Roman"/>
          <w:b/>
          <w:bCs/>
          <w:sz w:val="32"/>
          <w:szCs w:val="32"/>
          <w:rtl/>
        </w:rPr>
      </w:pPr>
      <w:r w:rsidRPr="003103F2">
        <w:rPr>
          <w:rFonts w:ascii="Times New Roman" w:hAnsi="Times New Roman" w:cs="Times New Roman"/>
          <w:b/>
          <w:bCs/>
          <w:sz w:val="32"/>
          <w:szCs w:val="32"/>
          <w:rtl/>
        </w:rPr>
        <w:t>3/2/2 الإفصاح المرتبط  بقائمة الأنشطة:</w:t>
      </w:r>
    </w:p>
    <w:p w:rsidR="005D598D" w:rsidRPr="003103F2" w:rsidRDefault="005D598D" w:rsidP="00D442FB">
      <w:pPr>
        <w:spacing w:after="0" w:line="400" w:lineRule="atLeast"/>
        <w:ind w:left="1111" w:hanging="1111"/>
        <w:jc w:val="both"/>
        <w:rPr>
          <w:rFonts w:ascii="Times New Roman" w:hAnsi="Times New Roman" w:cs="Times New Roman"/>
          <w:b/>
          <w:bCs/>
          <w:sz w:val="32"/>
          <w:szCs w:val="32"/>
          <w:rtl/>
        </w:rPr>
      </w:pPr>
      <w:r w:rsidRPr="003103F2">
        <w:rPr>
          <w:rFonts w:ascii="Times New Roman" w:hAnsi="Times New Roman" w:cs="Times New Roman"/>
          <w:b/>
          <w:bCs/>
          <w:sz w:val="32"/>
          <w:szCs w:val="32"/>
          <w:rtl/>
        </w:rPr>
        <w:t>3/2/2/1</w:t>
      </w:r>
      <w:r w:rsidRPr="003103F2">
        <w:rPr>
          <w:rFonts w:ascii="Times New Roman" w:hAnsi="Times New Roman" w:cs="Times New Roman"/>
          <w:sz w:val="32"/>
          <w:szCs w:val="32"/>
          <w:rtl/>
        </w:rPr>
        <w:t xml:space="preserve">  يجب الإفصاح عن المصروفات التشغيلية، مصنفة</w:t>
      </w:r>
      <w:r w:rsidRPr="003103F2">
        <w:rPr>
          <w:rFonts w:ascii="Times New Roman" w:hAnsi="Times New Roman" w:cs="Times New Roman"/>
          <w:b/>
          <w:bCs/>
          <w:sz w:val="32"/>
          <w:szCs w:val="32"/>
          <w:rtl/>
        </w:rPr>
        <w:t xml:space="preserve"> </w:t>
      </w:r>
      <w:r w:rsidRPr="003103F2">
        <w:rPr>
          <w:rFonts w:ascii="Times New Roman" w:hAnsi="Times New Roman" w:cs="Times New Roman"/>
          <w:sz w:val="32"/>
          <w:szCs w:val="32"/>
          <w:rtl/>
        </w:rPr>
        <w:t>على</w:t>
      </w:r>
      <w:r w:rsidRPr="003103F2">
        <w:rPr>
          <w:rFonts w:ascii="Times New Roman" w:hAnsi="Times New Roman" w:cs="Times New Roman"/>
          <w:b/>
          <w:bCs/>
          <w:sz w:val="32"/>
          <w:szCs w:val="32"/>
          <w:rtl/>
        </w:rPr>
        <w:t xml:space="preserve"> </w:t>
      </w:r>
      <w:r w:rsidRPr="003103F2">
        <w:rPr>
          <w:rFonts w:ascii="Times New Roman" w:hAnsi="Times New Roman" w:cs="Times New Roman"/>
          <w:sz w:val="32"/>
          <w:szCs w:val="32"/>
          <w:rtl/>
        </w:rPr>
        <w:t>أساس طبيعي؛ مثل الرواتب والإيجارات، والكهرباء، واستهلاك الأصول الثابتة، والمكافآت، والمنح للآخرين، والأتعاب المهنية وغيرها، مبوبة حسب البرامج والأنشطة، ضمن الإيضاحات المرفقة بالقوائم المالية، وذلك في حال عدم عرضها في صلب قائمة الأنشطة.</w:t>
      </w:r>
    </w:p>
    <w:p w:rsidR="005D598D" w:rsidRPr="003103F2" w:rsidRDefault="005D598D" w:rsidP="00D442FB">
      <w:pPr>
        <w:spacing w:after="120" w:line="400" w:lineRule="atLeast"/>
        <w:jc w:val="right"/>
        <w:rPr>
          <w:rFonts w:ascii="Times New Roman" w:hAnsi="Times New Roman" w:cs="Times New Roman"/>
          <w:b/>
          <w:bCs/>
          <w:sz w:val="32"/>
          <w:szCs w:val="32"/>
        </w:rPr>
      </w:pPr>
      <w:r w:rsidRPr="003103F2">
        <w:rPr>
          <w:rFonts w:ascii="Times New Roman" w:hAnsi="Times New Roman" w:cs="Times New Roman"/>
          <w:sz w:val="32"/>
          <w:szCs w:val="32"/>
          <w:rtl/>
        </w:rPr>
        <w:t xml:space="preserve">                                                                        </w:t>
      </w:r>
      <w:r w:rsidRPr="003103F2">
        <w:rPr>
          <w:rFonts w:ascii="Times New Roman" w:hAnsi="Times New Roman" w:cs="Times New Roman"/>
          <w:b/>
          <w:bCs/>
          <w:sz w:val="32"/>
          <w:szCs w:val="32"/>
          <w:rtl/>
        </w:rPr>
        <w:t>(الفقرة  129)</w:t>
      </w:r>
    </w:p>
    <w:p w:rsidR="005D598D" w:rsidRPr="003103F2" w:rsidRDefault="005D598D" w:rsidP="00647FE4">
      <w:pPr>
        <w:spacing w:after="0" w:line="400" w:lineRule="atLeast"/>
        <w:ind w:left="1111" w:hanging="1111"/>
        <w:jc w:val="both"/>
        <w:rPr>
          <w:rFonts w:ascii="Times New Roman" w:hAnsi="Times New Roman" w:cs="Times New Roman"/>
          <w:sz w:val="32"/>
          <w:szCs w:val="32"/>
          <w:rtl/>
        </w:rPr>
      </w:pPr>
      <w:r w:rsidRPr="003103F2">
        <w:rPr>
          <w:rFonts w:ascii="Times New Roman" w:hAnsi="Times New Roman" w:cs="Times New Roman"/>
          <w:b/>
          <w:bCs/>
          <w:sz w:val="32"/>
          <w:szCs w:val="32"/>
          <w:rtl/>
        </w:rPr>
        <w:t>3/2/2/2</w:t>
      </w:r>
      <w:r w:rsidRPr="003103F2">
        <w:rPr>
          <w:rFonts w:ascii="Times New Roman" w:hAnsi="Times New Roman" w:cs="Times New Roman"/>
          <w:sz w:val="32"/>
          <w:szCs w:val="32"/>
          <w:rtl/>
        </w:rPr>
        <w:t xml:space="preserve">  يجب الإفصاح عما تم إنجازه من أنشطة خيرية يبين الأداء المحقق في مقابل الأهداف الموضوعة؛ إذ تستخدم المعلومات الكمية والوصفية في تقدير قيمة مخرجات الأنشطة.</w:t>
      </w:r>
    </w:p>
    <w:p w:rsidR="005D598D" w:rsidRPr="003103F2" w:rsidRDefault="005D598D" w:rsidP="00D442FB">
      <w:pPr>
        <w:spacing w:after="120" w:line="400" w:lineRule="atLeast"/>
        <w:jc w:val="right"/>
        <w:rPr>
          <w:rFonts w:ascii="Times New Roman" w:hAnsi="Times New Roman" w:cs="Times New Roman"/>
          <w:sz w:val="32"/>
          <w:szCs w:val="32"/>
          <w:rtl/>
        </w:rPr>
      </w:pPr>
      <w:r w:rsidRPr="003103F2">
        <w:rPr>
          <w:rFonts w:ascii="Times New Roman" w:hAnsi="Times New Roman" w:cs="Times New Roman"/>
          <w:sz w:val="32"/>
          <w:szCs w:val="32"/>
          <w:rtl/>
        </w:rPr>
        <w:t xml:space="preserve">                                                                 </w:t>
      </w:r>
      <w:r w:rsidRPr="003103F2">
        <w:rPr>
          <w:rFonts w:ascii="Times New Roman" w:hAnsi="Times New Roman" w:cs="Times New Roman"/>
          <w:b/>
          <w:bCs/>
          <w:sz w:val="32"/>
          <w:szCs w:val="32"/>
          <w:rtl/>
        </w:rPr>
        <w:t xml:space="preserve">       (الفقرة  130)</w:t>
      </w:r>
    </w:p>
    <w:p w:rsidR="005D598D" w:rsidRPr="003103F2" w:rsidRDefault="005D598D" w:rsidP="00564383">
      <w:pPr>
        <w:tabs>
          <w:tab w:val="left" w:pos="318"/>
          <w:tab w:val="left" w:pos="601"/>
        </w:tabs>
        <w:spacing w:after="120" w:line="400" w:lineRule="atLeast"/>
        <w:jc w:val="both"/>
        <w:rPr>
          <w:rFonts w:ascii="Times New Roman" w:hAnsi="Times New Roman" w:cs="Times New Roman"/>
          <w:sz w:val="32"/>
          <w:szCs w:val="32"/>
          <w:rtl/>
        </w:rPr>
      </w:pPr>
      <w:r w:rsidRPr="003103F2">
        <w:rPr>
          <w:rFonts w:ascii="Times New Roman" w:hAnsi="Times New Roman" w:cs="Times New Roman"/>
          <w:b/>
          <w:bCs/>
          <w:sz w:val="32"/>
          <w:szCs w:val="32"/>
          <w:rtl/>
        </w:rPr>
        <w:t xml:space="preserve">3/2/2/3 </w:t>
      </w:r>
      <w:r w:rsidRPr="003103F2">
        <w:rPr>
          <w:rFonts w:ascii="Times New Roman" w:hAnsi="Times New Roman" w:cs="Times New Roman"/>
          <w:sz w:val="32"/>
          <w:szCs w:val="32"/>
          <w:rtl/>
        </w:rPr>
        <w:t xml:space="preserve">يجب أن تتضمن الإيضاحات المرفقة بالقوائم المالية ما يلي: </w:t>
      </w:r>
    </w:p>
    <w:p w:rsidR="005D598D" w:rsidRPr="003103F2" w:rsidRDefault="005D598D" w:rsidP="0009599D">
      <w:pPr>
        <w:tabs>
          <w:tab w:val="left" w:pos="318"/>
          <w:tab w:val="left" w:pos="601"/>
        </w:tabs>
        <w:spacing w:after="120" w:line="400" w:lineRule="atLeast"/>
        <w:ind w:left="1536" w:hanging="425"/>
        <w:jc w:val="both"/>
        <w:rPr>
          <w:rFonts w:ascii="Times New Roman" w:hAnsi="Times New Roman" w:cs="Times New Roman"/>
          <w:sz w:val="32"/>
          <w:szCs w:val="32"/>
          <w:rtl/>
        </w:rPr>
      </w:pPr>
      <w:r w:rsidRPr="003103F2">
        <w:rPr>
          <w:rFonts w:ascii="Times New Roman" w:hAnsi="Times New Roman" w:cs="Times New Roman"/>
          <w:sz w:val="32"/>
          <w:szCs w:val="32"/>
          <w:rtl/>
        </w:rPr>
        <w:t>أ- ملخص لأهداف ال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xml:space="preserve"> غير الهادفة للربح، كما تم صياغتها في الوثائق ال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xml:space="preserve"> لعملها، مع توضيح أي تغييرات تسعى ال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xml:space="preserve"> لإجرائها على تلك الأهداف، من خلال ما تقوم به من أنشطة.  </w:t>
      </w:r>
    </w:p>
    <w:p w:rsidR="005D598D" w:rsidRPr="003103F2" w:rsidRDefault="005D598D" w:rsidP="00647FE4">
      <w:pPr>
        <w:tabs>
          <w:tab w:val="left" w:pos="318"/>
          <w:tab w:val="left" w:pos="601"/>
        </w:tabs>
        <w:spacing w:after="120" w:line="400" w:lineRule="atLeast"/>
        <w:ind w:left="1536" w:hanging="425"/>
        <w:jc w:val="both"/>
        <w:rPr>
          <w:rFonts w:ascii="Times New Roman" w:hAnsi="Times New Roman" w:cs="Times New Roman"/>
          <w:sz w:val="32"/>
          <w:szCs w:val="32"/>
          <w:rtl/>
        </w:rPr>
      </w:pPr>
      <w:r w:rsidRPr="003103F2">
        <w:rPr>
          <w:rFonts w:ascii="Times New Roman" w:hAnsi="Times New Roman" w:cs="Times New Roman"/>
          <w:sz w:val="32"/>
          <w:szCs w:val="32"/>
          <w:rtl/>
        </w:rPr>
        <w:t>ب - تحليل الأنشطة والخدمات الرئيسية، التي توضح مدى تحقيق ال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xml:space="preserve"> غير الهادفة للربح لأهدافها، من خلال الربط بين إيرادات النشاط المعين</w:t>
      </w:r>
      <w:r w:rsidRPr="003103F2">
        <w:rPr>
          <w:rFonts w:ascii="Times New Roman" w:hAnsi="Times New Roman" w:cs="Times New Roman"/>
          <w:rtl/>
        </w:rPr>
        <w:t xml:space="preserve"> </w:t>
      </w:r>
      <w:r w:rsidRPr="003103F2">
        <w:rPr>
          <w:rFonts w:ascii="Times New Roman" w:hAnsi="Times New Roman" w:cs="Times New Roman"/>
          <w:sz w:val="32"/>
          <w:szCs w:val="32"/>
          <w:rtl/>
        </w:rPr>
        <w:t xml:space="preserve">ومصروفاته، مثل الربط بين إيرادات الرعاية السكنية، وتكاليف العناية بالمبني السكني. </w:t>
      </w:r>
      <w:bookmarkStart w:id="4" w:name="OLE_LINK46"/>
      <w:bookmarkStart w:id="5" w:name="OLE_LINK47"/>
      <w:r w:rsidRPr="003103F2">
        <w:rPr>
          <w:rFonts w:ascii="Times New Roman" w:hAnsi="Times New Roman" w:cs="Times New Roman"/>
          <w:sz w:val="32"/>
          <w:szCs w:val="32"/>
          <w:rtl/>
        </w:rPr>
        <w:t xml:space="preserve">                                                                                            </w:t>
      </w:r>
      <w:bookmarkEnd w:id="4"/>
      <w:bookmarkEnd w:id="5"/>
    </w:p>
    <w:p w:rsidR="005D598D" w:rsidRPr="003103F2" w:rsidRDefault="005D598D" w:rsidP="0009599D">
      <w:pPr>
        <w:tabs>
          <w:tab w:val="left" w:pos="969"/>
        </w:tabs>
        <w:spacing w:after="120" w:line="400" w:lineRule="atLeast"/>
        <w:ind w:left="1536" w:hanging="425"/>
        <w:jc w:val="both"/>
        <w:rPr>
          <w:rFonts w:ascii="Times New Roman" w:hAnsi="Times New Roman" w:cs="Times New Roman"/>
          <w:sz w:val="32"/>
          <w:szCs w:val="32"/>
          <w:rtl/>
        </w:rPr>
      </w:pPr>
      <w:r w:rsidRPr="003103F2">
        <w:rPr>
          <w:rFonts w:ascii="Times New Roman" w:hAnsi="Times New Roman" w:cs="Times New Roman"/>
          <w:sz w:val="32"/>
          <w:szCs w:val="32"/>
          <w:rtl/>
        </w:rPr>
        <w:lastRenderedPageBreak/>
        <w:t>جـ - في حال القيام بأنشطة تمويلية رئيسية، يجب إدراج تفاصيل ما تم إنجازه من أداء في مقابلة ما تم وضعه من أهداف تمويلية، والتعليق على أي نفقات جوهرية تتعلق بتحقيق إيرادات مستقبلية، مع توضيح الأثر على عائد الأنشطة التمويلية للفترة الحالية، وتحقيق الإيرادات في الفترات المستقبلية.</w:t>
      </w:r>
    </w:p>
    <w:p w:rsidR="005D598D" w:rsidRPr="003103F2" w:rsidRDefault="005D598D" w:rsidP="00647FE4">
      <w:pPr>
        <w:tabs>
          <w:tab w:val="left" w:pos="969"/>
        </w:tabs>
        <w:spacing w:after="120" w:line="400" w:lineRule="atLeast"/>
        <w:ind w:left="1536" w:hanging="425"/>
        <w:jc w:val="both"/>
        <w:rPr>
          <w:rFonts w:ascii="Times New Roman" w:hAnsi="Times New Roman" w:cs="Times New Roman"/>
          <w:sz w:val="32"/>
          <w:szCs w:val="32"/>
          <w:rtl/>
        </w:rPr>
      </w:pPr>
      <w:r w:rsidRPr="003103F2">
        <w:rPr>
          <w:rFonts w:ascii="Times New Roman" w:hAnsi="Times New Roman" w:cs="Times New Roman"/>
          <w:sz w:val="32"/>
          <w:szCs w:val="32"/>
          <w:rtl/>
        </w:rPr>
        <w:t>د- في حال اقتناء حجم كبير من الاستثمارات؛ يجب إدراج تفاصيل الأداء الاستثماري في مقابلة ما تم وضعه من أهداف استثمارية.</w:t>
      </w:r>
    </w:p>
    <w:p w:rsidR="005D598D" w:rsidRPr="003103F2" w:rsidRDefault="005D598D" w:rsidP="00647FE4">
      <w:pPr>
        <w:tabs>
          <w:tab w:val="left" w:pos="969"/>
        </w:tabs>
        <w:spacing w:after="120" w:line="400" w:lineRule="atLeast"/>
        <w:ind w:left="1536" w:hanging="425"/>
        <w:jc w:val="both"/>
        <w:rPr>
          <w:rFonts w:ascii="Times New Roman" w:hAnsi="Times New Roman" w:cs="Times New Roman"/>
          <w:b/>
          <w:bCs/>
          <w:sz w:val="32"/>
          <w:szCs w:val="32"/>
          <w:rtl/>
        </w:rPr>
      </w:pPr>
      <w:r w:rsidRPr="003103F2">
        <w:rPr>
          <w:rFonts w:ascii="Times New Roman" w:hAnsi="Times New Roman" w:cs="Times New Roman"/>
          <w:sz w:val="32"/>
          <w:szCs w:val="32"/>
          <w:rtl/>
        </w:rPr>
        <w:t>هـ - التعليق على تلك العوامل التي تقع داخل نطاق سيطرة ال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xml:space="preserve"> أو خارجها، والتي تؤثر على نجاح ال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xml:space="preserve"> في تحقيق أهدافها؛ وقد تشمل العلاقة مع الموظفين، والمستخدمين، والمنتفعين، والممولين، ووضع ال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xml:space="preserve"> في المجتمع بشكل عام.                                                 </w:t>
      </w:r>
      <w:bookmarkEnd w:id="0"/>
      <w:bookmarkEnd w:id="1"/>
      <w:r w:rsidRPr="003103F2">
        <w:rPr>
          <w:rFonts w:ascii="Times New Roman" w:hAnsi="Times New Roman" w:cs="Times New Roman"/>
          <w:b/>
          <w:bCs/>
          <w:sz w:val="32"/>
          <w:szCs w:val="32"/>
          <w:rtl/>
        </w:rPr>
        <w:t xml:space="preserve">                                       </w:t>
      </w:r>
    </w:p>
    <w:p w:rsidR="005D598D" w:rsidRPr="003103F2" w:rsidRDefault="005D598D" w:rsidP="00D442FB">
      <w:pPr>
        <w:tabs>
          <w:tab w:val="left" w:pos="969"/>
        </w:tabs>
        <w:spacing w:after="120" w:line="400" w:lineRule="atLeast"/>
        <w:ind w:left="969" w:hanging="567"/>
        <w:jc w:val="right"/>
        <w:rPr>
          <w:rFonts w:ascii="Times New Roman" w:hAnsi="Times New Roman" w:cs="Times New Roman"/>
          <w:sz w:val="32"/>
          <w:szCs w:val="32"/>
          <w:rtl/>
        </w:rPr>
      </w:pPr>
      <w:r w:rsidRPr="003103F2">
        <w:rPr>
          <w:rFonts w:ascii="Times New Roman" w:hAnsi="Times New Roman" w:cs="Times New Roman"/>
          <w:b/>
          <w:bCs/>
          <w:sz w:val="32"/>
          <w:szCs w:val="32"/>
          <w:rtl/>
        </w:rPr>
        <w:t xml:space="preserve">                                             (الفقرة  131)</w:t>
      </w:r>
    </w:p>
    <w:p w:rsidR="005D598D" w:rsidRPr="003103F2" w:rsidRDefault="005D598D" w:rsidP="00FC0C12">
      <w:pPr>
        <w:tabs>
          <w:tab w:val="left" w:pos="318"/>
        </w:tabs>
        <w:spacing w:after="120" w:line="400" w:lineRule="atLeast"/>
        <w:jc w:val="both"/>
        <w:rPr>
          <w:rFonts w:ascii="Times New Roman" w:hAnsi="Times New Roman" w:cs="Times New Roman"/>
          <w:b/>
          <w:bCs/>
          <w:sz w:val="32"/>
          <w:szCs w:val="32"/>
          <w:rtl/>
        </w:rPr>
      </w:pPr>
      <w:r w:rsidRPr="003103F2">
        <w:rPr>
          <w:rFonts w:ascii="Times New Roman" w:hAnsi="Times New Roman" w:cs="Times New Roman"/>
          <w:b/>
          <w:bCs/>
          <w:sz w:val="32"/>
          <w:szCs w:val="32"/>
          <w:rtl/>
        </w:rPr>
        <w:t xml:space="preserve">4- تعريفات :                                                                                  </w:t>
      </w:r>
    </w:p>
    <w:p w:rsidR="005D598D" w:rsidRPr="003103F2" w:rsidRDefault="005D598D" w:rsidP="00FC0C12">
      <w:pPr>
        <w:tabs>
          <w:tab w:val="left" w:pos="318"/>
        </w:tabs>
        <w:spacing w:after="120" w:line="400" w:lineRule="atLeast"/>
        <w:jc w:val="both"/>
        <w:rPr>
          <w:rFonts w:ascii="Times New Roman" w:hAnsi="Times New Roman" w:cs="Times New Roman"/>
          <w:b/>
          <w:bCs/>
          <w:sz w:val="32"/>
          <w:szCs w:val="32"/>
          <w:rtl/>
        </w:rPr>
      </w:pPr>
      <w:r w:rsidRPr="003103F2">
        <w:rPr>
          <w:rFonts w:ascii="Times New Roman" w:hAnsi="Times New Roman" w:cs="Times New Roman"/>
          <w:b/>
          <w:bCs/>
          <w:sz w:val="32"/>
          <w:szCs w:val="32"/>
          <w:rtl/>
        </w:rPr>
        <w:t>4/1 قائمة الأنشطة:</w:t>
      </w:r>
    </w:p>
    <w:p w:rsidR="005D598D" w:rsidRPr="003103F2" w:rsidRDefault="005D598D" w:rsidP="00647FE4">
      <w:pPr>
        <w:spacing w:after="120" w:line="400" w:lineRule="atLeast"/>
        <w:ind w:left="550"/>
        <w:jc w:val="both"/>
        <w:rPr>
          <w:rFonts w:ascii="Times New Roman" w:hAnsi="Times New Roman" w:cs="Times New Roman"/>
          <w:sz w:val="32"/>
          <w:szCs w:val="32"/>
          <w:rtl/>
        </w:rPr>
      </w:pPr>
      <w:r w:rsidRPr="003103F2">
        <w:rPr>
          <w:rFonts w:ascii="Times New Roman" w:hAnsi="Times New Roman" w:cs="Times New Roman"/>
          <w:sz w:val="32"/>
          <w:szCs w:val="32"/>
          <w:rtl/>
        </w:rPr>
        <w:t>تعد قائمة الأنشطة إحدى القوائم الرئيسة التي تقوم بإعدادها ال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xml:space="preserve"> غير الهادفة للربح  في نهاية الفترة المالية. وتتضمن قائمة الأنشطة الإيرادات والمصروفات، والمكاسب والخسائر والتحويلات، بين فئات الأصول بوصفها تغيرات في صافي الأصول. تعرض قائمة الأنشطة تفاصيل التغير في صافي الأصول غير المقيدة ، والتغير في صافي الأصول المقيدة ، والتغير في صافي أصول الأوقاف.</w:t>
      </w:r>
    </w:p>
    <w:p w:rsidR="005D598D" w:rsidRPr="003103F2" w:rsidRDefault="005D598D" w:rsidP="00D442FB">
      <w:pPr>
        <w:tabs>
          <w:tab w:val="left" w:pos="318"/>
        </w:tabs>
        <w:spacing w:after="120" w:line="400" w:lineRule="atLeast"/>
        <w:jc w:val="right"/>
        <w:rPr>
          <w:rFonts w:ascii="Times New Roman" w:hAnsi="Times New Roman" w:cs="Times New Roman"/>
          <w:sz w:val="32"/>
          <w:szCs w:val="32"/>
        </w:rPr>
      </w:pPr>
      <w:r w:rsidRPr="003103F2">
        <w:rPr>
          <w:rFonts w:ascii="Times New Roman" w:hAnsi="Times New Roman" w:cs="Times New Roman"/>
          <w:b/>
          <w:bCs/>
          <w:sz w:val="32"/>
          <w:szCs w:val="32"/>
          <w:rtl/>
        </w:rPr>
        <w:t xml:space="preserve">                                                     (الفقرة 132)</w:t>
      </w:r>
      <w:r w:rsidRPr="003103F2">
        <w:rPr>
          <w:rFonts w:ascii="Times New Roman" w:hAnsi="Times New Roman" w:cs="Times New Roman"/>
          <w:sz w:val="32"/>
          <w:szCs w:val="32"/>
          <w:rtl/>
        </w:rPr>
        <w:t xml:space="preserve">         </w:t>
      </w:r>
    </w:p>
    <w:p w:rsidR="005D598D" w:rsidRPr="003103F2" w:rsidRDefault="005D598D" w:rsidP="00FC0C12">
      <w:pPr>
        <w:tabs>
          <w:tab w:val="left" w:pos="318"/>
        </w:tabs>
        <w:spacing w:after="120" w:line="400" w:lineRule="atLeast"/>
        <w:jc w:val="both"/>
        <w:rPr>
          <w:rFonts w:ascii="Times New Roman" w:hAnsi="Times New Roman" w:cs="Times New Roman"/>
          <w:b/>
          <w:bCs/>
          <w:sz w:val="32"/>
          <w:szCs w:val="32"/>
          <w:rtl/>
        </w:rPr>
      </w:pPr>
      <w:r w:rsidRPr="003103F2">
        <w:rPr>
          <w:rFonts w:ascii="Times New Roman" w:hAnsi="Times New Roman" w:cs="Times New Roman"/>
          <w:b/>
          <w:bCs/>
          <w:sz w:val="32"/>
          <w:szCs w:val="32"/>
          <w:rtl/>
        </w:rPr>
        <w:t>4/2 الأصول غير المقيدة:</w:t>
      </w:r>
    </w:p>
    <w:p w:rsidR="005D598D" w:rsidRPr="003103F2" w:rsidRDefault="005D598D" w:rsidP="00647FE4">
      <w:pPr>
        <w:spacing w:after="120" w:line="400" w:lineRule="atLeast"/>
        <w:ind w:left="550"/>
        <w:jc w:val="both"/>
        <w:rPr>
          <w:rFonts w:ascii="Times New Roman" w:hAnsi="Times New Roman" w:cs="Times New Roman"/>
          <w:sz w:val="32"/>
          <w:szCs w:val="32"/>
          <w:rtl/>
        </w:rPr>
      </w:pPr>
      <w:r w:rsidRPr="003103F2">
        <w:rPr>
          <w:rFonts w:ascii="Times New Roman" w:hAnsi="Times New Roman" w:cs="Times New Roman"/>
          <w:sz w:val="32"/>
          <w:szCs w:val="32"/>
          <w:rtl/>
        </w:rPr>
        <w:t>الأصول غير المقيدة هي جزء من أصول ال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xml:space="preserve"> غير الهادفة للربح، لا يَخضع لقيود من جانب المتبرع، ومن ثم فهي تقع تحت السيطرة الكاملة لإدارة ال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وقد تكون الأصول غير المقيدة أصولا متداولة، أو استثمارات وأصولاً مالية، أو أصولاً ثابتة، أو أصولاً غير ملموسة.</w:t>
      </w:r>
    </w:p>
    <w:p w:rsidR="005D598D" w:rsidRPr="003103F2" w:rsidRDefault="005D598D" w:rsidP="00D442FB">
      <w:pPr>
        <w:tabs>
          <w:tab w:val="left" w:pos="318"/>
        </w:tabs>
        <w:spacing w:after="120" w:line="400" w:lineRule="atLeast"/>
        <w:jc w:val="right"/>
        <w:rPr>
          <w:rFonts w:ascii="Times New Roman" w:hAnsi="Times New Roman" w:cs="Times New Roman"/>
          <w:sz w:val="32"/>
          <w:szCs w:val="32"/>
          <w:rtl/>
        </w:rPr>
      </w:pPr>
      <w:r w:rsidRPr="003103F2">
        <w:rPr>
          <w:rFonts w:ascii="Times New Roman" w:hAnsi="Times New Roman" w:cs="Times New Roman"/>
          <w:b/>
          <w:bCs/>
          <w:sz w:val="32"/>
          <w:szCs w:val="32"/>
          <w:rtl/>
        </w:rPr>
        <w:t xml:space="preserve">                                                                (الفقرة 133)</w:t>
      </w:r>
    </w:p>
    <w:p w:rsidR="005D598D" w:rsidRPr="003103F2" w:rsidRDefault="005D598D" w:rsidP="00FC0C12">
      <w:pPr>
        <w:tabs>
          <w:tab w:val="left" w:pos="318"/>
        </w:tabs>
        <w:spacing w:after="120" w:line="400" w:lineRule="atLeast"/>
        <w:jc w:val="both"/>
        <w:rPr>
          <w:rFonts w:ascii="Times New Roman" w:hAnsi="Times New Roman" w:cs="Times New Roman"/>
          <w:b/>
          <w:bCs/>
          <w:sz w:val="32"/>
          <w:szCs w:val="32"/>
          <w:rtl/>
        </w:rPr>
      </w:pPr>
      <w:r w:rsidRPr="003103F2">
        <w:rPr>
          <w:rFonts w:ascii="Times New Roman" w:hAnsi="Times New Roman" w:cs="Times New Roman"/>
          <w:b/>
          <w:bCs/>
          <w:sz w:val="32"/>
          <w:szCs w:val="32"/>
          <w:rtl/>
        </w:rPr>
        <w:t>4/3 الأصول المقيدة :</w:t>
      </w:r>
    </w:p>
    <w:p w:rsidR="005D598D" w:rsidRPr="003103F2" w:rsidRDefault="005D598D" w:rsidP="00A32FFA">
      <w:pPr>
        <w:spacing w:after="120" w:line="400" w:lineRule="atLeast"/>
        <w:ind w:left="550"/>
        <w:jc w:val="both"/>
        <w:rPr>
          <w:rFonts w:ascii="Times New Roman" w:hAnsi="Times New Roman" w:cs="Times New Roman"/>
          <w:sz w:val="32"/>
          <w:szCs w:val="32"/>
          <w:rtl/>
        </w:rPr>
      </w:pPr>
      <w:r w:rsidRPr="003103F2">
        <w:rPr>
          <w:rFonts w:ascii="Times New Roman" w:hAnsi="Times New Roman" w:cs="Times New Roman"/>
          <w:sz w:val="32"/>
          <w:szCs w:val="32"/>
          <w:rtl/>
        </w:rPr>
        <w:lastRenderedPageBreak/>
        <w:t>تعد الأصول المقيدة جزءاً من أصول ال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xml:space="preserve"> غير الهادفة للربح، وتخضع لقيود من جانب المتبرع،  وتلك القيود قد تكون مرتبطة باستخدام الأصول لأغراض محددة (قيود الاستخدام) أو بتوقيت هذا الاستخدام (قيود الوقت) أو قيود مرتبطة بالاستخدام والوقت معا. وقد تكون الأصول المقيدة أصولاً متداولة، أو استثمارات وأصولاً مالية، أو أصولاً ثابتة، أو أصولاً غير ملموسة.</w:t>
      </w:r>
    </w:p>
    <w:p w:rsidR="005D598D" w:rsidRPr="003103F2" w:rsidRDefault="005D598D" w:rsidP="00A32FFA">
      <w:pPr>
        <w:tabs>
          <w:tab w:val="left" w:pos="318"/>
        </w:tabs>
        <w:spacing w:after="120" w:line="400" w:lineRule="atLeast"/>
        <w:jc w:val="right"/>
        <w:rPr>
          <w:rFonts w:ascii="Times New Roman" w:hAnsi="Times New Roman" w:cs="Times New Roman"/>
          <w:sz w:val="32"/>
          <w:szCs w:val="32"/>
        </w:rPr>
      </w:pPr>
      <w:r w:rsidRPr="003103F2">
        <w:rPr>
          <w:rFonts w:ascii="Times New Roman" w:hAnsi="Times New Roman" w:cs="Times New Roman"/>
          <w:sz w:val="32"/>
          <w:szCs w:val="32"/>
          <w:rtl/>
        </w:rPr>
        <w:t xml:space="preserve">                                                                 </w:t>
      </w:r>
      <w:r w:rsidRPr="003103F2">
        <w:rPr>
          <w:rFonts w:ascii="Times New Roman" w:hAnsi="Times New Roman" w:cs="Times New Roman"/>
          <w:b/>
          <w:bCs/>
          <w:sz w:val="32"/>
          <w:szCs w:val="32"/>
          <w:rtl/>
        </w:rPr>
        <w:t xml:space="preserve"> (الفقرة 134)</w:t>
      </w:r>
      <w:r w:rsidRPr="003103F2">
        <w:rPr>
          <w:rFonts w:ascii="Times New Roman" w:hAnsi="Times New Roman" w:cs="Times New Roman"/>
          <w:sz w:val="32"/>
          <w:szCs w:val="32"/>
          <w:rtl/>
        </w:rPr>
        <w:t xml:space="preserve">         </w:t>
      </w:r>
    </w:p>
    <w:p w:rsidR="005D598D" w:rsidRPr="003103F2" w:rsidRDefault="005D598D" w:rsidP="00FC0C12">
      <w:pPr>
        <w:tabs>
          <w:tab w:val="left" w:pos="318"/>
        </w:tabs>
        <w:spacing w:after="120" w:line="400" w:lineRule="atLeast"/>
        <w:jc w:val="both"/>
        <w:rPr>
          <w:rFonts w:ascii="Times New Roman" w:hAnsi="Times New Roman" w:cs="Times New Roman"/>
          <w:b/>
          <w:bCs/>
          <w:sz w:val="32"/>
          <w:szCs w:val="32"/>
          <w:rtl/>
        </w:rPr>
      </w:pPr>
      <w:r w:rsidRPr="003103F2">
        <w:rPr>
          <w:rFonts w:ascii="Times New Roman" w:hAnsi="Times New Roman" w:cs="Times New Roman"/>
          <w:b/>
          <w:bCs/>
          <w:sz w:val="32"/>
          <w:szCs w:val="32"/>
          <w:rtl/>
        </w:rPr>
        <w:t>4/4 أصول  الأوقاف :</w:t>
      </w:r>
    </w:p>
    <w:p w:rsidR="005D598D" w:rsidRPr="003103F2" w:rsidRDefault="005D598D" w:rsidP="006E6486">
      <w:pPr>
        <w:spacing w:after="120" w:line="400" w:lineRule="atLeast"/>
        <w:ind w:left="550"/>
        <w:jc w:val="both"/>
        <w:rPr>
          <w:rFonts w:ascii="Times New Roman" w:hAnsi="Times New Roman" w:cs="Times New Roman"/>
          <w:sz w:val="32"/>
          <w:szCs w:val="32"/>
          <w:rtl/>
        </w:rPr>
      </w:pPr>
      <w:r w:rsidRPr="003103F2">
        <w:rPr>
          <w:rFonts w:ascii="Times New Roman" w:hAnsi="Times New Roman" w:cs="Times New Roman"/>
          <w:sz w:val="32"/>
          <w:szCs w:val="32"/>
          <w:rtl/>
        </w:rPr>
        <w:t>تعد أصول الأوقاف جزءاً من أصول ال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xml:space="preserve"> غير الهادفة للربح؛ تخضع لقيود دائمة من جانب المتبرع، وتلك القيود قد تكون مرتبطة باستخدام تلك الأصول لأغراض محددة، مع المحافظة عليها واستثمارها لتوفير مصدر دائم للدخل.  </w:t>
      </w:r>
    </w:p>
    <w:p w:rsidR="005D598D" w:rsidRPr="003103F2" w:rsidRDefault="005D598D" w:rsidP="00A32FFA">
      <w:pPr>
        <w:tabs>
          <w:tab w:val="left" w:pos="318"/>
        </w:tabs>
        <w:spacing w:after="120" w:line="400" w:lineRule="atLeast"/>
        <w:jc w:val="right"/>
        <w:rPr>
          <w:rFonts w:ascii="Times New Roman" w:hAnsi="Times New Roman" w:cs="Times New Roman"/>
          <w:sz w:val="32"/>
          <w:szCs w:val="32"/>
          <w:rtl/>
        </w:rPr>
      </w:pPr>
      <w:r w:rsidRPr="003103F2">
        <w:rPr>
          <w:rFonts w:ascii="Times New Roman" w:hAnsi="Times New Roman" w:cs="Times New Roman"/>
          <w:sz w:val="32"/>
          <w:szCs w:val="32"/>
          <w:rtl/>
        </w:rPr>
        <w:t xml:space="preserve">                                                                            </w:t>
      </w:r>
      <w:r w:rsidRPr="003103F2">
        <w:rPr>
          <w:rFonts w:ascii="Times New Roman" w:hAnsi="Times New Roman" w:cs="Times New Roman"/>
          <w:b/>
          <w:bCs/>
          <w:sz w:val="32"/>
          <w:szCs w:val="32"/>
          <w:rtl/>
        </w:rPr>
        <w:t>(الفقرة 135)</w:t>
      </w:r>
      <w:r w:rsidRPr="003103F2">
        <w:rPr>
          <w:rFonts w:ascii="Times New Roman" w:hAnsi="Times New Roman" w:cs="Times New Roman"/>
          <w:sz w:val="32"/>
          <w:szCs w:val="32"/>
          <w:rtl/>
        </w:rPr>
        <w:t xml:space="preserve">    </w:t>
      </w:r>
    </w:p>
    <w:p w:rsidR="005D598D" w:rsidRPr="003103F2" w:rsidRDefault="005D598D" w:rsidP="00773B2F">
      <w:pPr>
        <w:tabs>
          <w:tab w:val="left" w:pos="318"/>
        </w:tabs>
        <w:spacing w:after="120" w:line="400" w:lineRule="atLeast"/>
        <w:jc w:val="both"/>
        <w:rPr>
          <w:rFonts w:ascii="Times New Roman" w:hAnsi="Times New Roman" w:cs="Times New Roman"/>
          <w:b/>
          <w:bCs/>
          <w:sz w:val="32"/>
          <w:szCs w:val="32"/>
          <w:rtl/>
        </w:rPr>
      </w:pPr>
      <w:r w:rsidRPr="003103F2">
        <w:rPr>
          <w:rFonts w:ascii="Times New Roman" w:hAnsi="Times New Roman" w:cs="Times New Roman"/>
          <w:b/>
          <w:bCs/>
          <w:sz w:val="32"/>
          <w:szCs w:val="32"/>
          <w:rtl/>
        </w:rPr>
        <w:t>4/5 التغير في صافي الأصول غير المقيدة :</w:t>
      </w:r>
    </w:p>
    <w:p w:rsidR="005D598D" w:rsidRPr="003103F2" w:rsidRDefault="005D598D" w:rsidP="006E6486">
      <w:pPr>
        <w:spacing w:after="120" w:line="400" w:lineRule="atLeast"/>
        <w:ind w:left="550"/>
        <w:jc w:val="both"/>
        <w:rPr>
          <w:rFonts w:ascii="Times New Roman" w:hAnsi="Times New Roman" w:cs="Times New Roman"/>
          <w:sz w:val="32"/>
          <w:szCs w:val="32"/>
          <w:rtl/>
        </w:rPr>
      </w:pPr>
      <w:r w:rsidRPr="003103F2">
        <w:rPr>
          <w:rFonts w:ascii="Times New Roman" w:hAnsi="Times New Roman" w:cs="Times New Roman"/>
          <w:sz w:val="32"/>
          <w:szCs w:val="32"/>
          <w:rtl/>
        </w:rPr>
        <w:t>يمثل التغير في صافي الأصول غير المقيدة مقدار الزيادة أو النقص الناتج عن الآتي: (أ) كل الإيرادات، والمصروفات، والمكاسب، والخسائر التي لا تمثل تغييراً في صافي الأصول المقيدة، أو صافي أصول الأوقاف. (ب) التحويلات وإعادة التصنيف من (أو إلى) فئات صافي الأصول الأخرى؛ نتيجة رفع القيود من قبل المتبرع، أو انقضاء القيد بمرور الوقت، أو استيفاؤه من قبل ال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xml:space="preserve">. </w:t>
      </w:r>
    </w:p>
    <w:p w:rsidR="005D598D" w:rsidRPr="003103F2" w:rsidRDefault="005D598D" w:rsidP="00A32FFA">
      <w:pPr>
        <w:tabs>
          <w:tab w:val="left" w:pos="318"/>
        </w:tabs>
        <w:spacing w:after="120" w:line="400" w:lineRule="atLeast"/>
        <w:jc w:val="right"/>
        <w:rPr>
          <w:rFonts w:ascii="Times New Roman" w:hAnsi="Times New Roman" w:cs="Times New Roman"/>
          <w:sz w:val="32"/>
          <w:szCs w:val="32"/>
          <w:rtl/>
        </w:rPr>
      </w:pPr>
      <w:r w:rsidRPr="003103F2">
        <w:rPr>
          <w:rFonts w:ascii="Times New Roman" w:hAnsi="Times New Roman" w:cs="Times New Roman"/>
          <w:sz w:val="32"/>
          <w:szCs w:val="32"/>
          <w:rtl/>
        </w:rPr>
        <w:t xml:space="preserve">                                                               </w:t>
      </w:r>
      <w:r w:rsidRPr="003103F2">
        <w:rPr>
          <w:rFonts w:ascii="Times New Roman" w:hAnsi="Times New Roman" w:cs="Times New Roman"/>
          <w:b/>
          <w:bCs/>
          <w:sz w:val="32"/>
          <w:szCs w:val="32"/>
          <w:rtl/>
        </w:rPr>
        <w:t>(الفقرة 136)</w:t>
      </w:r>
      <w:r w:rsidRPr="003103F2">
        <w:rPr>
          <w:rFonts w:ascii="Times New Roman" w:hAnsi="Times New Roman" w:cs="Times New Roman"/>
          <w:sz w:val="32"/>
          <w:szCs w:val="32"/>
          <w:rtl/>
        </w:rPr>
        <w:t xml:space="preserve">    </w:t>
      </w:r>
    </w:p>
    <w:p w:rsidR="005D598D" w:rsidRPr="003103F2" w:rsidRDefault="005D598D" w:rsidP="00773B2F">
      <w:pPr>
        <w:tabs>
          <w:tab w:val="left" w:pos="318"/>
        </w:tabs>
        <w:spacing w:after="120" w:line="400" w:lineRule="atLeast"/>
        <w:jc w:val="both"/>
        <w:rPr>
          <w:rFonts w:ascii="Times New Roman" w:hAnsi="Times New Roman" w:cs="Times New Roman"/>
          <w:b/>
          <w:bCs/>
          <w:sz w:val="32"/>
          <w:szCs w:val="32"/>
          <w:rtl/>
        </w:rPr>
      </w:pPr>
      <w:r w:rsidRPr="003103F2">
        <w:rPr>
          <w:rFonts w:ascii="Times New Roman" w:hAnsi="Times New Roman" w:cs="Times New Roman"/>
          <w:b/>
          <w:bCs/>
          <w:sz w:val="32"/>
          <w:szCs w:val="32"/>
          <w:rtl/>
        </w:rPr>
        <w:t>4/6  التغير في صافي الأصول المقيدة :</w:t>
      </w:r>
    </w:p>
    <w:p w:rsidR="005D598D" w:rsidRPr="003103F2" w:rsidRDefault="005D598D" w:rsidP="006E6486">
      <w:pPr>
        <w:spacing w:after="120" w:line="400" w:lineRule="atLeast"/>
        <w:ind w:left="550"/>
        <w:jc w:val="both"/>
        <w:rPr>
          <w:rFonts w:ascii="Times New Roman" w:hAnsi="Times New Roman" w:cs="Times New Roman"/>
          <w:sz w:val="32"/>
          <w:szCs w:val="32"/>
          <w:rtl/>
        </w:rPr>
      </w:pPr>
      <w:r w:rsidRPr="003103F2">
        <w:rPr>
          <w:rFonts w:ascii="Times New Roman" w:hAnsi="Times New Roman" w:cs="Times New Roman"/>
          <w:sz w:val="32"/>
          <w:szCs w:val="32"/>
          <w:rtl/>
        </w:rPr>
        <w:t>يمثل التغير في صافي الأصول المقيدة مقدار الزيادة أو النقص الناتج عن الآتي: (أ) التبرعات والتدفقات الداخلة الأخرى من الأصول، التي تخضع لقيود المتبرع، وترفع إما بمرور الوقت أو باستيفائها من قبل ال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(ب) التحويلات وإعادة التصنيف إلى (أو من) فئات صافي الأصول الأخرى؛ نتيجة رفع القيود من قبل المتبرع، أو انقضاء القيد بمرور الوقت، أو استيفائه من قبل ال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w:t>
      </w:r>
    </w:p>
    <w:p w:rsidR="005D598D" w:rsidRPr="003103F2" w:rsidRDefault="005D598D" w:rsidP="00A32FFA">
      <w:pPr>
        <w:tabs>
          <w:tab w:val="left" w:pos="318"/>
        </w:tabs>
        <w:spacing w:after="120" w:line="400" w:lineRule="atLeast"/>
        <w:jc w:val="right"/>
        <w:rPr>
          <w:rFonts w:ascii="Times New Roman" w:hAnsi="Times New Roman" w:cs="Times New Roman"/>
          <w:sz w:val="32"/>
          <w:szCs w:val="32"/>
        </w:rPr>
      </w:pPr>
      <w:r w:rsidRPr="003103F2">
        <w:rPr>
          <w:rFonts w:ascii="Times New Roman" w:hAnsi="Times New Roman" w:cs="Times New Roman"/>
          <w:sz w:val="32"/>
          <w:szCs w:val="32"/>
          <w:rtl/>
        </w:rPr>
        <w:t xml:space="preserve">                                               </w:t>
      </w:r>
      <w:r w:rsidRPr="003103F2">
        <w:rPr>
          <w:rFonts w:ascii="Times New Roman" w:hAnsi="Times New Roman" w:cs="Times New Roman"/>
          <w:b/>
          <w:bCs/>
          <w:sz w:val="32"/>
          <w:szCs w:val="32"/>
          <w:rtl/>
        </w:rPr>
        <w:t>(الفقرة 137)</w:t>
      </w:r>
      <w:r w:rsidRPr="003103F2">
        <w:rPr>
          <w:rFonts w:ascii="Times New Roman" w:hAnsi="Times New Roman" w:cs="Times New Roman"/>
          <w:sz w:val="32"/>
          <w:szCs w:val="32"/>
          <w:rtl/>
        </w:rPr>
        <w:t xml:space="preserve">         </w:t>
      </w:r>
    </w:p>
    <w:p w:rsidR="005D598D" w:rsidRPr="003103F2" w:rsidRDefault="005D598D" w:rsidP="00773B2F">
      <w:pPr>
        <w:tabs>
          <w:tab w:val="left" w:pos="318"/>
        </w:tabs>
        <w:spacing w:after="120" w:line="400" w:lineRule="atLeast"/>
        <w:jc w:val="both"/>
        <w:rPr>
          <w:rFonts w:ascii="Times New Roman" w:hAnsi="Times New Roman" w:cs="Times New Roman"/>
          <w:b/>
          <w:bCs/>
          <w:sz w:val="32"/>
          <w:szCs w:val="32"/>
          <w:rtl/>
        </w:rPr>
      </w:pPr>
      <w:r w:rsidRPr="003103F2">
        <w:rPr>
          <w:rFonts w:ascii="Times New Roman" w:hAnsi="Times New Roman" w:cs="Times New Roman"/>
          <w:b/>
          <w:bCs/>
          <w:sz w:val="32"/>
          <w:szCs w:val="32"/>
          <w:rtl/>
        </w:rPr>
        <w:t>4/7 التغير في صافي أصول الأوقاف :</w:t>
      </w:r>
    </w:p>
    <w:p w:rsidR="005D598D" w:rsidRPr="003103F2" w:rsidRDefault="005D598D" w:rsidP="006E6486">
      <w:pPr>
        <w:spacing w:after="120" w:line="400" w:lineRule="atLeast"/>
        <w:ind w:left="550"/>
        <w:jc w:val="both"/>
        <w:rPr>
          <w:rFonts w:ascii="Times New Roman" w:hAnsi="Times New Roman" w:cs="Times New Roman"/>
          <w:sz w:val="32"/>
          <w:szCs w:val="32"/>
          <w:rtl/>
        </w:rPr>
      </w:pPr>
      <w:r w:rsidRPr="003103F2">
        <w:rPr>
          <w:rFonts w:ascii="Times New Roman" w:hAnsi="Times New Roman" w:cs="Times New Roman"/>
          <w:sz w:val="32"/>
          <w:szCs w:val="32"/>
          <w:rtl/>
        </w:rPr>
        <w:t xml:space="preserve">يمثل التغير في صافي أصول الأوقاف مقدار الزيادة أو النقص الناتج عن الآتي: (أ) التبرعات والتدفقات الداخلة الأخرى من الأصول التي تخضع لقيود </w:t>
      </w:r>
      <w:r w:rsidRPr="003103F2">
        <w:rPr>
          <w:rFonts w:ascii="Times New Roman" w:hAnsi="Times New Roman" w:cs="Times New Roman"/>
          <w:sz w:val="32"/>
          <w:szCs w:val="32"/>
          <w:rtl/>
        </w:rPr>
        <w:lastRenderedPageBreak/>
        <w:t>المتبرع، والتي لا ترفع بمرور الوقت، أو باستيفائها من قبل ال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(ب) التحويلات وإعادة التصنيف من (أو إلى)  فئات صافي الأصول الأخرى نتيجة للقيود المفروضة من قبل المتبرع.</w:t>
      </w:r>
    </w:p>
    <w:p w:rsidR="005D598D" w:rsidRPr="003103F2" w:rsidRDefault="005D598D" w:rsidP="00A32FFA">
      <w:pPr>
        <w:tabs>
          <w:tab w:val="left" w:pos="318"/>
        </w:tabs>
        <w:spacing w:after="120" w:line="400" w:lineRule="atLeast"/>
        <w:jc w:val="right"/>
        <w:rPr>
          <w:rFonts w:ascii="Times New Roman" w:hAnsi="Times New Roman" w:cs="Times New Roman"/>
          <w:b/>
          <w:bCs/>
          <w:sz w:val="32"/>
          <w:szCs w:val="32"/>
          <w:rtl/>
        </w:rPr>
      </w:pPr>
      <w:r w:rsidRPr="003103F2">
        <w:rPr>
          <w:rFonts w:ascii="Times New Roman" w:hAnsi="Times New Roman" w:cs="Times New Roman"/>
          <w:sz w:val="32"/>
          <w:szCs w:val="32"/>
          <w:rtl/>
        </w:rPr>
        <w:t xml:space="preserve">                                                              </w:t>
      </w:r>
      <w:r w:rsidRPr="003103F2">
        <w:rPr>
          <w:rFonts w:ascii="Times New Roman" w:hAnsi="Times New Roman" w:cs="Times New Roman"/>
          <w:b/>
          <w:bCs/>
          <w:sz w:val="32"/>
          <w:szCs w:val="32"/>
          <w:rtl/>
        </w:rPr>
        <w:t>(الفقرة 138)</w:t>
      </w:r>
      <w:r w:rsidRPr="003103F2">
        <w:rPr>
          <w:rFonts w:ascii="Times New Roman" w:hAnsi="Times New Roman" w:cs="Times New Roman"/>
          <w:sz w:val="32"/>
          <w:szCs w:val="32"/>
          <w:rtl/>
        </w:rPr>
        <w:t xml:space="preserve">         </w:t>
      </w:r>
      <w:r w:rsidRPr="003103F2">
        <w:rPr>
          <w:rFonts w:ascii="Times New Roman" w:hAnsi="Times New Roman" w:cs="Times New Roman"/>
          <w:b/>
          <w:bCs/>
          <w:sz w:val="32"/>
          <w:szCs w:val="32"/>
          <w:rtl/>
        </w:rPr>
        <w:t xml:space="preserve">           </w:t>
      </w:r>
    </w:p>
    <w:p w:rsidR="005D598D" w:rsidRPr="003103F2" w:rsidRDefault="005D598D" w:rsidP="00210DC9">
      <w:pPr>
        <w:tabs>
          <w:tab w:val="left" w:pos="318"/>
        </w:tabs>
        <w:spacing w:after="120" w:line="400" w:lineRule="atLeast"/>
        <w:jc w:val="both"/>
        <w:rPr>
          <w:rFonts w:ascii="Times New Roman" w:hAnsi="Times New Roman" w:cs="Times New Roman"/>
          <w:b/>
          <w:bCs/>
          <w:sz w:val="32"/>
          <w:szCs w:val="32"/>
          <w:rtl/>
        </w:rPr>
      </w:pPr>
      <w:r w:rsidRPr="003103F2">
        <w:rPr>
          <w:rFonts w:ascii="Times New Roman" w:hAnsi="Times New Roman" w:cs="Times New Roman"/>
          <w:b/>
          <w:bCs/>
          <w:sz w:val="32"/>
          <w:szCs w:val="32"/>
          <w:rtl/>
        </w:rPr>
        <w:t>4/8 التصنيف على أساس وظيفي للمصروفات :</w:t>
      </w:r>
    </w:p>
    <w:p w:rsidR="005D598D" w:rsidRPr="003103F2" w:rsidRDefault="005D598D" w:rsidP="00A32FFA">
      <w:pPr>
        <w:spacing w:after="120" w:line="400" w:lineRule="atLeast"/>
        <w:ind w:left="550"/>
        <w:jc w:val="both"/>
        <w:rPr>
          <w:rFonts w:ascii="Times New Roman" w:hAnsi="Times New Roman" w:cs="Times New Roman"/>
          <w:sz w:val="32"/>
          <w:szCs w:val="32"/>
          <w:rtl/>
        </w:rPr>
      </w:pPr>
      <w:r w:rsidRPr="003103F2">
        <w:rPr>
          <w:rFonts w:ascii="Times New Roman" w:hAnsi="Times New Roman" w:cs="Times New Roman"/>
          <w:sz w:val="32"/>
          <w:szCs w:val="32"/>
          <w:rtl/>
        </w:rPr>
        <w:t>يعد التصنيف الوظيفي أسلوبا لتجميع المصروفات وفقا للأغراض أو البرامج التي من أجلها يتم تحمل التكاليف.  ووفقا لهذا التصنيف؛ فإن المصروفات قد ترتبط ببرامج الخدمات، مثل مصروفات برنامج الرعاية الصحية، ومصروفات برنامج الرعاية الأسرية ، ومصروفات برنامج تحفيظ القرآن، أو بالأنشطة المساندة؛  مثل مصروفات الإدارة العامة ، مصروفات الإيجار ، والرواتب، ومصاريف التمويل.</w:t>
      </w:r>
    </w:p>
    <w:p w:rsidR="005D598D" w:rsidRPr="003103F2" w:rsidRDefault="005D598D" w:rsidP="00A32FFA">
      <w:pPr>
        <w:tabs>
          <w:tab w:val="left" w:pos="318"/>
        </w:tabs>
        <w:spacing w:after="120" w:line="400" w:lineRule="atLeast"/>
        <w:jc w:val="right"/>
        <w:rPr>
          <w:rFonts w:ascii="Times New Roman" w:hAnsi="Times New Roman" w:cs="Times New Roman"/>
          <w:sz w:val="32"/>
          <w:szCs w:val="32"/>
          <w:rtl/>
        </w:rPr>
      </w:pPr>
      <w:r w:rsidRPr="003103F2">
        <w:rPr>
          <w:rFonts w:ascii="Times New Roman" w:hAnsi="Times New Roman" w:cs="Times New Roman"/>
          <w:sz w:val="32"/>
          <w:szCs w:val="32"/>
          <w:rtl/>
        </w:rPr>
        <w:t xml:space="preserve">                                                         </w:t>
      </w:r>
      <w:r w:rsidRPr="003103F2">
        <w:rPr>
          <w:rFonts w:ascii="Times New Roman" w:hAnsi="Times New Roman" w:cs="Times New Roman"/>
          <w:b/>
          <w:bCs/>
          <w:sz w:val="32"/>
          <w:szCs w:val="32"/>
          <w:rtl/>
        </w:rPr>
        <w:t>(الفقرة 139)</w:t>
      </w:r>
      <w:r w:rsidRPr="003103F2">
        <w:rPr>
          <w:rFonts w:ascii="Times New Roman" w:hAnsi="Times New Roman" w:cs="Times New Roman"/>
          <w:sz w:val="32"/>
          <w:szCs w:val="32"/>
          <w:rtl/>
        </w:rPr>
        <w:t xml:space="preserve">       </w:t>
      </w:r>
    </w:p>
    <w:p w:rsidR="005D598D" w:rsidRPr="003103F2" w:rsidRDefault="005D598D" w:rsidP="00FC0C12">
      <w:pPr>
        <w:tabs>
          <w:tab w:val="left" w:pos="318"/>
        </w:tabs>
        <w:spacing w:after="120" w:line="400" w:lineRule="atLeast"/>
        <w:jc w:val="both"/>
        <w:rPr>
          <w:rFonts w:ascii="Times New Roman" w:hAnsi="Times New Roman" w:cs="Times New Roman"/>
          <w:b/>
          <w:bCs/>
          <w:sz w:val="32"/>
          <w:szCs w:val="32"/>
          <w:rtl/>
        </w:rPr>
      </w:pPr>
      <w:r w:rsidRPr="003103F2">
        <w:rPr>
          <w:rFonts w:ascii="Times New Roman" w:hAnsi="Times New Roman" w:cs="Times New Roman"/>
          <w:b/>
          <w:bCs/>
          <w:sz w:val="32"/>
          <w:szCs w:val="32"/>
          <w:rtl/>
        </w:rPr>
        <w:t>4/9  التصنيف على أساس طبيعي للمصروفات :</w:t>
      </w:r>
    </w:p>
    <w:p w:rsidR="005D598D" w:rsidRPr="003103F2" w:rsidRDefault="005D598D" w:rsidP="00A32FFA">
      <w:pPr>
        <w:spacing w:after="120" w:line="400" w:lineRule="atLeast"/>
        <w:ind w:left="550"/>
        <w:jc w:val="both"/>
        <w:rPr>
          <w:rFonts w:ascii="Times New Roman" w:hAnsi="Times New Roman" w:cs="Times New Roman"/>
          <w:sz w:val="32"/>
          <w:szCs w:val="32"/>
          <w:rtl/>
        </w:rPr>
      </w:pPr>
      <w:r w:rsidRPr="003103F2">
        <w:rPr>
          <w:rFonts w:ascii="Times New Roman" w:hAnsi="Times New Roman" w:cs="Times New Roman"/>
          <w:sz w:val="32"/>
          <w:szCs w:val="32"/>
          <w:rtl/>
        </w:rPr>
        <w:t>يعد التصنيف الطبيعي أسلوباً لتجميع المصروفات وفقا لنوعها وطبيعتها، بغض النظر عن النشاط أو البرنامج المرتبطة به. ووفقا لهذا التصنيف فإن المصروفات تشمل مصروفات الاستهلاكات، ومصروفات الصيانة، ومصروفات المياه والكهرباء، مصروفات الإيجارات، ومصاريف الرواتب، وغيرها.</w:t>
      </w:r>
    </w:p>
    <w:p w:rsidR="005D598D" w:rsidRPr="003103F2" w:rsidRDefault="005D598D" w:rsidP="00A32FFA">
      <w:pPr>
        <w:tabs>
          <w:tab w:val="left" w:pos="318"/>
        </w:tabs>
        <w:spacing w:after="120" w:line="400" w:lineRule="atLeast"/>
        <w:jc w:val="right"/>
        <w:rPr>
          <w:rFonts w:ascii="Times New Roman" w:hAnsi="Times New Roman" w:cs="Times New Roman"/>
          <w:sz w:val="32"/>
          <w:szCs w:val="32"/>
        </w:rPr>
      </w:pPr>
      <w:r w:rsidRPr="003103F2">
        <w:rPr>
          <w:rFonts w:ascii="Times New Roman" w:hAnsi="Times New Roman" w:cs="Times New Roman"/>
          <w:sz w:val="32"/>
          <w:szCs w:val="32"/>
          <w:rtl/>
        </w:rPr>
        <w:t xml:space="preserve">                                                                 </w:t>
      </w:r>
      <w:r w:rsidRPr="003103F2">
        <w:rPr>
          <w:rFonts w:ascii="Times New Roman" w:hAnsi="Times New Roman" w:cs="Times New Roman"/>
          <w:b/>
          <w:bCs/>
          <w:sz w:val="32"/>
          <w:szCs w:val="32"/>
          <w:rtl/>
        </w:rPr>
        <w:t>(الفقرة 140)</w:t>
      </w:r>
      <w:r w:rsidRPr="003103F2">
        <w:rPr>
          <w:rFonts w:ascii="Times New Roman" w:hAnsi="Times New Roman" w:cs="Times New Roman"/>
          <w:sz w:val="32"/>
          <w:szCs w:val="32"/>
          <w:rtl/>
        </w:rPr>
        <w:t xml:space="preserve">         </w:t>
      </w:r>
    </w:p>
    <w:p w:rsidR="005D598D" w:rsidRPr="003103F2" w:rsidRDefault="005D598D" w:rsidP="00E964A5">
      <w:pPr>
        <w:tabs>
          <w:tab w:val="left" w:pos="318"/>
        </w:tabs>
        <w:spacing w:after="120" w:line="400" w:lineRule="atLeast"/>
        <w:rPr>
          <w:rFonts w:ascii="Times New Roman" w:hAnsi="Times New Roman" w:cs="Times New Roman"/>
          <w:b/>
          <w:bCs/>
          <w:sz w:val="32"/>
          <w:szCs w:val="32"/>
          <w:rtl/>
        </w:rPr>
      </w:pPr>
      <w:r w:rsidRPr="003103F2">
        <w:rPr>
          <w:rFonts w:ascii="Times New Roman" w:hAnsi="Times New Roman" w:cs="Times New Roman"/>
          <w:b/>
          <w:bCs/>
          <w:sz w:val="32"/>
          <w:szCs w:val="32"/>
          <w:rtl/>
        </w:rPr>
        <w:t>4/10 قيود الاستخدام :</w:t>
      </w:r>
    </w:p>
    <w:p w:rsidR="005D598D" w:rsidRPr="003103F2" w:rsidRDefault="005D598D" w:rsidP="00A32FFA">
      <w:pPr>
        <w:spacing w:after="120" w:line="400" w:lineRule="atLeast"/>
        <w:ind w:left="550"/>
        <w:jc w:val="both"/>
        <w:rPr>
          <w:rFonts w:ascii="Times New Roman" w:hAnsi="Times New Roman" w:cs="Times New Roman"/>
          <w:sz w:val="32"/>
          <w:szCs w:val="32"/>
          <w:rtl/>
        </w:rPr>
      </w:pPr>
      <w:r w:rsidRPr="003103F2">
        <w:rPr>
          <w:rFonts w:ascii="Times New Roman" w:hAnsi="Times New Roman" w:cs="Times New Roman"/>
          <w:sz w:val="32"/>
          <w:szCs w:val="32"/>
          <w:rtl/>
        </w:rPr>
        <w:t>تقضي باستخدام الأصول في أغراض محددة مثل دعم أنشطة تشغيلية معينة، أو الاستثمار وفقا لضوابط معينة، أو اقتناء أصول طويلة الأجل.</w:t>
      </w:r>
    </w:p>
    <w:p w:rsidR="005D598D" w:rsidRPr="003103F2" w:rsidRDefault="005D598D" w:rsidP="00A32FFA">
      <w:pPr>
        <w:tabs>
          <w:tab w:val="left" w:pos="318"/>
        </w:tabs>
        <w:spacing w:after="120" w:line="400" w:lineRule="atLeast"/>
        <w:jc w:val="right"/>
        <w:rPr>
          <w:rFonts w:ascii="Times New Roman" w:hAnsi="Times New Roman" w:cs="Times New Roman"/>
          <w:b/>
          <w:bCs/>
          <w:sz w:val="32"/>
          <w:szCs w:val="32"/>
          <w:rtl/>
        </w:rPr>
      </w:pPr>
      <w:r w:rsidRPr="003103F2">
        <w:rPr>
          <w:rFonts w:ascii="Times New Roman" w:hAnsi="Times New Roman" w:cs="Times New Roman"/>
          <w:b/>
          <w:bCs/>
          <w:sz w:val="32"/>
          <w:szCs w:val="32"/>
          <w:rtl/>
        </w:rPr>
        <w:t xml:space="preserve">                                               (الفقرة 141)         </w:t>
      </w:r>
    </w:p>
    <w:p w:rsidR="005D598D" w:rsidRPr="003103F2" w:rsidRDefault="005D598D" w:rsidP="00E964A5">
      <w:pPr>
        <w:tabs>
          <w:tab w:val="left" w:pos="318"/>
        </w:tabs>
        <w:spacing w:after="120" w:line="400" w:lineRule="atLeast"/>
        <w:jc w:val="both"/>
        <w:rPr>
          <w:rFonts w:ascii="Times New Roman" w:hAnsi="Times New Roman" w:cs="Times New Roman"/>
          <w:b/>
          <w:bCs/>
          <w:sz w:val="32"/>
          <w:szCs w:val="32"/>
          <w:rtl/>
        </w:rPr>
      </w:pPr>
      <w:r w:rsidRPr="003103F2">
        <w:rPr>
          <w:rFonts w:ascii="Times New Roman" w:hAnsi="Times New Roman" w:cs="Times New Roman"/>
          <w:b/>
          <w:bCs/>
          <w:sz w:val="32"/>
          <w:szCs w:val="32"/>
          <w:rtl/>
        </w:rPr>
        <w:t>4/11 قيود الوقت :</w:t>
      </w:r>
    </w:p>
    <w:p w:rsidR="005D598D" w:rsidRPr="003103F2" w:rsidRDefault="005D598D" w:rsidP="00A32FFA">
      <w:pPr>
        <w:spacing w:after="120" w:line="400" w:lineRule="atLeast"/>
        <w:ind w:left="550"/>
        <w:jc w:val="both"/>
        <w:rPr>
          <w:rFonts w:ascii="Times New Roman" w:hAnsi="Times New Roman" w:cs="Times New Roman"/>
          <w:sz w:val="32"/>
          <w:szCs w:val="32"/>
          <w:rtl/>
        </w:rPr>
      </w:pPr>
      <w:r w:rsidRPr="003103F2">
        <w:rPr>
          <w:rFonts w:ascii="Times New Roman" w:hAnsi="Times New Roman" w:cs="Times New Roman"/>
          <w:sz w:val="32"/>
          <w:szCs w:val="32"/>
          <w:rtl/>
        </w:rPr>
        <w:t>تقضي قيود الوقت باستخدام الأصول في وقت لاحق، أو بعد تاريخ محدد.</w:t>
      </w:r>
    </w:p>
    <w:p w:rsidR="005D598D" w:rsidRPr="003103F2" w:rsidRDefault="005D598D" w:rsidP="00A32FFA">
      <w:pPr>
        <w:tabs>
          <w:tab w:val="left" w:pos="318"/>
        </w:tabs>
        <w:spacing w:after="120" w:line="400" w:lineRule="atLeast"/>
        <w:jc w:val="right"/>
        <w:rPr>
          <w:rFonts w:ascii="Times New Roman" w:hAnsi="Times New Roman" w:cs="Times New Roman"/>
          <w:b/>
          <w:bCs/>
          <w:sz w:val="32"/>
          <w:szCs w:val="32"/>
          <w:rtl/>
        </w:rPr>
      </w:pPr>
      <w:r w:rsidRPr="003103F2">
        <w:rPr>
          <w:rFonts w:ascii="Times New Roman" w:hAnsi="Times New Roman" w:cs="Times New Roman"/>
          <w:b/>
          <w:bCs/>
          <w:sz w:val="32"/>
          <w:szCs w:val="32"/>
          <w:rtl/>
        </w:rPr>
        <w:t xml:space="preserve">                                                                         (الفقرة 142)         </w:t>
      </w:r>
    </w:p>
    <w:p w:rsidR="005D598D" w:rsidRPr="003103F2" w:rsidRDefault="005D598D" w:rsidP="001E6BAB">
      <w:pPr>
        <w:tabs>
          <w:tab w:val="left" w:pos="318"/>
        </w:tabs>
        <w:spacing w:after="120" w:line="400" w:lineRule="atLeast"/>
        <w:jc w:val="both"/>
        <w:rPr>
          <w:rFonts w:ascii="Times New Roman" w:hAnsi="Times New Roman" w:cs="Times New Roman"/>
          <w:sz w:val="32"/>
          <w:szCs w:val="32"/>
          <w:rtl/>
        </w:rPr>
      </w:pPr>
    </w:p>
    <w:p w:rsidR="005D598D" w:rsidRPr="003103F2" w:rsidRDefault="005D598D" w:rsidP="005E1450">
      <w:pPr>
        <w:bidi w:val="0"/>
        <w:spacing w:after="120" w:line="400" w:lineRule="atLeast"/>
        <w:jc w:val="center"/>
        <w:rPr>
          <w:rFonts w:ascii="Times New Roman" w:hAnsi="Times New Roman" w:cs="Times New Roman"/>
          <w:sz w:val="32"/>
          <w:szCs w:val="32"/>
        </w:rPr>
      </w:pPr>
    </w:p>
    <w:p w:rsidR="005D598D" w:rsidRPr="003103F2" w:rsidRDefault="005D598D" w:rsidP="00007CBF">
      <w:pPr>
        <w:spacing w:after="0" w:line="320" w:lineRule="atLeast"/>
        <w:jc w:val="center"/>
        <w:rPr>
          <w:rFonts w:ascii="Times New Roman" w:hAnsi="Times New Roman" w:cs="Times New Roman"/>
          <w:b/>
          <w:bCs/>
          <w:sz w:val="58"/>
          <w:szCs w:val="58"/>
          <w:rtl/>
        </w:rPr>
      </w:pPr>
    </w:p>
    <w:p w:rsidR="005D598D" w:rsidRPr="003103F2" w:rsidRDefault="005D598D" w:rsidP="00007CBF">
      <w:pPr>
        <w:spacing w:after="0" w:line="320" w:lineRule="atLeast"/>
        <w:jc w:val="center"/>
        <w:rPr>
          <w:rFonts w:ascii="Times New Roman" w:hAnsi="Times New Roman" w:cs="Times New Roman"/>
          <w:b/>
          <w:bCs/>
          <w:sz w:val="58"/>
          <w:szCs w:val="58"/>
          <w:rtl/>
        </w:rPr>
      </w:pPr>
    </w:p>
    <w:p w:rsidR="005D598D" w:rsidRPr="003103F2" w:rsidRDefault="005D598D" w:rsidP="00007CBF">
      <w:pPr>
        <w:spacing w:after="0" w:line="320" w:lineRule="atLeast"/>
        <w:jc w:val="center"/>
        <w:rPr>
          <w:rFonts w:ascii="Times New Roman" w:hAnsi="Times New Roman" w:cs="Times New Roman"/>
          <w:b/>
          <w:bCs/>
          <w:sz w:val="58"/>
          <w:szCs w:val="58"/>
          <w:rtl/>
        </w:rPr>
      </w:pPr>
    </w:p>
    <w:p w:rsidR="005D598D" w:rsidRPr="003103F2" w:rsidRDefault="005D598D" w:rsidP="00007CBF">
      <w:pPr>
        <w:spacing w:after="0" w:line="320" w:lineRule="atLeast"/>
        <w:jc w:val="center"/>
        <w:rPr>
          <w:rFonts w:ascii="Times New Roman" w:hAnsi="Times New Roman" w:cs="Times New Roman"/>
          <w:b/>
          <w:bCs/>
          <w:sz w:val="58"/>
          <w:szCs w:val="58"/>
          <w:rtl/>
        </w:rPr>
      </w:pPr>
    </w:p>
    <w:p w:rsidR="005D598D" w:rsidRPr="003103F2" w:rsidRDefault="005D598D" w:rsidP="00007CBF">
      <w:pPr>
        <w:spacing w:after="0" w:line="320" w:lineRule="atLeast"/>
        <w:jc w:val="center"/>
        <w:rPr>
          <w:rFonts w:ascii="Times New Roman" w:hAnsi="Times New Roman" w:cs="Times New Roman"/>
          <w:b/>
          <w:bCs/>
          <w:sz w:val="58"/>
          <w:szCs w:val="58"/>
          <w:rtl/>
        </w:rPr>
      </w:pPr>
    </w:p>
    <w:p w:rsidR="005D598D" w:rsidRPr="003103F2" w:rsidRDefault="005D598D" w:rsidP="00007CBF">
      <w:pPr>
        <w:spacing w:after="0" w:line="320" w:lineRule="atLeast"/>
        <w:jc w:val="center"/>
        <w:rPr>
          <w:rFonts w:ascii="Times New Roman" w:hAnsi="Times New Roman" w:cs="Times New Roman"/>
          <w:b/>
          <w:bCs/>
          <w:sz w:val="58"/>
          <w:szCs w:val="58"/>
          <w:rtl/>
        </w:rPr>
      </w:pPr>
    </w:p>
    <w:p w:rsidR="005D598D" w:rsidRPr="003103F2" w:rsidRDefault="005D598D" w:rsidP="00007CBF">
      <w:pPr>
        <w:spacing w:after="0" w:line="320" w:lineRule="atLeast"/>
        <w:jc w:val="center"/>
        <w:rPr>
          <w:rFonts w:ascii="Times New Roman" w:hAnsi="Times New Roman" w:cs="Times New Roman"/>
          <w:b/>
          <w:bCs/>
          <w:sz w:val="58"/>
          <w:szCs w:val="58"/>
          <w:rtl/>
        </w:rPr>
      </w:pPr>
    </w:p>
    <w:p w:rsidR="005D598D" w:rsidRPr="003103F2" w:rsidRDefault="005D598D" w:rsidP="00007CBF">
      <w:pPr>
        <w:spacing w:after="0" w:line="320" w:lineRule="atLeast"/>
        <w:jc w:val="center"/>
        <w:rPr>
          <w:rFonts w:ascii="Times New Roman" w:hAnsi="Times New Roman" w:cs="Times New Roman"/>
          <w:b/>
          <w:bCs/>
          <w:sz w:val="58"/>
          <w:szCs w:val="58"/>
          <w:rtl/>
        </w:rPr>
      </w:pPr>
      <w:r w:rsidRPr="003103F2">
        <w:rPr>
          <w:rFonts w:ascii="Times New Roman" w:hAnsi="Times New Roman" w:cs="Times New Roman"/>
          <w:b/>
          <w:bCs/>
          <w:sz w:val="58"/>
          <w:szCs w:val="58"/>
          <w:rtl/>
        </w:rPr>
        <w:t>الدراسة المرفقة</w:t>
      </w:r>
    </w:p>
    <w:p w:rsidR="005D598D" w:rsidRPr="003103F2" w:rsidRDefault="005D598D" w:rsidP="00007CBF">
      <w:pPr>
        <w:spacing w:after="0" w:line="320" w:lineRule="atLeast"/>
        <w:jc w:val="center"/>
        <w:rPr>
          <w:rFonts w:ascii="Times New Roman" w:hAnsi="Times New Roman" w:cs="Times New Roman"/>
          <w:b/>
          <w:bCs/>
          <w:sz w:val="58"/>
          <w:szCs w:val="58"/>
          <w:rtl/>
        </w:rPr>
      </w:pPr>
      <w:r w:rsidRPr="003103F2">
        <w:rPr>
          <w:rFonts w:ascii="Times New Roman" w:hAnsi="Times New Roman" w:cs="Times New Roman"/>
          <w:b/>
          <w:bCs/>
          <w:sz w:val="58"/>
          <w:szCs w:val="58"/>
          <w:rtl/>
        </w:rPr>
        <w:t xml:space="preserve"> بمعيار العرض والإفصاح للقوائم </w:t>
      </w:r>
    </w:p>
    <w:p w:rsidR="005D598D" w:rsidRPr="003103F2" w:rsidRDefault="005D598D" w:rsidP="00007CBF">
      <w:pPr>
        <w:spacing w:after="0" w:line="320" w:lineRule="atLeast"/>
        <w:jc w:val="center"/>
        <w:rPr>
          <w:rFonts w:ascii="Times New Roman" w:hAnsi="Times New Roman" w:cs="Times New Roman"/>
          <w:sz w:val="20"/>
          <w:szCs w:val="20"/>
          <w:rtl/>
        </w:rPr>
      </w:pPr>
      <w:r w:rsidRPr="003103F2">
        <w:rPr>
          <w:rFonts w:ascii="Times New Roman" w:hAnsi="Times New Roman" w:cs="Times New Roman"/>
          <w:b/>
          <w:bCs/>
          <w:sz w:val="58"/>
          <w:szCs w:val="58"/>
          <w:rtl/>
        </w:rPr>
        <w:t xml:space="preserve">المالية </w:t>
      </w:r>
      <w:r w:rsidR="00727877" w:rsidRPr="003103F2">
        <w:rPr>
          <w:rFonts w:ascii="Times New Roman" w:hAnsi="Times New Roman" w:cs="Times New Roman"/>
          <w:b/>
          <w:bCs/>
          <w:sz w:val="58"/>
          <w:szCs w:val="58"/>
          <w:rtl/>
        </w:rPr>
        <w:t>للمنشآت</w:t>
      </w:r>
      <w:r w:rsidRPr="003103F2">
        <w:rPr>
          <w:rFonts w:ascii="Times New Roman" w:hAnsi="Times New Roman" w:cs="Times New Roman"/>
          <w:b/>
          <w:bCs/>
          <w:sz w:val="58"/>
          <w:szCs w:val="58"/>
          <w:rtl/>
        </w:rPr>
        <w:t xml:space="preserve"> غير الهادفة للربح</w:t>
      </w:r>
      <w:r w:rsidRPr="003103F2">
        <w:rPr>
          <w:rFonts w:ascii="Times New Roman" w:hAnsi="Times New Roman" w:cs="Times New Roman"/>
          <w:sz w:val="18"/>
          <w:szCs w:val="18"/>
          <w:rtl/>
        </w:rPr>
        <w:t xml:space="preserve"> </w:t>
      </w:r>
    </w:p>
    <w:p w:rsidR="005D598D" w:rsidRPr="003103F2" w:rsidRDefault="005D598D" w:rsidP="00B17294">
      <w:pPr>
        <w:spacing w:after="0" w:line="320" w:lineRule="atLeast"/>
        <w:jc w:val="lowKashida"/>
        <w:rPr>
          <w:rFonts w:ascii="Times New Roman" w:hAnsi="Times New Roman" w:cs="Times New Roman"/>
          <w:b/>
          <w:bCs/>
          <w:sz w:val="36"/>
          <w:szCs w:val="36"/>
          <w:rtl/>
        </w:rPr>
      </w:pPr>
      <w:r w:rsidRPr="003103F2">
        <w:rPr>
          <w:rFonts w:ascii="Times New Roman" w:hAnsi="Times New Roman" w:cs="Times New Roman"/>
          <w:sz w:val="20"/>
          <w:szCs w:val="20"/>
          <w:rtl/>
        </w:rPr>
        <w:br w:type="page"/>
      </w:r>
      <w:r w:rsidRPr="003103F2">
        <w:rPr>
          <w:rFonts w:ascii="Times New Roman" w:hAnsi="Times New Roman" w:cs="Times New Roman"/>
          <w:b/>
          <w:bCs/>
          <w:sz w:val="36"/>
          <w:szCs w:val="36"/>
          <w:rtl/>
        </w:rPr>
        <w:lastRenderedPageBreak/>
        <w:t>1ـ مقدمة:</w:t>
      </w:r>
    </w:p>
    <w:p w:rsidR="005D598D" w:rsidRPr="003103F2" w:rsidRDefault="005D598D" w:rsidP="007D772B">
      <w:pPr>
        <w:spacing w:after="240" w:line="240" w:lineRule="auto"/>
        <w:ind w:left="261"/>
        <w:jc w:val="both"/>
        <w:rPr>
          <w:rFonts w:ascii="Times New Roman" w:hAnsi="Times New Roman" w:cs="Times New Roman"/>
          <w:sz w:val="32"/>
          <w:szCs w:val="32"/>
          <w:rtl/>
        </w:rPr>
      </w:pPr>
      <w:r w:rsidRPr="003103F2">
        <w:rPr>
          <w:rFonts w:ascii="Times New Roman" w:hAnsi="Times New Roman" w:cs="Times New Roman"/>
          <w:sz w:val="32"/>
          <w:szCs w:val="32"/>
          <w:rtl/>
        </w:rPr>
        <w:t xml:space="preserve">أصبح إنشاء </w:t>
      </w:r>
      <w:r w:rsidR="00727877" w:rsidRPr="003103F2">
        <w:rPr>
          <w:rFonts w:ascii="Times New Roman" w:hAnsi="Times New Roman" w:cs="Times New Roman"/>
          <w:sz w:val="32"/>
          <w:szCs w:val="32"/>
          <w:rtl/>
        </w:rPr>
        <w:t>المنشآت</w:t>
      </w:r>
      <w:r w:rsidRPr="003103F2">
        <w:rPr>
          <w:rFonts w:ascii="Times New Roman" w:hAnsi="Times New Roman" w:cs="Times New Roman"/>
          <w:sz w:val="32"/>
          <w:szCs w:val="32"/>
          <w:rtl/>
        </w:rPr>
        <w:t xml:space="preserve"> والجمعيات والمنشآت الخيرية (غير الهادفة للربح)</w:t>
      </w:r>
      <w:r w:rsidRPr="003103F2">
        <w:rPr>
          <w:rFonts w:ascii="Times New Roman" w:hAnsi="Times New Roman" w:cs="Times New Roman"/>
          <w:rtl/>
        </w:rPr>
        <w:t xml:space="preserve"> </w:t>
      </w:r>
      <w:r w:rsidRPr="003103F2">
        <w:rPr>
          <w:rFonts w:ascii="Times New Roman" w:hAnsi="Times New Roman" w:cs="Times New Roman"/>
          <w:sz w:val="32"/>
          <w:szCs w:val="32"/>
          <w:rtl/>
        </w:rPr>
        <w:t xml:space="preserve">وانتشارها في الوقت الحاضر من أبرز الظواهر الإيجابية في المجتمعات المعاصرة، وذلك للمهمة الإنسانية الكبيرة والمميزة التي تقوم به في مجتمعاتها، وتعزيزها للوحدة والروابط الاجتماعية بين مختلف فئات المجتمع بمستوياته كافة، وإسهاماتها في إيجاد مجتمعات صالحة ومترابطة قادرة على توفير سبل الحياة الشريفة والكريمة لأفرادها، وتنميتها، والعناية بذوي العوز والحاجة من فقراء ومحتاجين وأيتام، وكذلك دعمها وتأصيلها للروح التطوعية التي تعد أحد ركائز بناء الذات الاجتماعية، ومكونًا حيويًا للاقتصاد الوطني، حيث تسهم </w:t>
      </w:r>
      <w:r w:rsidR="00727877" w:rsidRPr="003103F2">
        <w:rPr>
          <w:rFonts w:ascii="Times New Roman" w:hAnsi="Times New Roman" w:cs="Times New Roman"/>
          <w:sz w:val="32"/>
          <w:szCs w:val="32"/>
          <w:rtl/>
        </w:rPr>
        <w:t>المنشآت</w:t>
      </w:r>
      <w:r w:rsidRPr="003103F2">
        <w:rPr>
          <w:rFonts w:ascii="Times New Roman" w:hAnsi="Times New Roman" w:cs="Times New Roman"/>
          <w:sz w:val="32"/>
          <w:szCs w:val="32"/>
          <w:rtl/>
        </w:rPr>
        <w:t xml:space="preserve"> غير الهادفة للربح إسهاماً فعالاً في تقديم جميع الخدمات الاجتماعية سواء أكانت بطريقة مباشرة أم غير مباشرة، وذلك من خلال تنفيذ العديد من البرامج المتكاملة في مجالات الرعاية الاجتماعية والتعليم،   والرعاية الصحية والمحافظة على البيئة. بل لقد زاد نطاق أهداف </w:t>
      </w:r>
      <w:r w:rsidR="00727877" w:rsidRPr="003103F2">
        <w:rPr>
          <w:rFonts w:ascii="Times New Roman" w:hAnsi="Times New Roman" w:cs="Times New Roman"/>
          <w:sz w:val="32"/>
          <w:szCs w:val="32"/>
          <w:rtl/>
        </w:rPr>
        <w:t>المنشآت</w:t>
      </w:r>
      <w:r w:rsidRPr="003103F2">
        <w:rPr>
          <w:rFonts w:ascii="Times New Roman" w:hAnsi="Times New Roman" w:cs="Times New Roman"/>
          <w:sz w:val="32"/>
          <w:szCs w:val="32"/>
          <w:rtl/>
        </w:rPr>
        <w:t xml:space="preserve"> غير الهادفة للربح واتسع في الآونة الأخيرة؛ ليشمل التنمية الاجتماعية. وقد تناول ديفيد كورتن </w:t>
      </w:r>
      <w:r w:rsidRPr="003103F2">
        <w:rPr>
          <w:rFonts w:ascii="Times New Roman" w:hAnsi="Times New Roman" w:cs="Times New Roman"/>
          <w:sz w:val="32"/>
          <w:szCs w:val="32"/>
        </w:rPr>
        <w:t xml:space="preserve">David </w:t>
      </w:r>
      <w:proofErr w:type="spellStart"/>
      <w:r w:rsidRPr="003103F2">
        <w:rPr>
          <w:rFonts w:ascii="Times New Roman" w:hAnsi="Times New Roman" w:cs="Times New Roman"/>
          <w:sz w:val="32"/>
          <w:szCs w:val="32"/>
        </w:rPr>
        <w:t>Korten</w:t>
      </w:r>
      <w:proofErr w:type="spellEnd"/>
      <w:r w:rsidRPr="003103F2">
        <w:rPr>
          <w:rFonts w:ascii="Times New Roman" w:hAnsi="Times New Roman" w:cs="Times New Roman"/>
          <w:sz w:val="32"/>
          <w:szCs w:val="32"/>
          <w:rtl/>
        </w:rPr>
        <w:t xml:space="preserve"> العلاقة بين </w:t>
      </w:r>
      <w:r w:rsidR="00727877" w:rsidRPr="003103F2">
        <w:rPr>
          <w:rFonts w:ascii="Times New Roman" w:hAnsi="Times New Roman" w:cs="Times New Roman"/>
          <w:sz w:val="32"/>
          <w:szCs w:val="32"/>
          <w:rtl/>
        </w:rPr>
        <w:t>المنشآت</w:t>
      </w:r>
      <w:r w:rsidRPr="003103F2">
        <w:rPr>
          <w:rFonts w:ascii="Times New Roman" w:hAnsi="Times New Roman" w:cs="Times New Roman"/>
          <w:sz w:val="32"/>
          <w:szCs w:val="32"/>
          <w:rtl/>
        </w:rPr>
        <w:t xml:space="preserve"> التطوعية الخاصة، وعملية التنمية من خلال طرح ثلاث مراحل للنمو: المرحلة الأولى ظهر فيها الجيل الأول من هذه </w:t>
      </w:r>
      <w:r w:rsidR="00727877" w:rsidRPr="003103F2">
        <w:rPr>
          <w:rFonts w:ascii="Times New Roman" w:hAnsi="Times New Roman" w:cs="Times New Roman"/>
          <w:sz w:val="32"/>
          <w:szCs w:val="32"/>
          <w:rtl/>
        </w:rPr>
        <w:t>المنشآت</w:t>
      </w:r>
      <w:r w:rsidRPr="003103F2">
        <w:rPr>
          <w:rFonts w:ascii="Times New Roman" w:hAnsi="Times New Roman" w:cs="Times New Roman"/>
          <w:sz w:val="32"/>
          <w:szCs w:val="32"/>
          <w:rtl/>
        </w:rPr>
        <w:t xml:space="preserve">، والذي اعتمد على فكرة تقديم مساعدات تقليدية للفقراء، أما المرحلة الثانية فهي التي ظهر فيها الجيل الثاني من </w:t>
      </w:r>
      <w:r w:rsidR="00727877" w:rsidRPr="003103F2">
        <w:rPr>
          <w:rFonts w:ascii="Times New Roman" w:hAnsi="Times New Roman" w:cs="Times New Roman"/>
          <w:sz w:val="32"/>
          <w:szCs w:val="32"/>
          <w:rtl/>
        </w:rPr>
        <w:t>منشآت</w:t>
      </w:r>
      <w:r w:rsidRPr="003103F2">
        <w:rPr>
          <w:rFonts w:ascii="Times New Roman" w:hAnsi="Times New Roman" w:cs="Times New Roman"/>
          <w:sz w:val="32"/>
          <w:szCs w:val="32"/>
          <w:rtl/>
        </w:rPr>
        <w:t xml:space="preserve"> تطوعية تهدف إلى تقوية اعتماد الشرائح الفقيرة على نفسها، من خلال إكسابهم مهارات جديدة (تأهيل، تدريب، توفير فرص عمل)، وأخيراً المرحلة الثالثة التي أفرزت جيلاً ثالثاً من </w:t>
      </w:r>
      <w:r w:rsidR="00727877" w:rsidRPr="003103F2">
        <w:rPr>
          <w:rFonts w:ascii="Times New Roman" w:hAnsi="Times New Roman" w:cs="Times New Roman"/>
          <w:sz w:val="32"/>
          <w:szCs w:val="32"/>
          <w:rtl/>
        </w:rPr>
        <w:t>المنشآت</w:t>
      </w:r>
      <w:r w:rsidRPr="003103F2">
        <w:rPr>
          <w:rFonts w:ascii="Times New Roman" w:hAnsi="Times New Roman" w:cs="Times New Roman"/>
          <w:sz w:val="32"/>
          <w:szCs w:val="32"/>
          <w:rtl/>
        </w:rPr>
        <w:t xml:space="preserve"> يعتمد على </w:t>
      </w:r>
      <w:proofErr w:type="spellStart"/>
      <w:r w:rsidRPr="003103F2">
        <w:rPr>
          <w:rFonts w:ascii="Times New Roman" w:hAnsi="Times New Roman" w:cs="Times New Roman"/>
          <w:sz w:val="32"/>
          <w:szCs w:val="32"/>
          <w:rtl/>
        </w:rPr>
        <w:t>اقترابات</w:t>
      </w:r>
      <w:proofErr w:type="spellEnd"/>
      <w:r w:rsidRPr="003103F2">
        <w:rPr>
          <w:rFonts w:ascii="Times New Roman" w:hAnsi="Times New Roman" w:cs="Times New Roman"/>
          <w:sz w:val="32"/>
          <w:szCs w:val="32"/>
          <w:rtl/>
        </w:rPr>
        <w:t xml:space="preserve"> أكثر استمرارية ودواماً، تشهد نضجاً أكبر من جانب هذه </w:t>
      </w:r>
      <w:r w:rsidR="00727877" w:rsidRPr="003103F2">
        <w:rPr>
          <w:rFonts w:ascii="Times New Roman" w:hAnsi="Times New Roman" w:cs="Times New Roman"/>
          <w:sz w:val="32"/>
          <w:szCs w:val="32"/>
          <w:rtl/>
        </w:rPr>
        <w:t>المنشآت</w:t>
      </w:r>
      <w:r w:rsidRPr="003103F2">
        <w:rPr>
          <w:rFonts w:ascii="Times New Roman" w:hAnsi="Times New Roman" w:cs="Times New Roman"/>
          <w:sz w:val="32"/>
          <w:szCs w:val="32"/>
          <w:rtl/>
        </w:rPr>
        <w:t xml:space="preserve"> حيث تبدأ في التأثير على مخرجات السياسة العامة، وطرح نماذج العمل التنموي القادرة على التأثير في البيئة الاجتماعية والثقافية. وفي المجتمع الإسلامي يعد الانتشار الكبير لهذه </w:t>
      </w:r>
      <w:r w:rsidR="00727877" w:rsidRPr="003103F2">
        <w:rPr>
          <w:rFonts w:ascii="Times New Roman" w:hAnsi="Times New Roman" w:cs="Times New Roman"/>
          <w:sz w:val="32"/>
          <w:szCs w:val="32"/>
          <w:rtl/>
        </w:rPr>
        <w:t>المنشآت</w:t>
      </w:r>
      <w:r w:rsidRPr="003103F2">
        <w:rPr>
          <w:rFonts w:ascii="Times New Roman" w:hAnsi="Times New Roman" w:cs="Times New Roman"/>
          <w:sz w:val="32"/>
          <w:szCs w:val="32"/>
          <w:rtl/>
        </w:rPr>
        <w:t xml:space="preserve"> والمهمة التي تقوم بها من السمات الخاصة لهذا المجتمع؛ نظرًا للحيثيات الدينية والاجتماعية والاقتصادية الخاصة التي يتسم بها المجتمع الإسلامي؛ إذ نجده زاخراً بالأوقاف، والتي تحتاج إلى تنمية من خلال ما يسمى بالوقف النامي بوصفه أسلوباً متميز لربط الوقف بالتنمية. وتؤدي </w:t>
      </w:r>
      <w:r w:rsidR="00727877" w:rsidRPr="003103F2">
        <w:rPr>
          <w:rFonts w:ascii="Times New Roman" w:hAnsi="Times New Roman" w:cs="Times New Roman"/>
          <w:sz w:val="32"/>
          <w:szCs w:val="32"/>
          <w:rtl/>
        </w:rPr>
        <w:t>المنشآت</w:t>
      </w:r>
      <w:r w:rsidRPr="003103F2">
        <w:rPr>
          <w:rFonts w:ascii="Times New Roman" w:hAnsi="Times New Roman" w:cs="Times New Roman"/>
          <w:sz w:val="32"/>
          <w:szCs w:val="32"/>
          <w:rtl/>
        </w:rPr>
        <w:t xml:space="preserve"> غير الهادفة للربح عملا مهما لتحقيق التنمية الاجتماعية بصفة خاصة، من خلال تقديم العديد من الأنشطة والخدمات. وقد تعاظمت هذه المهمات في ضوء الموارد الضخمة التي تحصل عليها تلك </w:t>
      </w:r>
      <w:r w:rsidR="00727877" w:rsidRPr="003103F2">
        <w:rPr>
          <w:rFonts w:ascii="Times New Roman" w:hAnsi="Times New Roman" w:cs="Times New Roman"/>
          <w:sz w:val="32"/>
          <w:szCs w:val="32"/>
          <w:rtl/>
        </w:rPr>
        <w:t>المنشآت</w:t>
      </w:r>
      <w:r w:rsidRPr="003103F2">
        <w:rPr>
          <w:rFonts w:ascii="Times New Roman" w:hAnsi="Times New Roman" w:cs="Times New Roman"/>
          <w:sz w:val="32"/>
          <w:szCs w:val="32"/>
          <w:rtl/>
        </w:rPr>
        <w:t xml:space="preserve"> من ناحية، وفي ضوء تزايد فئات ذوي المصالح المرتبطة بتلك </w:t>
      </w:r>
      <w:r w:rsidR="00727877" w:rsidRPr="003103F2">
        <w:rPr>
          <w:rFonts w:ascii="Times New Roman" w:hAnsi="Times New Roman" w:cs="Times New Roman"/>
          <w:sz w:val="32"/>
          <w:szCs w:val="32"/>
          <w:rtl/>
        </w:rPr>
        <w:t>المنشآت</w:t>
      </w:r>
      <w:r w:rsidRPr="003103F2">
        <w:rPr>
          <w:rFonts w:ascii="Times New Roman" w:hAnsi="Times New Roman" w:cs="Times New Roman"/>
          <w:sz w:val="32"/>
          <w:szCs w:val="32"/>
          <w:rtl/>
        </w:rPr>
        <w:t xml:space="preserve"> من ناحية أخرى. ومما يدل على ذلك أن عدد </w:t>
      </w:r>
      <w:r w:rsidRPr="003103F2">
        <w:rPr>
          <w:rFonts w:ascii="Times New Roman" w:hAnsi="Times New Roman" w:cs="Times New Roman"/>
          <w:sz w:val="32"/>
          <w:szCs w:val="32"/>
          <w:rtl/>
        </w:rPr>
        <w:lastRenderedPageBreak/>
        <w:t>الجمعيات الخيرية المسجلة رسميا في المملكة العربية السعودية قد بلغ 41 جمعية</w:t>
      </w:r>
      <w:r w:rsidRPr="003103F2">
        <w:rPr>
          <w:rStyle w:val="FootnoteReference"/>
          <w:rFonts w:ascii="Times New Roman" w:hAnsi="Times New Roman"/>
          <w:sz w:val="32"/>
          <w:szCs w:val="32"/>
          <w:rtl/>
        </w:rPr>
        <w:footnoteReference w:id="1"/>
      </w:r>
      <w:r w:rsidRPr="003103F2">
        <w:rPr>
          <w:rFonts w:ascii="Times New Roman" w:hAnsi="Times New Roman" w:cs="Times New Roman"/>
          <w:sz w:val="32"/>
          <w:szCs w:val="32"/>
          <w:rtl/>
        </w:rPr>
        <w:t xml:space="preserve"> .</w:t>
      </w:r>
    </w:p>
    <w:p w:rsidR="005D598D" w:rsidRPr="003103F2" w:rsidRDefault="005D598D" w:rsidP="00283229">
      <w:pPr>
        <w:spacing w:after="240" w:line="400" w:lineRule="atLeast"/>
        <w:ind w:left="261"/>
        <w:jc w:val="both"/>
        <w:rPr>
          <w:rFonts w:ascii="Times New Roman" w:hAnsi="Times New Roman" w:cs="Times New Roman"/>
          <w:sz w:val="32"/>
          <w:szCs w:val="32"/>
          <w:rtl/>
        </w:rPr>
      </w:pPr>
      <w:r w:rsidRPr="003103F2">
        <w:rPr>
          <w:rFonts w:ascii="Times New Roman" w:hAnsi="Times New Roman" w:cs="Times New Roman"/>
          <w:sz w:val="32"/>
          <w:szCs w:val="32"/>
          <w:rtl/>
        </w:rPr>
        <w:t xml:space="preserve">أن العديد من هذه </w:t>
      </w:r>
      <w:r w:rsidR="00727877" w:rsidRPr="003103F2">
        <w:rPr>
          <w:rFonts w:ascii="Times New Roman" w:hAnsi="Times New Roman" w:cs="Times New Roman"/>
          <w:sz w:val="32"/>
          <w:szCs w:val="32"/>
          <w:rtl/>
        </w:rPr>
        <w:t>المنشآت</w:t>
      </w:r>
      <w:r w:rsidRPr="003103F2">
        <w:rPr>
          <w:rFonts w:ascii="Times New Roman" w:hAnsi="Times New Roman" w:cs="Times New Roman"/>
          <w:sz w:val="32"/>
          <w:szCs w:val="32"/>
          <w:rtl/>
        </w:rPr>
        <w:t xml:space="preserve"> غير الهادفة للربح تتميز بتعدد أنشطتها مما يجعلها في بعض الأحيان تدر عائدات كثيرة، كما يوجد لدى بعض هذه </w:t>
      </w:r>
      <w:r w:rsidR="00727877" w:rsidRPr="003103F2">
        <w:rPr>
          <w:rFonts w:ascii="Times New Roman" w:hAnsi="Times New Roman" w:cs="Times New Roman"/>
          <w:sz w:val="32"/>
          <w:szCs w:val="32"/>
          <w:rtl/>
        </w:rPr>
        <w:t>المنشآت</w:t>
      </w:r>
      <w:r w:rsidRPr="003103F2">
        <w:rPr>
          <w:rFonts w:ascii="Times New Roman" w:hAnsi="Times New Roman" w:cs="Times New Roman"/>
          <w:sz w:val="32"/>
          <w:szCs w:val="32"/>
          <w:rtl/>
        </w:rPr>
        <w:t xml:space="preserve"> أموالاً كثيرة. في ظل غياب المهمات الرقابية، والمتابعة المستمرة، وتقييم الأداء، وضعف التقرير المحاسبي عرضاً وإفصاحا وقياساً، قد يتسبب هذا في ظهور الكثير من الأخطاء المالية؛ مما قد يؤدي إلى عدم الدقة في اتخاذ القرارات، سواء أكان ذلك من جانب القائمين على إدارتها أم من جانبه الممولين والمتبرعين لهذه </w:t>
      </w:r>
      <w:r w:rsidR="00727877" w:rsidRPr="003103F2">
        <w:rPr>
          <w:rFonts w:ascii="Times New Roman" w:hAnsi="Times New Roman" w:cs="Times New Roman"/>
          <w:sz w:val="32"/>
          <w:szCs w:val="32"/>
          <w:rtl/>
        </w:rPr>
        <w:t>المنشآت</w:t>
      </w:r>
      <w:r w:rsidRPr="003103F2">
        <w:rPr>
          <w:rFonts w:ascii="Times New Roman" w:hAnsi="Times New Roman" w:cs="Times New Roman"/>
          <w:sz w:val="32"/>
          <w:szCs w:val="32"/>
          <w:rtl/>
        </w:rPr>
        <w:t xml:space="preserve">، الذي يؤدي بدوره إلى تقليل مواردها المالية والاقتصادية، ومن ثم على استمراريتها. ومما لا شك فيه أن الهدف من تشجيع </w:t>
      </w:r>
      <w:r w:rsidR="00727877" w:rsidRPr="003103F2">
        <w:rPr>
          <w:rFonts w:ascii="Times New Roman" w:hAnsi="Times New Roman" w:cs="Times New Roman"/>
          <w:sz w:val="32"/>
          <w:szCs w:val="32"/>
          <w:rtl/>
        </w:rPr>
        <w:t>المنشآت</w:t>
      </w:r>
      <w:r w:rsidRPr="003103F2">
        <w:rPr>
          <w:rFonts w:ascii="Times New Roman" w:hAnsi="Times New Roman" w:cs="Times New Roman"/>
          <w:sz w:val="32"/>
          <w:szCs w:val="32"/>
          <w:rtl/>
        </w:rPr>
        <w:t xml:space="preserve"> غير الهادفة للربح على تطوير إجراءاتها ولوائحها وتشريعاتها </w:t>
      </w:r>
      <w:r w:rsidR="00283229" w:rsidRPr="003103F2">
        <w:rPr>
          <w:rFonts w:ascii="Times New Roman" w:hAnsi="Times New Roman" w:cs="Times New Roman"/>
          <w:sz w:val="32"/>
          <w:szCs w:val="32"/>
          <w:rtl/>
        </w:rPr>
        <w:t>المنظمة</w:t>
      </w:r>
      <w:r w:rsidRPr="003103F2">
        <w:rPr>
          <w:rFonts w:ascii="Times New Roman" w:hAnsi="Times New Roman" w:cs="Times New Roman"/>
          <w:sz w:val="32"/>
          <w:szCs w:val="32"/>
          <w:rtl/>
        </w:rPr>
        <w:t xml:space="preserve"> لعمل مثل تلك </w:t>
      </w:r>
      <w:r w:rsidR="00727877" w:rsidRPr="003103F2">
        <w:rPr>
          <w:rFonts w:ascii="Times New Roman" w:hAnsi="Times New Roman" w:cs="Times New Roman"/>
          <w:sz w:val="32"/>
          <w:szCs w:val="32"/>
          <w:rtl/>
        </w:rPr>
        <w:t>المنشآت</w:t>
      </w:r>
      <w:r w:rsidRPr="003103F2">
        <w:rPr>
          <w:rFonts w:ascii="Times New Roman" w:hAnsi="Times New Roman" w:cs="Times New Roman"/>
          <w:sz w:val="32"/>
          <w:szCs w:val="32"/>
          <w:rtl/>
        </w:rPr>
        <w:t>، ليس تقليصاً أو تحجيماً لأعمالها، أو وضع العقبات في طريقها، وإنما على العكس من ذلك تمامًا؛ إذ أن الهدف هو أن تسهم في الحفاظ على حيوية قطاع العمل الخيري ونزاهته، وتعزيز ثقة المجتمع في هذه المؤسسات واستمرارية أعمالها وعطاءاتها من خلال آلية توفر لها العديد من الضوابط والمراقبة المستمرة لجميع عملياتها المالية ( من إيرادات ومصروفات ) وكذلك استثمار وتنمية مواردها، وذلك من خلال توفير التقارير المالية اللازمة لتقييم الأداء، وبث الثقة في مصادر الأموال لهذه الجهات واستخدامها. ومن هنا تظهر أهمية المحاسبة والمراجعة بوصفها الآلية التي تساعد هذه ال</w:t>
      </w:r>
      <w:r w:rsidR="0074232B" w:rsidRPr="003103F2">
        <w:rPr>
          <w:rFonts w:ascii="Times New Roman" w:hAnsi="Times New Roman" w:cs="Times New Roman"/>
          <w:sz w:val="32"/>
          <w:szCs w:val="32"/>
          <w:rtl/>
        </w:rPr>
        <w:t>منشآت</w:t>
      </w:r>
      <w:r w:rsidRPr="003103F2">
        <w:rPr>
          <w:rFonts w:ascii="Times New Roman" w:hAnsi="Times New Roman" w:cs="Times New Roman"/>
          <w:sz w:val="32"/>
          <w:szCs w:val="32"/>
          <w:rtl/>
        </w:rPr>
        <w:t xml:space="preserve"> غير الهادفة للربح في توفير الثقة المستمدة من الإفصاح والشفافية المالية (الإفصاح المحاسبي) والمعلومات الأخرى غير المالية الصحيحة الموثقة، ومن ثم زيادة الأنشطة السامية لهذه الجهات على نحو قوي ومتنوع. ويتطلب الأمر لضمان استخدام </w:t>
      </w:r>
      <w:r w:rsidR="00727877" w:rsidRPr="003103F2">
        <w:rPr>
          <w:rFonts w:ascii="Times New Roman" w:hAnsi="Times New Roman" w:cs="Times New Roman"/>
          <w:sz w:val="32"/>
          <w:szCs w:val="32"/>
          <w:rtl/>
        </w:rPr>
        <w:t>المنشآت</w:t>
      </w:r>
      <w:r w:rsidRPr="003103F2">
        <w:rPr>
          <w:rFonts w:ascii="Times New Roman" w:hAnsi="Times New Roman" w:cs="Times New Roman"/>
          <w:sz w:val="32"/>
          <w:szCs w:val="32"/>
          <w:rtl/>
        </w:rPr>
        <w:t xml:space="preserve"> غير الهادفة للربح  للموارد المتاحة لها بكفاءة وفعالية ضرورة الإفصاح عن المعلومات المحاسبية التي توضح قدرة </w:t>
      </w:r>
      <w:r w:rsidR="00727877" w:rsidRPr="003103F2">
        <w:rPr>
          <w:rFonts w:ascii="Times New Roman" w:hAnsi="Times New Roman" w:cs="Times New Roman"/>
          <w:sz w:val="32"/>
          <w:szCs w:val="32"/>
          <w:rtl/>
        </w:rPr>
        <w:t>المنشآت</w:t>
      </w:r>
      <w:r w:rsidRPr="003103F2">
        <w:rPr>
          <w:rFonts w:ascii="Times New Roman" w:hAnsi="Times New Roman" w:cs="Times New Roman"/>
          <w:sz w:val="32"/>
          <w:szCs w:val="32"/>
          <w:rtl/>
        </w:rPr>
        <w:t xml:space="preserve"> غير الهادفة للربح على الاستمرار في تقديم خدماتها من ناحية وتمكن من تقييم أدائها من ناحية أخرى. </w:t>
      </w:r>
    </w:p>
    <w:p w:rsidR="005D598D" w:rsidRPr="003103F2" w:rsidRDefault="005D598D" w:rsidP="00F832C2">
      <w:pPr>
        <w:spacing w:after="240" w:line="400" w:lineRule="atLeast"/>
        <w:ind w:left="261"/>
        <w:jc w:val="both"/>
        <w:rPr>
          <w:rFonts w:ascii="Times New Roman" w:hAnsi="Times New Roman" w:cs="Times New Roman"/>
          <w:sz w:val="32"/>
          <w:szCs w:val="32"/>
          <w:rtl/>
        </w:rPr>
      </w:pPr>
      <w:r w:rsidRPr="003103F2">
        <w:rPr>
          <w:rFonts w:ascii="Times New Roman" w:hAnsi="Times New Roman" w:cs="Times New Roman"/>
          <w:sz w:val="32"/>
          <w:szCs w:val="32"/>
          <w:rtl/>
        </w:rPr>
        <w:t>وتعد القوائم المالية المصدر الرئيس للحصول على المعلومات المحاسبية المرتبطة ب</w:t>
      </w:r>
      <w:r w:rsidR="00727877" w:rsidRPr="003103F2">
        <w:rPr>
          <w:rFonts w:ascii="Times New Roman" w:hAnsi="Times New Roman" w:cs="Times New Roman"/>
          <w:sz w:val="32"/>
          <w:szCs w:val="32"/>
          <w:rtl/>
        </w:rPr>
        <w:t>المنشآت</w:t>
      </w:r>
      <w:r w:rsidRPr="003103F2">
        <w:rPr>
          <w:rFonts w:ascii="Times New Roman" w:hAnsi="Times New Roman" w:cs="Times New Roman"/>
          <w:sz w:val="32"/>
          <w:szCs w:val="32"/>
          <w:rtl/>
        </w:rPr>
        <w:t xml:space="preserve"> غير الهادفة للربح  ولهذا كان من الضروري تناول القوائم المالية التي تصدرها تلك </w:t>
      </w:r>
      <w:r w:rsidR="00727877" w:rsidRPr="003103F2">
        <w:rPr>
          <w:rFonts w:ascii="Times New Roman" w:hAnsi="Times New Roman" w:cs="Times New Roman"/>
          <w:sz w:val="32"/>
          <w:szCs w:val="32"/>
          <w:rtl/>
        </w:rPr>
        <w:t>المنشآت</w:t>
      </w:r>
      <w:r w:rsidRPr="003103F2">
        <w:rPr>
          <w:rFonts w:ascii="Times New Roman" w:hAnsi="Times New Roman" w:cs="Times New Roman"/>
          <w:sz w:val="32"/>
          <w:szCs w:val="32"/>
          <w:rtl/>
        </w:rPr>
        <w:t xml:space="preserve"> من حيث ماهية تلك القوائم ، والعرض والإفصاح لعناصر تلك  القوائم، وخاصة مع عدم اتساق الواقع العملي </w:t>
      </w:r>
      <w:r w:rsidR="00727877" w:rsidRPr="003103F2">
        <w:rPr>
          <w:rFonts w:ascii="Times New Roman" w:hAnsi="Times New Roman" w:cs="Times New Roman"/>
          <w:sz w:val="32"/>
          <w:szCs w:val="32"/>
          <w:rtl/>
        </w:rPr>
        <w:t>للمنشآت</w:t>
      </w:r>
      <w:r w:rsidRPr="003103F2">
        <w:rPr>
          <w:rFonts w:ascii="Times New Roman" w:hAnsi="Times New Roman" w:cs="Times New Roman"/>
          <w:sz w:val="32"/>
          <w:szCs w:val="32"/>
          <w:rtl/>
        </w:rPr>
        <w:t xml:space="preserve"> العاملة في المملكة مع </w:t>
      </w:r>
      <w:r w:rsidRPr="003103F2">
        <w:rPr>
          <w:rFonts w:ascii="Times New Roman" w:hAnsi="Times New Roman" w:cs="Times New Roman"/>
          <w:sz w:val="32"/>
          <w:szCs w:val="32"/>
          <w:rtl/>
        </w:rPr>
        <w:lastRenderedPageBreak/>
        <w:t xml:space="preserve">الممارسة المحاسبية. وفي هذا الصدد أكد المعيار الأمريكي ذو الرقم 117 الصادر عن مجلس معايير المحاسبة المالية في عام 1993 م المعنون بـ (القوائم المالية </w:t>
      </w:r>
      <w:r w:rsidR="00727877" w:rsidRPr="003103F2">
        <w:rPr>
          <w:rFonts w:ascii="Times New Roman" w:hAnsi="Times New Roman" w:cs="Times New Roman"/>
          <w:sz w:val="32"/>
          <w:szCs w:val="32"/>
          <w:rtl/>
        </w:rPr>
        <w:t>للمنشآت</w:t>
      </w:r>
      <w:r w:rsidRPr="003103F2">
        <w:rPr>
          <w:rFonts w:ascii="Times New Roman" w:hAnsi="Times New Roman" w:cs="Times New Roman"/>
          <w:sz w:val="32"/>
          <w:szCs w:val="32"/>
          <w:rtl/>
        </w:rPr>
        <w:t xml:space="preserve"> غير الهادفة للربح) أنه من الضروري أن تتسق الممارسة المحاسبية في </w:t>
      </w:r>
      <w:r w:rsidR="00727877" w:rsidRPr="003103F2">
        <w:rPr>
          <w:rFonts w:ascii="Times New Roman" w:hAnsi="Times New Roman" w:cs="Times New Roman"/>
          <w:sz w:val="32"/>
          <w:szCs w:val="32"/>
          <w:rtl/>
        </w:rPr>
        <w:t>المنشآت</w:t>
      </w:r>
      <w:r w:rsidRPr="003103F2">
        <w:rPr>
          <w:rFonts w:ascii="Times New Roman" w:hAnsi="Times New Roman" w:cs="Times New Roman"/>
          <w:sz w:val="32"/>
          <w:szCs w:val="32"/>
          <w:rtl/>
        </w:rPr>
        <w:t xml:space="preserve"> غير الهادفة للربح مع مبادئ المحاسبة والتقرير.</w:t>
      </w:r>
    </w:p>
    <w:p w:rsidR="005D598D" w:rsidRPr="003103F2" w:rsidRDefault="005D598D" w:rsidP="00EE5192">
      <w:pPr>
        <w:spacing w:after="120" w:line="400" w:lineRule="atLeast"/>
        <w:ind w:left="261"/>
        <w:jc w:val="both"/>
        <w:rPr>
          <w:rFonts w:ascii="Times New Roman" w:hAnsi="Times New Roman" w:cs="Times New Roman"/>
          <w:sz w:val="32"/>
          <w:szCs w:val="32"/>
          <w:rtl/>
        </w:rPr>
      </w:pPr>
      <w:r w:rsidRPr="003103F2">
        <w:rPr>
          <w:rFonts w:ascii="Times New Roman" w:hAnsi="Times New Roman" w:cs="Times New Roman"/>
          <w:sz w:val="32"/>
          <w:szCs w:val="32"/>
          <w:rtl/>
        </w:rPr>
        <w:t xml:space="preserve"> وبصفة عامة؛ فإن القوائم المالية يجب تقديم معلومات ملائمة يمكن الاعتماد عليها في اتخاذ القرارات، ومن ثم فإن القوائم المالية التي تصدرها </w:t>
      </w:r>
      <w:r w:rsidR="00727877" w:rsidRPr="003103F2">
        <w:rPr>
          <w:rFonts w:ascii="Times New Roman" w:hAnsi="Times New Roman" w:cs="Times New Roman"/>
          <w:sz w:val="32"/>
          <w:szCs w:val="32"/>
          <w:rtl/>
        </w:rPr>
        <w:t>المنشآت</w:t>
      </w:r>
      <w:r w:rsidRPr="003103F2">
        <w:rPr>
          <w:rFonts w:ascii="Times New Roman" w:hAnsi="Times New Roman" w:cs="Times New Roman"/>
          <w:sz w:val="32"/>
          <w:szCs w:val="32"/>
          <w:rtl/>
        </w:rPr>
        <w:t xml:space="preserve"> غير الهادفة للربح يجب أن توفر - بصفة أساسية – المعلومات التي تفيد مستخدمي تلك القوائم المالية من المؤسسيين والمتبرعين، والأعضاء، الدائنين، وغيرهم سواء أكانوا أفراداً أم وحدات اقتصادية؛ لدراسة قدرة ال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xml:space="preserve"> على الاستمرار في تقديم خدماتها ، وتقييم مدى فعالية وكفاءة  إدارة الموارد المالية المتاحة لها. ويوضح بيان أهداف القوائم المالية </w:t>
      </w:r>
      <w:r w:rsidR="00727877" w:rsidRPr="003103F2">
        <w:rPr>
          <w:rFonts w:ascii="Times New Roman" w:hAnsi="Times New Roman" w:cs="Times New Roman"/>
          <w:sz w:val="32"/>
          <w:szCs w:val="32"/>
          <w:rtl/>
        </w:rPr>
        <w:t>للمنشآت</w:t>
      </w:r>
      <w:r w:rsidRPr="003103F2">
        <w:rPr>
          <w:rFonts w:ascii="Times New Roman" w:hAnsi="Times New Roman" w:cs="Times New Roman"/>
          <w:sz w:val="32"/>
          <w:szCs w:val="32"/>
          <w:rtl/>
        </w:rPr>
        <w:t xml:space="preserve"> غير الهادفة للربح الصادر عن الهيئة السعودية للمحاسبين القانونيين، المعلومات الواجب توفرها في القوائم المالية لتحقيق أهدافها، وحدود استخدامها، إذ يجب أن تشمل القوائم المالية </w:t>
      </w:r>
      <w:r w:rsidR="00727877" w:rsidRPr="003103F2">
        <w:rPr>
          <w:rFonts w:ascii="Times New Roman" w:hAnsi="Times New Roman" w:cs="Times New Roman"/>
          <w:sz w:val="32"/>
          <w:szCs w:val="32"/>
          <w:rtl/>
        </w:rPr>
        <w:t>للمنشآت</w:t>
      </w:r>
      <w:r w:rsidRPr="003103F2">
        <w:rPr>
          <w:rFonts w:ascii="Times New Roman" w:hAnsi="Times New Roman" w:cs="Times New Roman"/>
          <w:sz w:val="32"/>
          <w:szCs w:val="32"/>
          <w:rtl/>
        </w:rPr>
        <w:t xml:space="preserve"> غير الهادفة للربح للوفاء بما يحتاجه المستخدمون من معلومات على ما يلي:</w:t>
      </w:r>
    </w:p>
    <w:p w:rsidR="005D598D" w:rsidRPr="003103F2" w:rsidRDefault="005D598D" w:rsidP="007D3694">
      <w:pPr>
        <w:pStyle w:val="a0"/>
        <w:numPr>
          <w:ilvl w:val="0"/>
          <w:numId w:val="77"/>
        </w:numPr>
        <w:tabs>
          <w:tab w:val="left" w:pos="990"/>
        </w:tabs>
        <w:spacing w:after="120" w:line="400" w:lineRule="atLeast"/>
        <w:ind w:left="900"/>
        <w:jc w:val="both"/>
        <w:rPr>
          <w:rFonts w:ascii="Times New Roman" w:hAnsi="Times New Roman" w:cs="Times New Roman"/>
          <w:sz w:val="32"/>
          <w:szCs w:val="32"/>
          <w:rtl/>
        </w:rPr>
      </w:pPr>
      <w:r w:rsidRPr="003103F2">
        <w:rPr>
          <w:rFonts w:ascii="Times New Roman" w:hAnsi="Times New Roman" w:cs="Times New Roman"/>
          <w:sz w:val="32"/>
          <w:szCs w:val="32"/>
          <w:rtl/>
        </w:rPr>
        <w:t>قيمة وطبيعة كل من أصول ال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وخصومها  وصافي أصولها.</w:t>
      </w:r>
    </w:p>
    <w:p w:rsidR="005D598D" w:rsidRPr="003103F2" w:rsidRDefault="005D598D" w:rsidP="00EE5192">
      <w:pPr>
        <w:pStyle w:val="a0"/>
        <w:numPr>
          <w:ilvl w:val="0"/>
          <w:numId w:val="77"/>
        </w:numPr>
        <w:tabs>
          <w:tab w:val="left" w:pos="990"/>
        </w:tabs>
        <w:spacing w:after="120" w:line="400" w:lineRule="atLeast"/>
        <w:ind w:left="900"/>
        <w:jc w:val="both"/>
        <w:rPr>
          <w:rFonts w:ascii="Times New Roman" w:hAnsi="Times New Roman" w:cs="Times New Roman"/>
          <w:sz w:val="32"/>
          <w:szCs w:val="32"/>
          <w:rtl/>
        </w:rPr>
      </w:pPr>
      <w:r w:rsidRPr="003103F2">
        <w:rPr>
          <w:rFonts w:ascii="Times New Roman" w:hAnsi="Times New Roman" w:cs="Times New Roman"/>
          <w:sz w:val="32"/>
          <w:szCs w:val="32"/>
          <w:rtl/>
        </w:rPr>
        <w:t>تأثير المعاملات والأحداث والظروف الأخرى في قيمة وطبيعة صافي الأصول.</w:t>
      </w:r>
    </w:p>
    <w:p w:rsidR="005D598D" w:rsidRPr="003103F2" w:rsidRDefault="005D598D" w:rsidP="007D3694">
      <w:pPr>
        <w:pStyle w:val="a0"/>
        <w:numPr>
          <w:ilvl w:val="0"/>
          <w:numId w:val="77"/>
        </w:numPr>
        <w:tabs>
          <w:tab w:val="left" w:pos="990"/>
        </w:tabs>
        <w:spacing w:after="120" w:line="400" w:lineRule="atLeast"/>
        <w:ind w:left="900"/>
        <w:jc w:val="both"/>
        <w:rPr>
          <w:rFonts w:ascii="Times New Roman" w:hAnsi="Times New Roman" w:cs="Times New Roman"/>
          <w:sz w:val="32"/>
          <w:szCs w:val="32"/>
        </w:rPr>
      </w:pPr>
      <w:r w:rsidRPr="003103F2">
        <w:rPr>
          <w:rFonts w:ascii="Times New Roman" w:hAnsi="Times New Roman" w:cs="Times New Roman"/>
          <w:sz w:val="32"/>
          <w:szCs w:val="32"/>
          <w:rtl/>
        </w:rPr>
        <w:t>قيمة ونوعية  تدفقات الموارد الاقتصادية الداخلة والخارجة خلال الفترة، والعلاقة بينهما.</w:t>
      </w:r>
    </w:p>
    <w:p w:rsidR="005D598D" w:rsidRPr="003103F2" w:rsidRDefault="005D598D" w:rsidP="007D3694">
      <w:pPr>
        <w:pStyle w:val="a0"/>
        <w:numPr>
          <w:ilvl w:val="0"/>
          <w:numId w:val="77"/>
        </w:numPr>
        <w:tabs>
          <w:tab w:val="left" w:pos="990"/>
        </w:tabs>
        <w:spacing w:after="120" w:line="400" w:lineRule="atLeast"/>
        <w:ind w:left="900"/>
        <w:jc w:val="both"/>
        <w:rPr>
          <w:rFonts w:ascii="Times New Roman" w:hAnsi="Times New Roman" w:cs="Times New Roman"/>
          <w:sz w:val="32"/>
          <w:szCs w:val="32"/>
          <w:rtl/>
        </w:rPr>
      </w:pPr>
      <w:r w:rsidRPr="003103F2">
        <w:rPr>
          <w:rFonts w:ascii="Times New Roman" w:hAnsi="Times New Roman" w:cs="Times New Roman"/>
          <w:sz w:val="32"/>
          <w:szCs w:val="32"/>
          <w:rtl/>
        </w:rPr>
        <w:t>مصادر النقدية المحصلة، وأوجه أنفاقها، وكيفية الحصول على القروض وسدادها، والعوامل الأخرى المؤثرة على السيولة.</w:t>
      </w:r>
    </w:p>
    <w:p w:rsidR="005D598D" w:rsidRPr="003103F2" w:rsidRDefault="005D598D" w:rsidP="00DD0D6D">
      <w:pPr>
        <w:pStyle w:val="a0"/>
        <w:spacing w:after="0" w:line="400" w:lineRule="atLeast"/>
        <w:ind w:left="539"/>
        <w:jc w:val="both"/>
        <w:rPr>
          <w:rFonts w:ascii="Times New Roman" w:hAnsi="Times New Roman" w:cs="Times New Roman"/>
          <w:sz w:val="32"/>
          <w:szCs w:val="32"/>
          <w:rtl/>
        </w:rPr>
      </w:pPr>
      <w:r w:rsidRPr="003103F2">
        <w:rPr>
          <w:rFonts w:ascii="Times New Roman" w:hAnsi="Times New Roman" w:cs="Times New Roman"/>
          <w:sz w:val="32"/>
          <w:szCs w:val="32"/>
          <w:rtl/>
        </w:rPr>
        <w:t>هـ. الجهود المبذولة لتقديم الخدمات.</w:t>
      </w:r>
    </w:p>
    <w:p w:rsidR="005D598D" w:rsidRPr="003103F2" w:rsidRDefault="005D598D" w:rsidP="00DD0D6D">
      <w:pPr>
        <w:pStyle w:val="a0"/>
        <w:spacing w:after="0" w:line="400" w:lineRule="atLeast"/>
        <w:ind w:left="539"/>
        <w:jc w:val="both"/>
        <w:rPr>
          <w:rFonts w:ascii="Times New Roman" w:hAnsi="Times New Roman" w:cs="Times New Roman"/>
          <w:sz w:val="16"/>
          <w:szCs w:val="16"/>
          <w:rtl/>
        </w:rPr>
      </w:pPr>
    </w:p>
    <w:p w:rsidR="005D598D" w:rsidRPr="003103F2" w:rsidRDefault="005D598D" w:rsidP="005E1450">
      <w:pPr>
        <w:pStyle w:val="a0"/>
        <w:autoSpaceDE w:val="0"/>
        <w:autoSpaceDN w:val="0"/>
        <w:adjustRightInd w:val="0"/>
        <w:spacing w:after="120" w:line="400" w:lineRule="atLeast"/>
        <w:ind w:left="0"/>
        <w:jc w:val="both"/>
        <w:rPr>
          <w:rFonts w:ascii="Times New Roman" w:hAnsi="Times New Roman" w:cs="Times New Roman"/>
          <w:b/>
          <w:bCs/>
          <w:sz w:val="36"/>
          <w:szCs w:val="36"/>
          <w:rtl/>
          <w:lang w:bidi="ar-EG"/>
        </w:rPr>
      </w:pPr>
      <w:r w:rsidRPr="003103F2">
        <w:rPr>
          <w:rFonts w:ascii="Times New Roman" w:hAnsi="Times New Roman" w:cs="Times New Roman"/>
          <w:b/>
          <w:bCs/>
          <w:sz w:val="36"/>
          <w:szCs w:val="36"/>
          <w:rtl/>
          <w:lang w:bidi="ar-EG"/>
        </w:rPr>
        <w:t>2ـ نطاق الدراسة:</w:t>
      </w:r>
    </w:p>
    <w:p w:rsidR="005D598D" w:rsidRPr="003103F2" w:rsidRDefault="005D598D" w:rsidP="00F832C2">
      <w:pPr>
        <w:spacing w:after="240" w:line="400" w:lineRule="atLeast"/>
        <w:ind w:left="403"/>
        <w:jc w:val="both"/>
        <w:rPr>
          <w:rFonts w:ascii="Times New Roman" w:hAnsi="Times New Roman" w:cs="Times New Roman"/>
          <w:sz w:val="32"/>
          <w:szCs w:val="32"/>
          <w:rtl/>
        </w:rPr>
      </w:pPr>
      <w:r w:rsidRPr="003103F2">
        <w:rPr>
          <w:rFonts w:ascii="Times New Roman" w:hAnsi="Times New Roman" w:cs="Times New Roman"/>
          <w:sz w:val="32"/>
          <w:szCs w:val="32"/>
          <w:rtl/>
        </w:rPr>
        <w:t>لقد حدد المعيار الأمريكي ذو الرقم 117 نطاقه بوضع الأسس الخاصة بالقوائم المالية ذات</w:t>
      </w:r>
      <w:r w:rsidRPr="003103F2">
        <w:rPr>
          <w:rFonts w:ascii="Times New Roman" w:hAnsi="Times New Roman" w:cs="Times New Roman"/>
          <w:b/>
          <w:bCs/>
          <w:sz w:val="32"/>
          <w:szCs w:val="32"/>
          <w:rtl/>
        </w:rPr>
        <w:t xml:space="preserve"> </w:t>
      </w:r>
      <w:r w:rsidRPr="003103F2">
        <w:rPr>
          <w:rFonts w:ascii="Times New Roman" w:hAnsi="Times New Roman" w:cs="Times New Roman"/>
          <w:sz w:val="32"/>
          <w:szCs w:val="32"/>
          <w:rtl/>
        </w:rPr>
        <w:t xml:space="preserve">الغرض العام </w:t>
      </w:r>
      <w:r w:rsidR="00727877" w:rsidRPr="003103F2">
        <w:rPr>
          <w:rFonts w:ascii="Times New Roman" w:hAnsi="Times New Roman" w:cs="Times New Roman"/>
          <w:sz w:val="32"/>
          <w:szCs w:val="32"/>
          <w:rtl/>
        </w:rPr>
        <w:t>للمنشآت</w:t>
      </w:r>
      <w:r w:rsidRPr="003103F2">
        <w:rPr>
          <w:rFonts w:ascii="Times New Roman" w:hAnsi="Times New Roman" w:cs="Times New Roman"/>
          <w:sz w:val="32"/>
          <w:szCs w:val="32"/>
          <w:rtl/>
        </w:rPr>
        <w:t xml:space="preserve"> غير الهادفة للربح، والتي تشمل قائمة المركز المالي، وقائمة الأنشطة، وقائمة التدفقات النقدية.</w:t>
      </w:r>
      <w:r w:rsidRPr="003103F2">
        <w:rPr>
          <w:rFonts w:ascii="Times New Roman" w:hAnsi="Times New Roman" w:cs="Times New Roman"/>
          <w:b/>
          <w:bCs/>
          <w:sz w:val="32"/>
          <w:szCs w:val="32"/>
          <w:rtl/>
        </w:rPr>
        <w:t xml:space="preserve"> </w:t>
      </w:r>
      <w:r w:rsidRPr="003103F2">
        <w:rPr>
          <w:rFonts w:ascii="Times New Roman" w:hAnsi="Times New Roman" w:cs="Times New Roman"/>
          <w:sz w:val="32"/>
          <w:szCs w:val="32"/>
          <w:rtl/>
        </w:rPr>
        <w:t>أما المعيار البريطاني فحدد نطاقه على أساس</w:t>
      </w:r>
      <w:r w:rsidRPr="003103F2">
        <w:rPr>
          <w:rFonts w:ascii="Times New Roman" w:hAnsi="Times New Roman" w:cs="Times New Roman"/>
          <w:b/>
          <w:bCs/>
          <w:sz w:val="32"/>
          <w:szCs w:val="32"/>
          <w:rtl/>
        </w:rPr>
        <w:t xml:space="preserve"> </w:t>
      </w:r>
      <w:r w:rsidRPr="003103F2">
        <w:rPr>
          <w:rFonts w:ascii="Times New Roman" w:hAnsi="Times New Roman" w:cs="Times New Roman"/>
          <w:sz w:val="32"/>
          <w:szCs w:val="32"/>
          <w:rtl/>
        </w:rPr>
        <w:t xml:space="preserve">تطبيق المقترحات المحاسبية المتضمنة عند إصداره على كل الجمعيات الخيرية العاملة في المملكة المتحدة، والتي تقوم بإعداد الحسابات طبقاً لأساس الاستحقاق،  بهدف تقديم صورة حقيقية وسليمة للأنشطة المالية، </w:t>
      </w:r>
      <w:r w:rsidRPr="003103F2">
        <w:rPr>
          <w:rFonts w:ascii="Times New Roman" w:hAnsi="Times New Roman" w:cs="Times New Roman"/>
          <w:sz w:val="32"/>
          <w:szCs w:val="32"/>
          <w:rtl/>
        </w:rPr>
        <w:lastRenderedPageBreak/>
        <w:t>والمركز المالي للجمعية الخيرية؛ وذلك بصرف النظر عن حجم أنشطتها، أو طبيعتها، أو درجة تعقيدها.</w:t>
      </w:r>
    </w:p>
    <w:p w:rsidR="005D598D" w:rsidRPr="003103F2" w:rsidRDefault="005D598D" w:rsidP="00F832C2">
      <w:pPr>
        <w:spacing w:after="240" w:line="400" w:lineRule="atLeast"/>
        <w:ind w:left="403"/>
        <w:jc w:val="both"/>
        <w:rPr>
          <w:rFonts w:ascii="Times New Roman" w:hAnsi="Times New Roman" w:cs="Times New Roman"/>
          <w:sz w:val="32"/>
          <w:szCs w:val="32"/>
          <w:rtl/>
        </w:rPr>
      </w:pPr>
      <w:r w:rsidRPr="003103F2">
        <w:rPr>
          <w:rFonts w:ascii="Times New Roman" w:hAnsi="Times New Roman" w:cs="Times New Roman"/>
          <w:sz w:val="32"/>
          <w:szCs w:val="32"/>
          <w:rtl/>
        </w:rPr>
        <w:t xml:space="preserve"> وقد حددت نطاق الدراسة الحالية لتتضمن المجموعة الكاملة للقوائم المالية </w:t>
      </w:r>
      <w:r w:rsidR="00727877" w:rsidRPr="003103F2">
        <w:rPr>
          <w:rFonts w:ascii="Times New Roman" w:hAnsi="Times New Roman" w:cs="Times New Roman"/>
          <w:sz w:val="32"/>
          <w:szCs w:val="32"/>
          <w:rtl/>
        </w:rPr>
        <w:t>للمنشآت</w:t>
      </w:r>
      <w:r w:rsidRPr="003103F2">
        <w:rPr>
          <w:rFonts w:ascii="Times New Roman" w:hAnsi="Times New Roman" w:cs="Times New Roman"/>
          <w:sz w:val="32"/>
          <w:szCs w:val="32"/>
          <w:rtl/>
        </w:rPr>
        <w:t xml:space="preserve"> غير الهادفة للربح  بصرف النظر عن حجم وطبيعة أنشطتها ، وتحديد محتويات تلك القوائم. وفي هذا الصدد، أشار المعيار الأمريكي ذو الرقم 117 إلى</w:t>
      </w:r>
      <w:r w:rsidRPr="003103F2">
        <w:rPr>
          <w:rFonts w:ascii="Times New Roman" w:hAnsi="Times New Roman" w:cs="Times New Roman"/>
          <w:b/>
          <w:bCs/>
          <w:sz w:val="32"/>
          <w:szCs w:val="32"/>
          <w:rtl/>
        </w:rPr>
        <w:t xml:space="preserve"> </w:t>
      </w:r>
      <w:r w:rsidRPr="003103F2">
        <w:rPr>
          <w:rFonts w:ascii="Times New Roman" w:hAnsi="Times New Roman" w:cs="Times New Roman"/>
          <w:sz w:val="32"/>
          <w:szCs w:val="32"/>
          <w:rtl/>
        </w:rPr>
        <w:t xml:space="preserve">أن نطاقه يتناول معلومات أساسية معينة تعرض بالقوائم المالية </w:t>
      </w:r>
      <w:r w:rsidR="00727877" w:rsidRPr="003103F2">
        <w:rPr>
          <w:rFonts w:ascii="Times New Roman" w:hAnsi="Times New Roman" w:cs="Times New Roman"/>
          <w:sz w:val="32"/>
          <w:szCs w:val="32"/>
          <w:rtl/>
        </w:rPr>
        <w:t>للمنشآت</w:t>
      </w:r>
      <w:r w:rsidRPr="003103F2">
        <w:rPr>
          <w:rFonts w:ascii="Times New Roman" w:hAnsi="Times New Roman" w:cs="Times New Roman"/>
          <w:sz w:val="32"/>
          <w:szCs w:val="32"/>
          <w:rtl/>
        </w:rPr>
        <w:t xml:space="preserve"> غير الهادفة للربح، بدون أن تكون متطلباته أكثر تشددا من تلك المتعلقة بالوحدات الهادفة للربح. وتعرض مجموعة القوائم المالية سواء أكان ذلك في صلب تلك القوائم أم في الإيضاحات المرفقة بها معلومات </w:t>
      </w:r>
      <w:proofErr w:type="spellStart"/>
      <w:r w:rsidRPr="003103F2">
        <w:rPr>
          <w:rFonts w:ascii="Times New Roman" w:hAnsi="Times New Roman" w:cs="Times New Roman"/>
          <w:sz w:val="32"/>
          <w:szCs w:val="32"/>
          <w:rtl/>
        </w:rPr>
        <w:t>تتطلبها</w:t>
      </w:r>
      <w:proofErr w:type="spellEnd"/>
      <w:r w:rsidRPr="003103F2">
        <w:rPr>
          <w:rFonts w:ascii="Times New Roman" w:hAnsi="Times New Roman" w:cs="Times New Roman"/>
          <w:sz w:val="32"/>
          <w:szCs w:val="32"/>
          <w:rtl/>
        </w:rPr>
        <w:t xml:space="preserve"> المبادئ المحاسبية المقبولة قبولا عاما؛ ولا تستثني </w:t>
      </w:r>
      <w:r w:rsidR="00727877" w:rsidRPr="003103F2">
        <w:rPr>
          <w:rFonts w:ascii="Times New Roman" w:hAnsi="Times New Roman" w:cs="Times New Roman"/>
          <w:sz w:val="32"/>
          <w:szCs w:val="32"/>
          <w:rtl/>
        </w:rPr>
        <w:t>المنشآت</w:t>
      </w:r>
      <w:r w:rsidRPr="003103F2">
        <w:rPr>
          <w:rFonts w:ascii="Times New Roman" w:hAnsi="Times New Roman" w:cs="Times New Roman"/>
          <w:sz w:val="32"/>
          <w:szCs w:val="32"/>
          <w:rtl/>
        </w:rPr>
        <w:t xml:space="preserve"> غير الهادفة للربح والتي </w:t>
      </w:r>
      <w:proofErr w:type="spellStart"/>
      <w:r w:rsidRPr="003103F2">
        <w:rPr>
          <w:rFonts w:ascii="Times New Roman" w:hAnsi="Times New Roman" w:cs="Times New Roman"/>
          <w:sz w:val="32"/>
          <w:szCs w:val="32"/>
          <w:rtl/>
        </w:rPr>
        <w:t>تتطلبها</w:t>
      </w:r>
      <w:proofErr w:type="spellEnd"/>
      <w:r w:rsidRPr="003103F2">
        <w:rPr>
          <w:rFonts w:ascii="Times New Roman" w:hAnsi="Times New Roman" w:cs="Times New Roman"/>
          <w:sz w:val="32"/>
          <w:szCs w:val="32"/>
          <w:rtl/>
        </w:rPr>
        <w:t xml:space="preserve"> أيضا المحاسبة المتخصصة، ومبادئ التقرير والممارسة، فعلى سبيل المثال فإن </w:t>
      </w:r>
      <w:r w:rsidR="00727877" w:rsidRPr="003103F2">
        <w:rPr>
          <w:rFonts w:ascii="Times New Roman" w:hAnsi="Times New Roman" w:cs="Times New Roman"/>
          <w:sz w:val="32"/>
          <w:szCs w:val="32"/>
          <w:rtl/>
        </w:rPr>
        <w:t>المنشآت</w:t>
      </w:r>
      <w:r w:rsidRPr="003103F2">
        <w:rPr>
          <w:rFonts w:ascii="Times New Roman" w:hAnsi="Times New Roman" w:cs="Times New Roman"/>
          <w:sz w:val="32"/>
          <w:szCs w:val="32"/>
          <w:rtl/>
        </w:rPr>
        <w:t xml:space="preserve"> يجب أن تفي باشتراطات العرض والإفصاح الخاصة بالخسائر المحتملة، والتغيرات المحاسبية. وفي هذا الصدد فقد اقترح المعيار الإنجليزي عدداً من المعالجات المحاسبية الخاصة، كما قدم دليلاً إرشادياً لكيفية تطبيق المعايير المحاسبية بالطريقة التي تأخذ في الحسبان الطبيعة الخاصة للجمعيات الخيرية . كما حدد متطلبات الإفصاح المحاسبي بصورة منفصلة. وبوجه عام، تم استثناء الجمعيات الخيرية من متطلبات معينة للإفصاح عندما يكون العنصر موضوع الإفصاح غير ذي صلة بالجمعية الخيرية، أو غير ذي أهمية بالنسبة لمستخدمي القوائم المالية. </w:t>
      </w:r>
    </w:p>
    <w:p w:rsidR="005D598D" w:rsidRPr="003103F2" w:rsidRDefault="005D598D" w:rsidP="00F832C2">
      <w:pPr>
        <w:spacing w:after="240" w:line="400" w:lineRule="atLeast"/>
        <w:ind w:left="403"/>
        <w:jc w:val="both"/>
        <w:rPr>
          <w:rFonts w:ascii="Times New Roman" w:hAnsi="Times New Roman" w:cs="Times New Roman"/>
          <w:sz w:val="32"/>
          <w:szCs w:val="32"/>
          <w:rtl/>
        </w:rPr>
      </w:pPr>
      <w:r w:rsidRPr="003103F2">
        <w:rPr>
          <w:rFonts w:ascii="Times New Roman" w:hAnsi="Times New Roman" w:cs="Times New Roman"/>
          <w:sz w:val="32"/>
          <w:szCs w:val="32"/>
          <w:rtl/>
        </w:rPr>
        <w:t xml:space="preserve">وقد حددت هذه الدراسة نطاق محتويات المجموعة الكاملة للقوائم المالية بمعلومات أساسية معينة يجب عرضها بتلك القوائم المالية، سواء أكان ذلك في صلبها أم في صلب الإيضاحات المرفقة بها، والتي من خلالها تتحقق أهداف القوائم المالية الواجبة الصدور من </w:t>
      </w:r>
      <w:r w:rsidR="00727877" w:rsidRPr="003103F2">
        <w:rPr>
          <w:rFonts w:ascii="Times New Roman" w:hAnsi="Times New Roman" w:cs="Times New Roman"/>
          <w:sz w:val="32"/>
          <w:szCs w:val="32"/>
          <w:rtl/>
        </w:rPr>
        <w:t>المنشآت</w:t>
      </w:r>
      <w:r w:rsidRPr="003103F2">
        <w:rPr>
          <w:rFonts w:ascii="Times New Roman" w:hAnsi="Times New Roman" w:cs="Times New Roman"/>
          <w:sz w:val="32"/>
          <w:szCs w:val="32"/>
          <w:rtl/>
        </w:rPr>
        <w:t xml:space="preserve"> غير الهادفة للربح بما يحقق الإفصاح الكافي لمستخدمي القوائم المالية لتلك </w:t>
      </w:r>
      <w:r w:rsidR="00727877" w:rsidRPr="003103F2">
        <w:rPr>
          <w:rFonts w:ascii="Times New Roman" w:hAnsi="Times New Roman" w:cs="Times New Roman"/>
          <w:sz w:val="32"/>
          <w:szCs w:val="32"/>
          <w:rtl/>
        </w:rPr>
        <w:t>المنشآت</w:t>
      </w:r>
      <w:r w:rsidRPr="003103F2">
        <w:rPr>
          <w:rFonts w:ascii="Times New Roman" w:hAnsi="Times New Roman" w:cs="Times New Roman"/>
          <w:sz w:val="32"/>
          <w:szCs w:val="32"/>
          <w:rtl/>
        </w:rPr>
        <w:t>، كما حددت كيفية عرض محتويات القوائم المالية. ولهذا ناقش المعيار الأمريكي ذو الرقم 117 كيفية عرض</w:t>
      </w:r>
      <w:r w:rsidRPr="003103F2">
        <w:rPr>
          <w:rFonts w:ascii="Times New Roman" w:hAnsi="Times New Roman" w:cs="Times New Roman"/>
          <w:b/>
          <w:bCs/>
          <w:sz w:val="32"/>
          <w:szCs w:val="32"/>
          <w:rtl/>
        </w:rPr>
        <w:t xml:space="preserve"> </w:t>
      </w:r>
      <w:r w:rsidRPr="003103F2">
        <w:rPr>
          <w:rFonts w:ascii="Times New Roman" w:hAnsi="Times New Roman" w:cs="Times New Roman"/>
          <w:sz w:val="32"/>
          <w:szCs w:val="32"/>
          <w:rtl/>
        </w:rPr>
        <w:t>الأصول، وصافي الأصول، والإيرادات، والمصروفات، والمكاسب، والخسائر</w:t>
      </w:r>
      <w:r w:rsidRPr="003103F2">
        <w:rPr>
          <w:rFonts w:ascii="Times New Roman" w:hAnsi="Times New Roman" w:cs="Times New Roman"/>
          <w:b/>
          <w:bCs/>
          <w:sz w:val="32"/>
          <w:szCs w:val="32"/>
          <w:rtl/>
        </w:rPr>
        <w:t xml:space="preserve"> </w:t>
      </w:r>
      <w:r w:rsidRPr="003103F2">
        <w:rPr>
          <w:rFonts w:ascii="Times New Roman" w:hAnsi="Times New Roman" w:cs="Times New Roman"/>
          <w:sz w:val="32"/>
          <w:szCs w:val="32"/>
          <w:rtl/>
        </w:rPr>
        <w:t xml:space="preserve">في القوائم المالية، ومع ذلك فانه لم يحدد متى تتحقق، وكيف تقاس تلك العناصر. </w:t>
      </w:r>
    </w:p>
    <w:p w:rsidR="005D598D" w:rsidRPr="003103F2" w:rsidRDefault="005D598D" w:rsidP="00F832C2">
      <w:pPr>
        <w:spacing w:after="240" w:line="400" w:lineRule="atLeast"/>
        <w:ind w:left="403"/>
        <w:jc w:val="both"/>
        <w:rPr>
          <w:rFonts w:ascii="Times New Roman" w:hAnsi="Times New Roman" w:cs="Times New Roman"/>
          <w:sz w:val="32"/>
          <w:szCs w:val="32"/>
          <w:rtl/>
        </w:rPr>
      </w:pPr>
      <w:r w:rsidRPr="003103F2">
        <w:rPr>
          <w:rFonts w:ascii="Times New Roman" w:hAnsi="Times New Roman" w:cs="Times New Roman"/>
          <w:sz w:val="32"/>
          <w:szCs w:val="32"/>
          <w:rtl/>
        </w:rPr>
        <w:t xml:space="preserve">كما أن هذه الدراسة سوف تعرض لكيفية عرض الأصول، والخصوم، وصافي الأصول، والإيرادات والمصروفات، والمكاسب، والخسائر في القوائم المالية؛ </w:t>
      </w:r>
      <w:r w:rsidRPr="003103F2">
        <w:rPr>
          <w:rFonts w:ascii="Times New Roman" w:hAnsi="Times New Roman" w:cs="Times New Roman"/>
          <w:sz w:val="32"/>
          <w:szCs w:val="32"/>
          <w:rtl/>
        </w:rPr>
        <w:lastRenderedPageBreak/>
        <w:t xml:space="preserve">إلا أنها لن تتناول توقيت الاعتراف بتلك العناصر وكيفية قياسها. وتعد درجة تجميع وترتيب عرض عناصر الأصول والخصوم في قائمة المركز المالي أو عناصر الإيرادات والمصروفات والمكاسب، والخسائر في قائمة الأنشطة </w:t>
      </w:r>
      <w:r w:rsidR="00727877" w:rsidRPr="003103F2">
        <w:rPr>
          <w:rFonts w:ascii="Times New Roman" w:hAnsi="Times New Roman" w:cs="Times New Roman"/>
          <w:sz w:val="32"/>
          <w:szCs w:val="32"/>
          <w:rtl/>
        </w:rPr>
        <w:t>للمنشآت</w:t>
      </w:r>
      <w:r w:rsidRPr="003103F2">
        <w:rPr>
          <w:rFonts w:ascii="Times New Roman" w:hAnsi="Times New Roman" w:cs="Times New Roman"/>
          <w:sz w:val="32"/>
          <w:szCs w:val="32"/>
          <w:rtl/>
        </w:rPr>
        <w:t xml:space="preserve"> غير الهادفة للربح مماثلة بدرجة كبيرة لتلك المطلوبة، طبقاً لمعيار العرض والإفصاح العام.</w:t>
      </w:r>
    </w:p>
    <w:p w:rsidR="005D598D" w:rsidRPr="003103F2" w:rsidRDefault="005D598D" w:rsidP="00F832C2">
      <w:pPr>
        <w:spacing w:after="240" w:line="400" w:lineRule="atLeast"/>
        <w:ind w:left="403"/>
        <w:jc w:val="both"/>
        <w:rPr>
          <w:rFonts w:ascii="Times New Roman" w:hAnsi="Times New Roman" w:cs="Times New Roman"/>
          <w:sz w:val="32"/>
          <w:szCs w:val="32"/>
          <w:rtl/>
        </w:rPr>
      </w:pPr>
      <w:r w:rsidRPr="003103F2">
        <w:rPr>
          <w:rFonts w:ascii="Times New Roman" w:hAnsi="Times New Roman" w:cs="Times New Roman"/>
          <w:sz w:val="32"/>
          <w:szCs w:val="32"/>
          <w:rtl/>
        </w:rPr>
        <w:t>وقد أخذت في الحسبان الأهمية النسبية لكل عنصر، عند عرض العناصر في صلب القوائم المالية بشكل مستقل، أو تجميعها مع العناصر الأخرى ذات الطبيعة المشابهة، أو عرضها في الإيضاحات المرفقة بالقوائم المالية. وقد نوه المعيار الإنجليزي إلى ضرورة الأخذ في الحسبان ما يعد ذا أهمية نسبية بالنسبة للجمعية الخيرية  القائمة بالتطبيق، عند تطبيق كل مقترح محاسبي.  وقد أخذت الدراسة الحالية في الحسبان تطبيق مفهوم الأهمية النسبية.</w:t>
      </w:r>
    </w:p>
    <w:p w:rsidR="005D598D" w:rsidRPr="003103F2" w:rsidRDefault="005D598D" w:rsidP="00401181">
      <w:pPr>
        <w:spacing w:after="240" w:line="400" w:lineRule="atLeast"/>
        <w:ind w:left="403"/>
        <w:jc w:val="both"/>
        <w:rPr>
          <w:rFonts w:ascii="Times New Roman" w:hAnsi="Times New Roman" w:cs="Times New Roman"/>
          <w:sz w:val="32"/>
          <w:szCs w:val="32"/>
          <w:rtl/>
        </w:rPr>
      </w:pPr>
      <w:r w:rsidRPr="003103F2">
        <w:rPr>
          <w:rFonts w:ascii="Times New Roman" w:hAnsi="Times New Roman" w:cs="Times New Roman"/>
          <w:sz w:val="32"/>
          <w:szCs w:val="32"/>
          <w:rtl/>
        </w:rPr>
        <w:t xml:space="preserve">كما أن هذه الدراسة سوف تعرض للأطر النظامية التي تحكم المعايير، والمتطلبات المحاسبية الواجب على </w:t>
      </w:r>
      <w:r w:rsidR="00727877" w:rsidRPr="003103F2">
        <w:rPr>
          <w:rFonts w:ascii="Times New Roman" w:hAnsi="Times New Roman" w:cs="Times New Roman"/>
          <w:sz w:val="32"/>
          <w:szCs w:val="32"/>
          <w:rtl/>
        </w:rPr>
        <w:t>المنشآت</w:t>
      </w:r>
      <w:r w:rsidRPr="003103F2">
        <w:rPr>
          <w:rFonts w:ascii="Times New Roman" w:hAnsi="Times New Roman" w:cs="Times New Roman"/>
          <w:sz w:val="32"/>
          <w:szCs w:val="32"/>
          <w:rtl/>
        </w:rPr>
        <w:t xml:space="preserve"> غير الهادفة للربح إتباعها عند إعدادها لحساباتها الختامية، وقوائمها المالية، وذلك للتعرف على مدى ملاءمة تلك المتطلبات للممارسات المحاسبية السليمة. كما أن هذه الدراسة سوف تعرض لنتائج الدراسة المسحية لواقع التطبيق العملي المحاسبي في </w:t>
      </w:r>
      <w:r w:rsidR="00727877" w:rsidRPr="003103F2">
        <w:rPr>
          <w:rFonts w:ascii="Times New Roman" w:hAnsi="Times New Roman" w:cs="Times New Roman"/>
          <w:sz w:val="32"/>
          <w:szCs w:val="32"/>
          <w:rtl/>
        </w:rPr>
        <w:t>المنشآت</w:t>
      </w:r>
      <w:r w:rsidRPr="003103F2">
        <w:rPr>
          <w:rFonts w:ascii="Times New Roman" w:hAnsi="Times New Roman" w:cs="Times New Roman"/>
          <w:sz w:val="32"/>
          <w:szCs w:val="32"/>
          <w:rtl/>
        </w:rPr>
        <w:t xml:space="preserve"> غير الهادفة للربح، وكذلك نتائج التعرف على آراء وحاجات مستخدمي القوائم المالية لتلك </w:t>
      </w:r>
      <w:r w:rsidR="00727877" w:rsidRPr="003103F2">
        <w:rPr>
          <w:rFonts w:ascii="Times New Roman" w:hAnsi="Times New Roman" w:cs="Times New Roman"/>
          <w:sz w:val="32"/>
          <w:szCs w:val="32"/>
          <w:rtl/>
        </w:rPr>
        <w:t>المنشآت</w:t>
      </w:r>
      <w:r w:rsidRPr="003103F2">
        <w:rPr>
          <w:rFonts w:ascii="Times New Roman" w:hAnsi="Times New Roman" w:cs="Times New Roman"/>
          <w:sz w:val="32"/>
          <w:szCs w:val="32"/>
          <w:rtl/>
        </w:rPr>
        <w:t xml:space="preserve">، وذلك في سبيل التعرف بدقة أكثر على مواطن الخلل والقصور في الممارسة المحاسبية في المملكة، المتعلقة بالقوائم المالية عرضاً وإفصاحا.  </w:t>
      </w:r>
    </w:p>
    <w:p w:rsidR="005D598D" w:rsidRPr="003103F2" w:rsidRDefault="005D598D" w:rsidP="005E1450">
      <w:pPr>
        <w:pStyle w:val="a0"/>
        <w:spacing w:after="120" w:line="400" w:lineRule="atLeast"/>
        <w:ind w:left="0"/>
        <w:jc w:val="both"/>
        <w:rPr>
          <w:rFonts w:ascii="Times New Roman" w:hAnsi="Times New Roman" w:cs="Times New Roman"/>
          <w:b/>
          <w:bCs/>
          <w:sz w:val="36"/>
          <w:szCs w:val="36"/>
          <w:rtl/>
        </w:rPr>
      </w:pPr>
      <w:bookmarkStart w:id="6" w:name="_GoBack"/>
      <w:bookmarkEnd w:id="6"/>
      <w:r w:rsidRPr="003103F2">
        <w:rPr>
          <w:rFonts w:ascii="Times New Roman" w:hAnsi="Times New Roman" w:cs="Times New Roman"/>
          <w:b/>
          <w:bCs/>
          <w:sz w:val="36"/>
          <w:szCs w:val="36"/>
          <w:rtl/>
        </w:rPr>
        <w:t>3ـ هدف الدراسة:</w:t>
      </w:r>
    </w:p>
    <w:p w:rsidR="005D598D" w:rsidRPr="003103F2" w:rsidRDefault="005D598D" w:rsidP="00401181">
      <w:pPr>
        <w:spacing w:after="120" w:line="400" w:lineRule="atLeast"/>
        <w:ind w:left="402"/>
        <w:jc w:val="both"/>
        <w:rPr>
          <w:rFonts w:ascii="Times New Roman" w:hAnsi="Times New Roman" w:cs="Times New Roman"/>
          <w:sz w:val="32"/>
          <w:szCs w:val="32"/>
          <w:rtl/>
        </w:rPr>
      </w:pPr>
      <w:r w:rsidRPr="003103F2">
        <w:rPr>
          <w:rFonts w:ascii="Times New Roman" w:hAnsi="Times New Roman" w:cs="Times New Roman"/>
          <w:sz w:val="32"/>
          <w:szCs w:val="32"/>
          <w:rtl/>
        </w:rPr>
        <w:t xml:space="preserve">سعى المعيار الأمريكي ذو الرقم 117 إلى وضع معايير للتقرير عن معلومات أساسية معينة في القوائم المالية قابلة للتطبيق على جميع </w:t>
      </w:r>
      <w:r w:rsidR="00727877" w:rsidRPr="003103F2">
        <w:rPr>
          <w:rFonts w:ascii="Times New Roman" w:hAnsi="Times New Roman" w:cs="Times New Roman"/>
          <w:sz w:val="32"/>
          <w:szCs w:val="32"/>
          <w:rtl/>
        </w:rPr>
        <w:t>المنشآت</w:t>
      </w:r>
      <w:r w:rsidRPr="003103F2">
        <w:rPr>
          <w:rFonts w:ascii="Times New Roman" w:hAnsi="Times New Roman" w:cs="Times New Roman"/>
          <w:sz w:val="32"/>
          <w:szCs w:val="32"/>
          <w:rtl/>
        </w:rPr>
        <w:t xml:space="preserve"> غير الهادفة للربح، إذ أن المخالفات لدليل المراجعة الصادر عن مجمع المحاسبيين القانونيين الأمريكي وعدم اتساق قائمة المركز  المالي لتلك </w:t>
      </w:r>
      <w:r w:rsidR="00727877" w:rsidRPr="003103F2">
        <w:rPr>
          <w:rFonts w:ascii="Times New Roman" w:hAnsi="Times New Roman" w:cs="Times New Roman"/>
          <w:sz w:val="32"/>
          <w:szCs w:val="32"/>
          <w:rtl/>
        </w:rPr>
        <w:t>المنشآت</w:t>
      </w:r>
      <w:r w:rsidRPr="003103F2">
        <w:rPr>
          <w:rFonts w:ascii="Times New Roman" w:hAnsi="Times New Roman" w:cs="Times New Roman"/>
          <w:sz w:val="32"/>
          <w:szCs w:val="32"/>
          <w:rtl/>
        </w:rPr>
        <w:t xml:space="preserve"> لم تعد مقبولة، وفقا لمبادئ الممارسة والتقرير المحاسبي.  كما أوضح المعيار الإنجليزي أن الهدف من وراء إصداره للمعيار يتمثل  في تحقيق الأهداف التالية:</w:t>
      </w:r>
    </w:p>
    <w:p w:rsidR="005D598D" w:rsidRPr="003103F2" w:rsidRDefault="005D598D" w:rsidP="00526102">
      <w:pPr>
        <w:spacing w:after="120" w:line="400" w:lineRule="atLeast"/>
        <w:ind w:left="1100" w:hanging="567"/>
        <w:jc w:val="both"/>
        <w:rPr>
          <w:rFonts w:ascii="Times New Roman" w:hAnsi="Times New Roman" w:cs="Times New Roman"/>
          <w:sz w:val="32"/>
          <w:szCs w:val="32"/>
          <w:rtl/>
        </w:rPr>
      </w:pPr>
      <w:r w:rsidRPr="003103F2">
        <w:rPr>
          <w:rFonts w:ascii="Times New Roman" w:hAnsi="Times New Roman" w:cs="Times New Roman"/>
          <w:sz w:val="32"/>
          <w:szCs w:val="32"/>
          <w:rtl/>
        </w:rPr>
        <w:t>(أ)   تحسين جودة الإفصاح المالي من قبل الجمعيات الخيرية.</w:t>
      </w:r>
    </w:p>
    <w:p w:rsidR="005D598D" w:rsidRPr="003103F2" w:rsidRDefault="005D598D" w:rsidP="00401181">
      <w:pPr>
        <w:spacing w:after="120" w:line="400" w:lineRule="atLeast"/>
        <w:ind w:left="1100" w:hanging="567"/>
        <w:jc w:val="both"/>
        <w:rPr>
          <w:rFonts w:ascii="Times New Roman" w:hAnsi="Times New Roman" w:cs="Times New Roman"/>
          <w:sz w:val="32"/>
          <w:szCs w:val="32"/>
          <w:rtl/>
        </w:rPr>
      </w:pPr>
      <w:r w:rsidRPr="003103F2">
        <w:rPr>
          <w:rFonts w:ascii="Times New Roman" w:hAnsi="Times New Roman" w:cs="Times New Roman"/>
          <w:sz w:val="32"/>
          <w:szCs w:val="32"/>
          <w:rtl/>
        </w:rPr>
        <w:t>(ب) تحسين ملاءمة المعلومات المتضمنة في الحسابات؛ وقابلية الاعتماد عليها، والقدرة على فهمها.</w:t>
      </w:r>
    </w:p>
    <w:p w:rsidR="005D598D" w:rsidRPr="003103F2" w:rsidRDefault="005D598D" w:rsidP="00401181">
      <w:pPr>
        <w:spacing w:after="120" w:line="400" w:lineRule="atLeast"/>
        <w:ind w:left="1100" w:hanging="567"/>
        <w:jc w:val="both"/>
        <w:rPr>
          <w:rFonts w:ascii="Times New Roman" w:hAnsi="Times New Roman" w:cs="Times New Roman"/>
          <w:sz w:val="32"/>
          <w:szCs w:val="32"/>
          <w:rtl/>
        </w:rPr>
      </w:pPr>
      <w:r w:rsidRPr="003103F2">
        <w:rPr>
          <w:rFonts w:ascii="Times New Roman" w:hAnsi="Times New Roman" w:cs="Times New Roman"/>
          <w:sz w:val="32"/>
          <w:szCs w:val="32"/>
          <w:rtl/>
        </w:rPr>
        <w:lastRenderedPageBreak/>
        <w:t>(ج) تقديم إيضاح، وتفسير، وشرح للمعايير المحاسبية، وكيفية تطبيقها على قطاع الجمعيات الخيرية، وعلى المعاملات الخاصة بذلك القطاع.</w:t>
      </w:r>
    </w:p>
    <w:p w:rsidR="005D598D" w:rsidRPr="003103F2" w:rsidRDefault="005D598D" w:rsidP="00401181">
      <w:pPr>
        <w:spacing w:after="240" w:line="400" w:lineRule="atLeast"/>
        <w:ind w:left="1100" w:hanging="567"/>
        <w:jc w:val="both"/>
        <w:rPr>
          <w:rFonts w:ascii="Times New Roman" w:hAnsi="Times New Roman" w:cs="Times New Roman"/>
          <w:sz w:val="32"/>
          <w:szCs w:val="32"/>
          <w:rtl/>
        </w:rPr>
      </w:pPr>
      <w:r w:rsidRPr="003103F2">
        <w:rPr>
          <w:rFonts w:ascii="Times New Roman" w:hAnsi="Times New Roman" w:cs="Times New Roman"/>
          <w:sz w:val="32"/>
          <w:szCs w:val="32"/>
          <w:rtl/>
        </w:rPr>
        <w:t>(د) مساعدة المسؤولين عن إعداد التقرير السنوي لمجلس الأمناء على الجمعية الخيرية وحساباتها.</w:t>
      </w:r>
    </w:p>
    <w:p w:rsidR="005D598D" w:rsidRPr="003103F2" w:rsidRDefault="005D598D" w:rsidP="00401181">
      <w:pPr>
        <w:spacing w:after="240" w:line="400" w:lineRule="atLeast"/>
        <w:ind w:left="403"/>
        <w:jc w:val="both"/>
        <w:rPr>
          <w:rFonts w:ascii="Times New Roman" w:hAnsi="Times New Roman" w:cs="Times New Roman"/>
          <w:sz w:val="32"/>
          <w:szCs w:val="32"/>
          <w:rtl/>
        </w:rPr>
      </w:pPr>
      <w:r w:rsidRPr="003103F2">
        <w:rPr>
          <w:rFonts w:ascii="Times New Roman" w:hAnsi="Times New Roman" w:cs="Times New Roman"/>
          <w:sz w:val="32"/>
          <w:szCs w:val="32"/>
          <w:rtl/>
        </w:rPr>
        <w:t xml:space="preserve">أن هذا المعيار يهدف إلى وضع أسس العرض والإفصاح لعناصر القوائم المالية ذات الغرض العام التي تصدرها </w:t>
      </w:r>
      <w:r w:rsidR="00727877" w:rsidRPr="003103F2">
        <w:rPr>
          <w:rFonts w:ascii="Times New Roman" w:hAnsi="Times New Roman" w:cs="Times New Roman"/>
          <w:sz w:val="32"/>
          <w:szCs w:val="32"/>
          <w:rtl/>
        </w:rPr>
        <w:t>المنشآت</w:t>
      </w:r>
      <w:r w:rsidRPr="003103F2">
        <w:rPr>
          <w:rFonts w:ascii="Times New Roman" w:hAnsi="Times New Roman" w:cs="Times New Roman"/>
          <w:sz w:val="32"/>
          <w:szCs w:val="32"/>
          <w:rtl/>
        </w:rPr>
        <w:t xml:space="preserve"> غير الهادفة للربح، بهدف تحسين ملاءمتها، وقابليتها للفهم، والمقارنة والاعتماد عليها في اتخاذ القرارات من جانب مستخدمي المعلومات الحاليين والمحتملين. كما تهدف إلى تقليص الفروق والاختلافات في الممارسات المحاسبية </w:t>
      </w:r>
      <w:r w:rsidR="00727877" w:rsidRPr="003103F2">
        <w:rPr>
          <w:rFonts w:ascii="Times New Roman" w:hAnsi="Times New Roman" w:cs="Times New Roman"/>
          <w:sz w:val="32"/>
          <w:szCs w:val="32"/>
          <w:rtl/>
        </w:rPr>
        <w:t>للمنشآت</w:t>
      </w:r>
      <w:r w:rsidRPr="003103F2">
        <w:rPr>
          <w:rFonts w:ascii="Times New Roman" w:hAnsi="Times New Roman" w:cs="Times New Roman"/>
          <w:sz w:val="32"/>
          <w:szCs w:val="32"/>
          <w:rtl/>
        </w:rPr>
        <w:t xml:space="preserve"> غير الهادفة للربح. ولتحقيق هذا الهدف؛ فإن الدراسة  تتناول المجموعة  الكاملة للقوائم المالية ذات الغرض العام ، والتي تشمل قائمة المركز المالي، وقائمة الأنشطة، وقائمة التدفقات النقدية، والإيضاحات المرفقة بها. وهذا الهدف يتسق مع ما جاء بالمعيار الأمريكي ذي الرقم 117 والمعيار الإنجليزي.</w:t>
      </w:r>
    </w:p>
    <w:p w:rsidR="005D598D" w:rsidRPr="003103F2" w:rsidRDefault="005D598D" w:rsidP="00401181">
      <w:pPr>
        <w:spacing w:after="240" w:line="400" w:lineRule="atLeast"/>
        <w:ind w:left="403"/>
        <w:jc w:val="both"/>
        <w:rPr>
          <w:rFonts w:ascii="Times New Roman" w:hAnsi="Times New Roman" w:cs="Times New Roman"/>
          <w:sz w:val="32"/>
          <w:szCs w:val="32"/>
          <w:rtl/>
        </w:rPr>
      </w:pPr>
      <w:r w:rsidRPr="003103F2">
        <w:rPr>
          <w:rFonts w:ascii="Times New Roman" w:hAnsi="Times New Roman" w:cs="Times New Roman"/>
          <w:sz w:val="32"/>
          <w:szCs w:val="32"/>
          <w:rtl/>
        </w:rPr>
        <w:t xml:space="preserve">كذلك فإن تحقيق أهداف هذا المعيار يتطلب استيفاء متطلبات العرض والإفصاح الواردة بالمعايير المحاسبية الصادرة عن الهيئة السعودية للمحاسبين القانونيين، والتي لم تستثن </w:t>
      </w:r>
      <w:r w:rsidR="00727877" w:rsidRPr="003103F2">
        <w:rPr>
          <w:rFonts w:ascii="Times New Roman" w:hAnsi="Times New Roman" w:cs="Times New Roman"/>
          <w:sz w:val="32"/>
          <w:szCs w:val="32"/>
          <w:rtl/>
        </w:rPr>
        <w:t>المنشآت</w:t>
      </w:r>
      <w:r w:rsidRPr="003103F2">
        <w:rPr>
          <w:rFonts w:ascii="Times New Roman" w:hAnsi="Times New Roman" w:cs="Times New Roman"/>
          <w:sz w:val="32"/>
          <w:szCs w:val="32"/>
          <w:rtl/>
        </w:rPr>
        <w:t xml:space="preserve"> غير الهادفة للربح ، فعلى سبيل المثال </w:t>
      </w:r>
      <w:r w:rsidR="00727877" w:rsidRPr="003103F2">
        <w:rPr>
          <w:rFonts w:ascii="Times New Roman" w:hAnsi="Times New Roman" w:cs="Times New Roman"/>
          <w:sz w:val="32"/>
          <w:szCs w:val="32"/>
          <w:rtl/>
        </w:rPr>
        <w:t>المنشآت</w:t>
      </w:r>
      <w:r w:rsidRPr="003103F2">
        <w:rPr>
          <w:rFonts w:ascii="Times New Roman" w:hAnsi="Times New Roman" w:cs="Times New Roman"/>
          <w:sz w:val="32"/>
          <w:szCs w:val="32"/>
          <w:rtl/>
        </w:rPr>
        <w:t xml:space="preserve"> غير الهادفة للربح يجب أن تفي بمتطلبات العرض والإفصاح الخاصة بالاستثمارات والمكاسب والخسائر المحتملة  والأنشطة المستبعدة والبنود الاستثنائية. كما يرتبط هذا المعيار ويتكامل مع بيان أهداف القوائم المالية </w:t>
      </w:r>
      <w:r w:rsidR="00727877" w:rsidRPr="003103F2">
        <w:rPr>
          <w:rFonts w:ascii="Times New Roman" w:hAnsi="Times New Roman" w:cs="Times New Roman"/>
          <w:sz w:val="32"/>
          <w:szCs w:val="32"/>
          <w:rtl/>
        </w:rPr>
        <w:t>للمنشآت</w:t>
      </w:r>
      <w:r w:rsidRPr="003103F2">
        <w:rPr>
          <w:rFonts w:ascii="Times New Roman" w:hAnsi="Times New Roman" w:cs="Times New Roman"/>
          <w:sz w:val="32"/>
          <w:szCs w:val="32"/>
          <w:rtl/>
        </w:rPr>
        <w:t xml:space="preserve"> غير الهادفة للربح وبيان مفاهيم المحاسبة المالية الصادر عن الهيئة السعودية للمحاسبين القانونين بوصفه إطاراً عاماً للعرض والإفصاح المحاسبي.</w:t>
      </w:r>
    </w:p>
    <w:p w:rsidR="005D598D" w:rsidRPr="003103F2" w:rsidRDefault="005D598D" w:rsidP="005E1450">
      <w:pPr>
        <w:pStyle w:val="a0"/>
        <w:spacing w:after="120" w:line="400" w:lineRule="atLeast"/>
        <w:ind w:left="0"/>
        <w:jc w:val="both"/>
        <w:rPr>
          <w:rFonts w:ascii="Times New Roman" w:hAnsi="Times New Roman" w:cs="Times New Roman"/>
          <w:b/>
          <w:bCs/>
          <w:sz w:val="36"/>
          <w:szCs w:val="36"/>
          <w:rtl/>
        </w:rPr>
      </w:pPr>
      <w:r w:rsidRPr="003103F2">
        <w:rPr>
          <w:rFonts w:ascii="Times New Roman" w:hAnsi="Times New Roman" w:cs="Times New Roman"/>
          <w:b/>
          <w:bCs/>
          <w:sz w:val="36"/>
          <w:szCs w:val="36"/>
          <w:rtl/>
        </w:rPr>
        <w:t>4ـ أهمية المعيار:</w:t>
      </w:r>
    </w:p>
    <w:p w:rsidR="005D598D" w:rsidRPr="003103F2" w:rsidRDefault="005D598D" w:rsidP="00401181">
      <w:pPr>
        <w:spacing w:after="240" w:line="400" w:lineRule="atLeast"/>
        <w:ind w:left="403"/>
        <w:jc w:val="both"/>
        <w:rPr>
          <w:rFonts w:ascii="Times New Roman" w:hAnsi="Times New Roman" w:cs="Times New Roman"/>
          <w:sz w:val="32"/>
          <w:szCs w:val="32"/>
          <w:rtl/>
        </w:rPr>
      </w:pPr>
      <w:r w:rsidRPr="003103F2">
        <w:rPr>
          <w:rFonts w:ascii="Times New Roman" w:hAnsi="Times New Roman" w:cs="Times New Roman"/>
          <w:sz w:val="32"/>
          <w:szCs w:val="32"/>
          <w:rtl/>
        </w:rPr>
        <w:t xml:space="preserve">تعد </w:t>
      </w:r>
      <w:r w:rsidR="00727877" w:rsidRPr="003103F2">
        <w:rPr>
          <w:rFonts w:ascii="Times New Roman" w:hAnsi="Times New Roman" w:cs="Times New Roman"/>
          <w:sz w:val="32"/>
          <w:szCs w:val="32"/>
          <w:rtl/>
        </w:rPr>
        <w:t>المنشآت</w:t>
      </w:r>
      <w:r w:rsidRPr="003103F2">
        <w:rPr>
          <w:rFonts w:ascii="Times New Roman" w:hAnsi="Times New Roman" w:cs="Times New Roman"/>
          <w:sz w:val="32"/>
          <w:szCs w:val="32"/>
          <w:rtl/>
        </w:rPr>
        <w:t xml:space="preserve"> غير الهادفة للربح من أهم البنيات الأساسية للمجتمعات المعاصرة إذ تؤدي وظائف متميزة في المجال الخيري والاجتماعي والثقافي والاقتصادي. ولقد أخذت هذه الوحدات أشكالاً وأنماطاً مختلفة منها : </w:t>
      </w:r>
      <w:r w:rsidR="00727877" w:rsidRPr="003103F2">
        <w:rPr>
          <w:rFonts w:ascii="Times New Roman" w:hAnsi="Times New Roman" w:cs="Times New Roman"/>
          <w:sz w:val="32"/>
          <w:szCs w:val="32"/>
          <w:rtl/>
        </w:rPr>
        <w:t>المنشآت</w:t>
      </w:r>
      <w:r w:rsidRPr="003103F2">
        <w:rPr>
          <w:rFonts w:ascii="Times New Roman" w:hAnsi="Times New Roman" w:cs="Times New Roman"/>
          <w:sz w:val="32"/>
          <w:szCs w:val="32"/>
          <w:rtl/>
        </w:rPr>
        <w:t xml:space="preserve"> ، والاتحادات ، والجمعيات ، والهيئات، والنقابات ، والنوادي ، والمساجد وما في حكمها ، ويجمع كل ذلك سمات عامة؛ من أهمها أنها تختص بتقديم خدمات ومنافع للناس والمجتمع . </w:t>
      </w:r>
    </w:p>
    <w:p w:rsidR="005D598D" w:rsidRPr="003103F2" w:rsidRDefault="005D598D" w:rsidP="00B6382A">
      <w:pPr>
        <w:spacing w:after="240" w:line="400" w:lineRule="atLeast"/>
        <w:ind w:left="403"/>
        <w:jc w:val="both"/>
        <w:rPr>
          <w:rFonts w:ascii="Times New Roman" w:hAnsi="Times New Roman" w:cs="Times New Roman"/>
          <w:sz w:val="32"/>
          <w:szCs w:val="32"/>
          <w:rtl/>
        </w:rPr>
      </w:pPr>
      <w:r w:rsidRPr="003103F2">
        <w:rPr>
          <w:rFonts w:ascii="Times New Roman" w:hAnsi="Times New Roman" w:cs="Times New Roman"/>
          <w:sz w:val="32"/>
          <w:szCs w:val="32"/>
          <w:rtl/>
        </w:rPr>
        <w:lastRenderedPageBreak/>
        <w:t xml:space="preserve">أن الأعمال التي تقوم بها </w:t>
      </w:r>
      <w:r w:rsidR="00727877" w:rsidRPr="003103F2">
        <w:rPr>
          <w:rFonts w:ascii="Times New Roman" w:hAnsi="Times New Roman" w:cs="Times New Roman"/>
          <w:sz w:val="32"/>
          <w:szCs w:val="32"/>
          <w:rtl/>
        </w:rPr>
        <w:t>المنشآت</w:t>
      </w:r>
      <w:r w:rsidRPr="003103F2">
        <w:rPr>
          <w:rFonts w:ascii="Times New Roman" w:hAnsi="Times New Roman" w:cs="Times New Roman"/>
          <w:sz w:val="32"/>
          <w:szCs w:val="32"/>
          <w:rtl/>
        </w:rPr>
        <w:t xml:space="preserve"> غير الهادفة للربح من جمعيات ومؤسسات تعد أعمالاً مهمة في الرقي الاجتماعي الثقافي والاقتصادي , وإيجاد التوازن بين طبقات المجتمع سواء أكان ذلك في المستوى المعيشي أم في الثقافي, وقد اتسع نطاق عمل هذه </w:t>
      </w:r>
      <w:r w:rsidR="00727877" w:rsidRPr="003103F2">
        <w:rPr>
          <w:rFonts w:ascii="Times New Roman" w:hAnsi="Times New Roman" w:cs="Times New Roman"/>
          <w:sz w:val="32"/>
          <w:szCs w:val="32"/>
          <w:rtl/>
        </w:rPr>
        <w:t>المنشآت</w:t>
      </w:r>
      <w:r w:rsidRPr="003103F2">
        <w:rPr>
          <w:rFonts w:ascii="Times New Roman" w:hAnsi="Times New Roman" w:cs="Times New Roman"/>
          <w:sz w:val="32"/>
          <w:szCs w:val="32"/>
          <w:rtl/>
        </w:rPr>
        <w:t xml:space="preserve"> في الآونة الأخيرة؛ فلم تعد مقتصرة على تقديم الدعم المادي للمحتاجين وإقامة المحاضرات التثقيفية ورعايتها, بل تطورت خدمات هذه الجمعيات والمؤسسات؛</w:t>
      </w:r>
      <w:r w:rsidRPr="003103F2">
        <w:rPr>
          <w:rFonts w:ascii="Times New Roman" w:hAnsi="Times New Roman" w:cs="Times New Roman"/>
          <w:sz w:val="32"/>
          <w:szCs w:val="32"/>
        </w:rPr>
        <w:t xml:space="preserve"> </w:t>
      </w:r>
      <w:r w:rsidRPr="003103F2">
        <w:rPr>
          <w:rFonts w:ascii="Times New Roman" w:hAnsi="Times New Roman" w:cs="Times New Roman"/>
          <w:sz w:val="32"/>
          <w:szCs w:val="32"/>
          <w:rtl/>
        </w:rPr>
        <w:t>من مجرد تقديم المساعدات المالية إلى توفير الخدمات المباشرة، وغير المباشرة التي</w:t>
      </w:r>
      <w:r w:rsidRPr="003103F2">
        <w:rPr>
          <w:rFonts w:ascii="Times New Roman" w:hAnsi="Times New Roman" w:cs="Times New Roman"/>
          <w:sz w:val="32"/>
          <w:szCs w:val="32"/>
        </w:rPr>
        <w:t xml:space="preserve"> </w:t>
      </w:r>
      <w:r w:rsidRPr="003103F2">
        <w:rPr>
          <w:rFonts w:ascii="Times New Roman" w:hAnsi="Times New Roman" w:cs="Times New Roman"/>
          <w:sz w:val="32"/>
          <w:szCs w:val="32"/>
          <w:rtl/>
        </w:rPr>
        <w:t>تساعد الأفراد على الاعتماد على النفس من خلال تنمية مهاراتهم عن طريق برامج</w:t>
      </w:r>
      <w:r w:rsidRPr="003103F2">
        <w:rPr>
          <w:rFonts w:ascii="Times New Roman" w:hAnsi="Times New Roman" w:cs="Times New Roman"/>
          <w:sz w:val="32"/>
          <w:szCs w:val="32"/>
        </w:rPr>
        <w:t xml:space="preserve"> </w:t>
      </w:r>
      <w:r w:rsidRPr="003103F2">
        <w:rPr>
          <w:rFonts w:ascii="Times New Roman" w:hAnsi="Times New Roman" w:cs="Times New Roman"/>
          <w:sz w:val="32"/>
          <w:szCs w:val="32"/>
          <w:rtl/>
        </w:rPr>
        <w:t>التعليم، والتثقيف والتأهيل؛ كما امتد إلى تقديم الدعم للمساعدة في الزواج، وتقديم دورات تدريبية لمساعدة الشباب من ذوي الاحتياجات الخاصة ومحدودي الدخل على إيجاد فرص عمل مناسبة لهم, والمساعدة في حل بعض المشاكلات الاجتماعية مثل المشاكلات الأسرية، ورعاية الأطفال، والمشاكل الصحية كالتدخين وعلاج بعض الأمراض المزمنة والمستعصية كالسرطان؛ تحقيقاً للتكافل الاجتماعي الذي يحرص عليه الدين الإسلامي</w:t>
      </w:r>
      <w:r w:rsidRPr="003103F2">
        <w:rPr>
          <w:rFonts w:ascii="Times New Roman" w:hAnsi="Times New Roman" w:cs="Times New Roman"/>
          <w:sz w:val="32"/>
          <w:szCs w:val="32"/>
        </w:rPr>
        <w:t xml:space="preserve"> </w:t>
      </w:r>
      <w:r w:rsidRPr="003103F2">
        <w:rPr>
          <w:rFonts w:ascii="Times New Roman" w:hAnsi="Times New Roman" w:cs="Times New Roman"/>
          <w:sz w:val="32"/>
          <w:szCs w:val="32"/>
          <w:rtl/>
        </w:rPr>
        <w:t>الحنيف</w:t>
      </w:r>
      <w:r w:rsidRPr="003103F2">
        <w:rPr>
          <w:rFonts w:ascii="Times New Roman" w:hAnsi="Times New Roman" w:cs="Times New Roman"/>
          <w:sz w:val="32"/>
          <w:szCs w:val="32"/>
        </w:rPr>
        <w:t xml:space="preserve"> .</w:t>
      </w:r>
      <w:r w:rsidRPr="003103F2">
        <w:rPr>
          <w:rFonts w:ascii="Times New Roman" w:hAnsi="Times New Roman" w:cs="Times New Roman"/>
          <w:sz w:val="32"/>
          <w:szCs w:val="32"/>
          <w:rtl/>
        </w:rPr>
        <w:t xml:space="preserve">كما امتد النطاق الجغرافي لعمل بعض </w:t>
      </w:r>
      <w:r w:rsidR="00727877" w:rsidRPr="003103F2">
        <w:rPr>
          <w:rFonts w:ascii="Times New Roman" w:hAnsi="Times New Roman" w:cs="Times New Roman"/>
          <w:sz w:val="32"/>
          <w:szCs w:val="32"/>
          <w:rtl/>
        </w:rPr>
        <w:t>المنشآت</w:t>
      </w:r>
      <w:r w:rsidRPr="003103F2">
        <w:rPr>
          <w:rFonts w:ascii="Times New Roman" w:hAnsi="Times New Roman" w:cs="Times New Roman"/>
          <w:sz w:val="32"/>
          <w:szCs w:val="32"/>
          <w:rtl/>
        </w:rPr>
        <w:t xml:space="preserve"> غير الهادفة للربح إلى العالم الخارجي في بعض الأنشطة والمجالات. ونظراً لكثرة </w:t>
      </w:r>
      <w:r w:rsidR="00727877" w:rsidRPr="003103F2">
        <w:rPr>
          <w:rFonts w:ascii="Times New Roman" w:hAnsi="Times New Roman" w:cs="Times New Roman"/>
          <w:sz w:val="32"/>
          <w:szCs w:val="32"/>
          <w:rtl/>
        </w:rPr>
        <w:t>المنشآت</w:t>
      </w:r>
      <w:r w:rsidRPr="003103F2">
        <w:rPr>
          <w:rFonts w:ascii="Times New Roman" w:hAnsi="Times New Roman" w:cs="Times New Roman"/>
          <w:sz w:val="32"/>
          <w:szCs w:val="32"/>
          <w:rtl/>
        </w:rPr>
        <w:t xml:space="preserve"> غير الهادفة للربح وتنوع مستويات الأنشطة فيها، والحاجة لاستمرارية مثل هذه ال</w:t>
      </w:r>
      <w:r w:rsidR="0074232B" w:rsidRPr="003103F2">
        <w:rPr>
          <w:rFonts w:ascii="Times New Roman" w:hAnsi="Times New Roman" w:cs="Times New Roman"/>
          <w:sz w:val="32"/>
          <w:szCs w:val="32"/>
          <w:rtl/>
        </w:rPr>
        <w:t>منشآت</w:t>
      </w:r>
      <w:r w:rsidRPr="003103F2">
        <w:rPr>
          <w:rFonts w:ascii="Times New Roman" w:hAnsi="Times New Roman" w:cs="Times New Roman"/>
          <w:sz w:val="32"/>
          <w:szCs w:val="32"/>
          <w:rtl/>
        </w:rPr>
        <w:t xml:space="preserve"> في القيام بمهمتها في المجتمع، ومساعدتها على ضبط أمورها المالية، وزيادة الثقة في هذه ال</w:t>
      </w:r>
      <w:r w:rsidR="0074232B" w:rsidRPr="003103F2">
        <w:rPr>
          <w:rFonts w:ascii="Times New Roman" w:hAnsi="Times New Roman" w:cs="Times New Roman"/>
          <w:sz w:val="32"/>
          <w:szCs w:val="32"/>
          <w:rtl/>
        </w:rPr>
        <w:t>منشآت</w:t>
      </w:r>
      <w:r w:rsidRPr="003103F2">
        <w:rPr>
          <w:rFonts w:ascii="Times New Roman" w:hAnsi="Times New Roman" w:cs="Times New Roman"/>
          <w:sz w:val="32"/>
          <w:szCs w:val="32"/>
          <w:rtl/>
        </w:rPr>
        <w:t xml:space="preserve">؛ من خلال معرفة أنشطتها ونتائج أعمالها السنوية، والخدمات التي قدمتها، ومعرفة طبيعة أعمالها وأنشطتها؛ كان لابد من توفير قوائم مالية وتوضيحية، تبين نتائج أعمال تلك </w:t>
      </w:r>
      <w:r w:rsidR="00727877" w:rsidRPr="003103F2">
        <w:rPr>
          <w:rFonts w:ascii="Times New Roman" w:hAnsi="Times New Roman" w:cs="Times New Roman"/>
          <w:sz w:val="32"/>
          <w:szCs w:val="32"/>
          <w:rtl/>
        </w:rPr>
        <w:t>المنشآت</w:t>
      </w:r>
      <w:r w:rsidRPr="003103F2">
        <w:rPr>
          <w:rFonts w:ascii="Times New Roman" w:hAnsi="Times New Roman" w:cs="Times New Roman"/>
          <w:sz w:val="32"/>
          <w:szCs w:val="32"/>
          <w:rtl/>
        </w:rPr>
        <w:t xml:space="preserve"> خلال السنة؛ وتكون معدة ومبنية على أسس علمية وعملية، تناسب طبيعة تلك </w:t>
      </w:r>
      <w:r w:rsidR="00727877" w:rsidRPr="003103F2">
        <w:rPr>
          <w:rFonts w:ascii="Times New Roman" w:hAnsi="Times New Roman" w:cs="Times New Roman"/>
          <w:sz w:val="32"/>
          <w:szCs w:val="32"/>
          <w:rtl/>
        </w:rPr>
        <w:t>المنشآت</w:t>
      </w:r>
      <w:r w:rsidRPr="003103F2">
        <w:rPr>
          <w:rFonts w:ascii="Times New Roman" w:hAnsi="Times New Roman" w:cs="Times New Roman"/>
          <w:sz w:val="32"/>
          <w:szCs w:val="32"/>
          <w:rtl/>
        </w:rPr>
        <w:t xml:space="preserve">؛ ولابد لهذه الأسس أن تكون معدة ومعتمدة من جهات مهنية وحكومية، لإضفاء الثقة والانضباط على تلك القوائم, وبذلك يمكن الاعتماد عليها من قبل المتبرعين والممولين والجهات الرقابية في اتخاذ قراراتهم , كما أن هذه الاعتماد يوفر الضمانات اللازمة للتأكد من حسن استغلال </w:t>
      </w:r>
      <w:r w:rsidR="00727877" w:rsidRPr="003103F2">
        <w:rPr>
          <w:rFonts w:ascii="Times New Roman" w:hAnsi="Times New Roman" w:cs="Times New Roman"/>
          <w:sz w:val="32"/>
          <w:szCs w:val="32"/>
          <w:rtl/>
        </w:rPr>
        <w:t>المنشآت</w:t>
      </w:r>
      <w:r w:rsidRPr="003103F2">
        <w:rPr>
          <w:rFonts w:ascii="Times New Roman" w:hAnsi="Times New Roman" w:cs="Times New Roman"/>
          <w:sz w:val="32"/>
          <w:szCs w:val="32"/>
          <w:rtl/>
        </w:rPr>
        <w:t xml:space="preserve"> غير الهادفة للربح لمواردها المالية, والاطمئنان على إنفاق الأموال فيما خصصت له، أو بما يخدم أهداف تلك </w:t>
      </w:r>
      <w:r w:rsidR="00727877" w:rsidRPr="003103F2">
        <w:rPr>
          <w:rFonts w:ascii="Times New Roman" w:hAnsi="Times New Roman" w:cs="Times New Roman"/>
          <w:sz w:val="32"/>
          <w:szCs w:val="32"/>
          <w:rtl/>
        </w:rPr>
        <w:t>المنشآت</w:t>
      </w:r>
      <w:r w:rsidRPr="003103F2">
        <w:rPr>
          <w:rFonts w:ascii="Times New Roman" w:hAnsi="Times New Roman" w:cs="Times New Roman"/>
          <w:sz w:val="32"/>
          <w:szCs w:val="32"/>
          <w:rtl/>
        </w:rPr>
        <w:t xml:space="preserve"> وبرامجها في الوجوه المشروعة التي تعود على الجميع بالنفع، وبما يتفق مع أهدافها التي وجدت من أجلها، ولإبعادها عن طائلة الشبهات، وتهمة تمويل الإرهاب، أو جرائم غسيل الأموال، وكما أن هذه من الأمور التي تواجه هذه </w:t>
      </w:r>
      <w:r w:rsidR="00727877" w:rsidRPr="003103F2">
        <w:rPr>
          <w:rFonts w:ascii="Times New Roman" w:hAnsi="Times New Roman" w:cs="Times New Roman"/>
          <w:sz w:val="32"/>
          <w:szCs w:val="32"/>
          <w:rtl/>
        </w:rPr>
        <w:t>المنشآت</w:t>
      </w:r>
      <w:r w:rsidRPr="003103F2">
        <w:rPr>
          <w:rFonts w:ascii="Times New Roman" w:hAnsi="Times New Roman" w:cs="Times New Roman"/>
          <w:sz w:val="32"/>
          <w:szCs w:val="32"/>
          <w:rtl/>
        </w:rPr>
        <w:t xml:space="preserve"> في الوقت الحاضر تأتي في جانب التحديات الخارجية لها؛ فإن هناك تحديات داخلية في </w:t>
      </w:r>
      <w:r w:rsidR="00727877" w:rsidRPr="003103F2">
        <w:rPr>
          <w:rFonts w:ascii="Times New Roman" w:hAnsi="Times New Roman" w:cs="Times New Roman"/>
          <w:sz w:val="32"/>
          <w:szCs w:val="32"/>
          <w:rtl/>
        </w:rPr>
        <w:t>المنشآت</w:t>
      </w:r>
      <w:r w:rsidRPr="003103F2">
        <w:rPr>
          <w:rFonts w:ascii="Times New Roman" w:hAnsi="Times New Roman" w:cs="Times New Roman"/>
          <w:sz w:val="32"/>
          <w:szCs w:val="32"/>
          <w:rtl/>
        </w:rPr>
        <w:t xml:space="preserve"> نفسها؛ منها الضعف المؤسسي، والضعف في جودة التنفيذ للمشاريع الخيرية، وكذلك ضعف التواصل مع المتبرعين، وضعف </w:t>
      </w:r>
      <w:r w:rsidRPr="003103F2">
        <w:rPr>
          <w:rFonts w:ascii="Times New Roman" w:hAnsi="Times New Roman" w:cs="Times New Roman"/>
          <w:sz w:val="32"/>
          <w:szCs w:val="32"/>
          <w:rtl/>
        </w:rPr>
        <w:lastRenderedPageBreak/>
        <w:t xml:space="preserve">تأهيل الكادر الوظيفي ؛ إضافة إلى عدم توفر الخبرة الكافية في إدارة الموارد، وضعف أنظمة الرقابة على الأداء والموارد وغيرها، وهو الأمر الذي يكرس الشكوك، ويزيد من تثبيت الكثير من الشائعات التي تحاك وتدور حولها، كما يزيد من ضعف حماس المتعاطفين في دعمها وتمويلها. ونظراً لتولي بعض الجمعيات الخيرية مسؤوليه إيصال الأموال </w:t>
      </w:r>
      <w:proofErr w:type="spellStart"/>
      <w:r w:rsidRPr="003103F2">
        <w:rPr>
          <w:rFonts w:ascii="Times New Roman" w:hAnsi="Times New Roman" w:cs="Times New Roman"/>
          <w:sz w:val="32"/>
          <w:szCs w:val="32"/>
          <w:rtl/>
        </w:rPr>
        <w:t>الزكوية</w:t>
      </w:r>
      <w:proofErr w:type="spellEnd"/>
      <w:r w:rsidRPr="003103F2">
        <w:rPr>
          <w:rFonts w:ascii="Times New Roman" w:hAnsi="Times New Roman" w:cs="Times New Roman"/>
          <w:sz w:val="32"/>
          <w:szCs w:val="32"/>
          <w:rtl/>
        </w:rPr>
        <w:t xml:space="preserve"> لمستحقيها, وهي أموال ذات طبيعة خاصة حددها الشرع الحنيف، وحدد مستحقيها بوصفها ركناً من أركان الإسلام؛ لهذا وجب الاهتمام بهذه الأموال وإيصالها لمستحقيها, والتأكد من عدم خلطها بالأموال الأخرى. ولن يتم هذا الأمر إلا بوجود نظام محاسبي يأخذ في حسبانه خصائص هذه الأموال وفق أحكام الشريعة الإسلامية، والفتاوى الشرعية.  </w:t>
      </w:r>
    </w:p>
    <w:p w:rsidR="005D598D" w:rsidRPr="003103F2" w:rsidRDefault="005D598D" w:rsidP="00B6382A">
      <w:pPr>
        <w:spacing w:after="240" w:line="400" w:lineRule="atLeast"/>
        <w:ind w:left="403"/>
        <w:jc w:val="both"/>
        <w:rPr>
          <w:rFonts w:ascii="Times New Roman" w:hAnsi="Times New Roman" w:cs="Times New Roman"/>
          <w:sz w:val="32"/>
          <w:szCs w:val="32"/>
          <w:rtl/>
        </w:rPr>
      </w:pPr>
      <w:r w:rsidRPr="003103F2">
        <w:rPr>
          <w:rFonts w:ascii="Times New Roman" w:hAnsi="Times New Roman" w:cs="Times New Roman"/>
          <w:sz w:val="32"/>
          <w:szCs w:val="32"/>
          <w:rtl/>
        </w:rPr>
        <w:t>أن وجود نظام محاسبي خاص ب</w:t>
      </w:r>
      <w:r w:rsidR="00727877" w:rsidRPr="003103F2">
        <w:rPr>
          <w:rFonts w:ascii="Times New Roman" w:hAnsi="Times New Roman" w:cs="Times New Roman"/>
          <w:sz w:val="32"/>
          <w:szCs w:val="32"/>
          <w:rtl/>
        </w:rPr>
        <w:t>المنشآت</w:t>
      </w:r>
      <w:r w:rsidRPr="003103F2">
        <w:rPr>
          <w:rFonts w:ascii="Times New Roman" w:hAnsi="Times New Roman" w:cs="Times New Roman"/>
          <w:sz w:val="32"/>
          <w:szCs w:val="32"/>
          <w:rtl/>
        </w:rPr>
        <w:t xml:space="preserve"> غير الهادفة للربح وإعداد قوائم مالية تمتاز بدقة الإعداد، والإفصاح الكافي، والشفافية؛ يعد حاجة وضرورة لابد منها, إذ أن طبيعة عدم السعي للتحقيق الأرباح في هذه </w:t>
      </w:r>
      <w:r w:rsidR="00727877" w:rsidRPr="003103F2">
        <w:rPr>
          <w:rFonts w:ascii="Times New Roman" w:hAnsi="Times New Roman" w:cs="Times New Roman"/>
          <w:sz w:val="32"/>
          <w:szCs w:val="32"/>
          <w:rtl/>
        </w:rPr>
        <w:t>المنشآت</w:t>
      </w:r>
      <w:r w:rsidRPr="003103F2">
        <w:rPr>
          <w:rFonts w:ascii="Times New Roman" w:hAnsi="Times New Roman" w:cs="Times New Roman"/>
          <w:sz w:val="32"/>
          <w:szCs w:val="32"/>
          <w:rtl/>
        </w:rPr>
        <w:t xml:space="preserve"> لا يقلل من أهمية وجود الأسس أو القواعد والإجراءات محاسبية المطلوبة لإدارة ورقابة أنشطة هذه </w:t>
      </w:r>
      <w:r w:rsidR="00727877" w:rsidRPr="003103F2">
        <w:rPr>
          <w:rFonts w:ascii="Times New Roman" w:hAnsi="Times New Roman" w:cs="Times New Roman"/>
          <w:sz w:val="32"/>
          <w:szCs w:val="32"/>
          <w:rtl/>
        </w:rPr>
        <w:t>المنشآت</w:t>
      </w:r>
      <w:r w:rsidRPr="003103F2">
        <w:rPr>
          <w:rFonts w:ascii="Times New Roman" w:hAnsi="Times New Roman" w:cs="Times New Roman"/>
          <w:sz w:val="32"/>
          <w:szCs w:val="32"/>
          <w:rtl/>
        </w:rPr>
        <w:t xml:space="preserve"> , كما لا يقلل من حاجة هذه </w:t>
      </w:r>
      <w:r w:rsidR="00727877" w:rsidRPr="003103F2">
        <w:rPr>
          <w:rFonts w:ascii="Times New Roman" w:hAnsi="Times New Roman" w:cs="Times New Roman"/>
          <w:sz w:val="32"/>
          <w:szCs w:val="32"/>
          <w:rtl/>
        </w:rPr>
        <w:t>المنشآت</w:t>
      </w:r>
      <w:r w:rsidRPr="003103F2">
        <w:rPr>
          <w:rFonts w:ascii="Times New Roman" w:hAnsi="Times New Roman" w:cs="Times New Roman"/>
          <w:sz w:val="32"/>
          <w:szCs w:val="32"/>
          <w:rtl/>
        </w:rPr>
        <w:t xml:space="preserve"> لتسجيل ومعالجة معلوماتها المحاسبية، والتقرير عنها بطريقة تشبه إلى حد ما تلك المستخدمة في </w:t>
      </w:r>
      <w:r w:rsidR="00727877" w:rsidRPr="003103F2">
        <w:rPr>
          <w:rFonts w:ascii="Times New Roman" w:hAnsi="Times New Roman" w:cs="Times New Roman"/>
          <w:sz w:val="32"/>
          <w:szCs w:val="32"/>
          <w:rtl/>
        </w:rPr>
        <w:t>منشآت</w:t>
      </w:r>
      <w:r w:rsidRPr="003103F2">
        <w:rPr>
          <w:rFonts w:ascii="Times New Roman" w:hAnsi="Times New Roman" w:cs="Times New Roman"/>
          <w:sz w:val="32"/>
          <w:szCs w:val="32"/>
          <w:rtl/>
        </w:rPr>
        <w:t xml:space="preserve"> الأعمال الهادفة للربح.  </w:t>
      </w:r>
    </w:p>
    <w:p w:rsidR="005D598D" w:rsidRPr="003103F2" w:rsidRDefault="005D598D" w:rsidP="00B6382A">
      <w:pPr>
        <w:spacing w:after="240" w:line="400" w:lineRule="atLeast"/>
        <w:ind w:left="403"/>
        <w:jc w:val="both"/>
        <w:rPr>
          <w:rFonts w:ascii="Times New Roman" w:hAnsi="Times New Roman" w:cs="Times New Roman"/>
          <w:sz w:val="32"/>
          <w:szCs w:val="32"/>
          <w:rtl/>
        </w:rPr>
      </w:pPr>
      <w:r w:rsidRPr="003103F2">
        <w:rPr>
          <w:rFonts w:ascii="Times New Roman" w:hAnsi="Times New Roman" w:cs="Times New Roman"/>
          <w:sz w:val="32"/>
          <w:szCs w:val="32"/>
          <w:rtl/>
        </w:rPr>
        <w:t xml:space="preserve">ومن هنا فإن تميز </w:t>
      </w:r>
      <w:r w:rsidR="00727877" w:rsidRPr="003103F2">
        <w:rPr>
          <w:rFonts w:ascii="Times New Roman" w:hAnsi="Times New Roman" w:cs="Times New Roman"/>
          <w:sz w:val="32"/>
          <w:szCs w:val="32"/>
          <w:rtl/>
        </w:rPr>
        <w:t>المنشآت</w:t>
      </w:r>
      <w:r w:rsidRPr="003103F2">
        <w:rPr>
          <w:rFonts w:ascii="Times New Roman" w:hAnsi="Times New Roman" w:cs="Times New Roman"/>
          <w:sz w:val="32"/>
          <w:szCs w:val="32"/>
          <w:rtl/>
        </w:rPr>
        <w:t xml:space="preserve"> غير الهادفة للربح  بجوانبها الاقتصادية والمالية؛ يتطلب وجود نظم محاسبية للمحافظة على الأموال التي تتعامل بها، والإفصاح عن مركزها المالي، وقياس وتقويم مهمتها في أداء المنافع والخدمات إلى مستحقيها على الوجه الأفضل. ولقد بُذلت جهود من قبل </w:t>
      </w:r>
      <w:r w:rsidR="00727877" w:rsidRPr="003103F2">
        <w:rPr>
          <w:rFonts w:ascii="Times New Roman" w:hAnsi="Times New Roman" w:cs="Times New Roman"/>
          <w:sz w:val="32"/>
          <w:szCs w:val="32"/>
          <w:rtl/>
        </w:rPr>
        <w:t>المنشآت</w:t>
      </w:r>
      <w:r w:rsidRPr="003103F2">
        <w:rPr>
          <w:rFonts w:ascii="Times New Roman" w:hAnsi="Times New Roman" w:cs="Times New Roman"/>
          <w:sz w:val="32"/>
          <w:szCs w:val="32"/>
          <w:rtl/>
        </w:rPr>
        <w:t xml:space="preserve"> والهيئات المحاسبية لوضع إطار يتضمن الأهداف والمعايير المحاسبية التي تحكم عمليات الإثبات والقياس والعرض والإفصاح المحاسبي عن أنشطتها ومعاملاتها المختلفة ، كما وُضِعتْ نظمُُ محاسبية تتضمن الدورات </w:t>
      </w:r>
      <w:proofErr w:type="spellStart"/>
      <w:r w:rsidRPr="003103F2">
        <w:rPr>
          <w:rFonts w:ascii="Times New Roman" w:hAnsi="Times New Roman" w:cs="Times New Roman"/>
          <w:sz w:val="32"/>
          <w:szCs w:val="32"/>
          <w:rtl/>
        </w:rPr>
        <w:t>المستندية</w:t>
      </w:r>
      <w:proofErr w:type="spellEnd"/>
      <w:r w:rsidRPr="003103F2">
        <w:rPr>
          <w:rFonts w:ascii="Times New Roman" w:hAnsi="Times New Roman" w:cs="Times New Roman"/>
          <w:sz w:val="32"/>
          <w:szCs w:val="32"/>
          <w:rtl/>
        </w:rPr>
        <w:t>، والدفاتر والسجلات، ودليل الحسابات والقوائم، والتقارير المحاسبية التي تنتج معلومات محاسبية بمواصفات خاصة تساعد  في التخطيط والرقابة، وتقويم الأداء، واتخاذ القرارات المختلفة .</w:t>
      </w:r>
    </w:p>
    <w:p w:rsidR="005D598D" w:rsidRPr="003103F2" w:rsidRDefault="005D598D" w:rsidP="00B6382A">
      <w:pPr>
        <w:spacing w:after="240" w:line="400" w:lineRule="atLeast"/>
        <w:ind w:left="403"/>
        <w:jc w:val="both"/>
        <w:rPr>
          <w:rFonts w:ascii="Times New Roman" w:hAnsi="Times New Roman" w:cs="Times New Roman"/>
          <w:sz w:val="32"/>
          <w:szCs w:val="32"/>
          <w:rtl/>
        </w:rPr>
      </w:pPr>
      <w:r w:rsidRPr="003103F2">
        <w:rPr>
          <w:rFonts w:ascii="Times New Roman" w:hAnsi="Times New Roman" w:cs="Times New Roman"/>
          <w:sz w:val="32"/>
          <w:szCs w:val="32"/>
          <w:rtl/>
        </w:rPr>
        <w:t>وتبرز أهمية المعيار بصورة جلية من خلال حصر ما صدر من معايير وإصدارات محاسبية تتعلق ب</w:t>
      </w:r>
      <w:r w:rsidR="00727877" w:rsidRPr="003103F2">
        <w:rPr>
          <w:rFonts w:ascii="Times New Roman" w:hAnsi="Times New Roman" w:cs="Times New Roman"/>
          <w:sz w:val="32"/>
          <w:szCs w:val="32"/>
          <w:rtl/>
        </w:rPr>
        <w:t>المنشآت</w:t>
      </w:r>
      <w:r w:rsidRPr="003103F2">
        <w:rPr>
          <w:rFonts w:ascii="Times New Roman" w:hAnsi="Times New Roman" w:cs="Times New Roman"/>
          <w:sz w:val="32"/>
          <w:szCs w:val="32"/>
          <w:rtl/>
        </w:rPr>
        <w:t xml:space="preserve"> غير الهادفة للربح؛ بالإضافة إلى التعرف على الأطر النظامية ذات العلاقة بالمعايير والمتطلبات المحاسبية </w:t>
      </w:r>
      <w:r w:rsidR="00727877" w:rsidRPr="003103F2">
        <w:rPr>
          <w:rFonts w:ascii="Times New Roman" w:hAnsi="Times New Roman" w:cs="Times New Roman"/>
          <w:sz w:val="32"/>
          <w:szCs w:val="32"/>
          <w:rtl/>
        </w:rPr>
        <w:t>للمنشآت</w:t>
      </w:r>
      <w:r w:rsidRPr="003103F2">
        <w:rPr>
          <w:rFonts w:ascii="Times New Roman" w:hAnsi="Times New Roman" w:cs="Times New Roman"/>
          <w:sz w:val="32"/>
          <w:szCs w:val="32"/>
          <w:rtl/>
        </w:rPr>
        <w:t xml:space="preserve"> غير </w:t>
      </w:r>
      <w:r w:rsidRPr="003103F2">
        <w:rPr>
          <w:rFonts w:ascii="Times New Roman" w:hAnsi="Times New Roman" w:cs="Times New Roman"/>
          <w:sz w:val="32"/>
          <w:szCs w:val="32"/>
          <w:rtl/>
        </w:rPr>
        <w:lastRenderedPageBreak/>
        <w:t>الهادفة للربح العاملة في المملكة، الواجبة الإتباع عند إعداد الحسابات الختامية والقوائم المالية وذلك على النحو التالي:</w:t>
      </w:r>
    </w:p>
    <w:p w:rsidR="005D598D" w:rsidRPr="003103F2" w:rsidRDefault="005D598D" w:rsidP="006337AC">
      <w:pPr>
        <w:pStyle w:val="a0"/>
        <w:spacing w:after="120" w:line="240" w:lineRule="auto"/>
        <w:ind w:left="544" w:hanging="544"/>
        <w:jc w:val="both"/>
        <w:rPr>
          <w:rFonts w:ascii="Times New Roman" w:hAnsi="Times New Roman" w:cs="Times New Roman"/>
          <w:b/>
          <w:bCs/>
          <w:sz w:val="32"/>
          <w:szCs w:val="32"/>
          <w:rtl/>
        </w:rPr>
      </w:pPr>
      <w:r w:rsidRPr="003103F2">
        <w:rPr>
          <w:rFonts w:ascii="Times New Roman" w:hAnsi="Times New Roman" w:cs="Times New Roman"/>
          <w:b/>
          <w:bCs/>
          <w:sz w:val="32"/>
          <w:szCs w:val="32"/>
          <w:rtl/>
        </w:rPr>
        <w:t>4/</w:t>
      </w:r>
      <w:r w:rsidR="006337AC">
        <w:rPr>
          <w:rFonts w:ascii="Times New Roman" w:hAnsi="Times New Roman" w:cs="Times New Roman" w:hint="cs"/>
          <w:b/>
          <w:bCs/>
          <w:sz w:val="32"/>
          <w:szCs w:val="32"/>
          <w:rtl/>
        </w:rPr>
        <w:t>1</w:t>
      </w:r>
      <w:r w:rsidRPr="003103F2">
        <w:rPr>
          <w:rFonts w:ascii="Times New Roman" w:hAnsi="Times New Roman" w:cs="Times New Roman"/>
          <w:b/>
          <w:bCs/>
          <w:sz w:val="32"/>
          <w:szCs w:val="32"/>
          <w:rtl/>
        </w:rPr>
        <w:t xml:space="preserve"> الأطر النظامية ذات العلاقة بالمعايير والمتطلبات المحاسبية </w:t>
      </w:r>
      <w:r w:rsidR="00727877" w:rsidRPr="003103F2">
        <w:rPr>
          <w:rFonts w:ascii="Times New Roman" w:hAnsi="Times New Roman" w:cs="Times New Roman"/>
          <w:b/>
          <w:bCs/>
          <w:sz w:val="32"/>
          <w:szCs w:val="32"/>
          <w:rtl/>
        </w:rPr>
        <w:t>للمنشآت</w:t>
      </w:r>
      <w:r w:rsidRPr="003103F2">
        <w:rPr>
          <w:rFonts w:ascii="Times New Roman" w:hAnsi="Times New Roman" w:cs="Times New Roman"/>
          <w:b/>
          <w:bCs/>
          <w:sz w:val="32"/>
          <w:szCs w:val="32"/>
          <w:rtl/>
        </w:rPr>
        <w:t xml:space="preserve"> غير الهادفة للربح الواجبة الإتباع عند إعداد الحسابات الختامية والقوائم المالية:</w:t>
      </w:r>
    </w:p>
    <w:p w:rsidR="005D598D" w:rsidRPr="003103F2" w:rsidRDefault="005D598D" w:rsidP="00F47B9D">
      <w:pPr>
        <w:spacing w:after="240" w:line="240" w:lineRule="auto"/>
        <w:ind w:left="544"/>
        <w:jc w:val="both"/>
        <w:rPr>
          <w:rFonts w:ascii="Times New Roman" w:hAnsi="Times New Roman" w:cs="Times New Roman"/>
          <w:sz w:val="32"/>
          <w:szCs w:val="32"/>
          <w:rtl/>
        </w:rPr>
      </w:pPr>
      <w:r w:rsidRPr="003103F2">
        <w:rPr>
          <w:rFonts w:ascii="Times New Roman" w:hAnsi="Times New Roman" w:cs="Times New Roman"/>
          <w:sz w:val="32"/>
          <w:szCs w:val="32"/>
          <w:rtl/>
        </w:rPr>
        <w:t xml:space="preserve">أن ما يؤكد الحاجة إلى هذا المعيار أن </w:t>
      </w:r>
      <w:r w:rsidR="00727877" w:rsidRPr="003103F2">
        <w:rPr>
          <w:rFonts w:ascii="Times New Roman" w:hAnsi="Times New Roman" w:cs="Times New Roman"/>
          <w:sz w:val="32"/>
          <w:szCs w:val="32"/>
          <w:rtl/>
        </w:rPr>
        <w:t>المنشآت</w:t>
      </w:r>
      <w:r w:rsidRPr="003103F2">
        <w:rPr>
          <w:rFonts w:ascii="Times New Roman" w:hAnsi="Times New Roman" w:cs="Times New Roman"/>
          <w:sz w:val="32"/>
          <w:szCs w:val="32"/>
          <w:rtl/>
        </w:rPr>
        <w:t xml:space="preserve"> غير الهادفة للربح في المملكة، تعمل في إطار مجموعة من التعليمات واللوائح المحدودة، التي قد تناسب فئة من </w:t>
      </w:r>
      <w:r w:rsidR="00727877" w:rsidRPr="003103F2">
        <w:rPr>
          <w:rFonts w:ascii="Times New Roman" w:hAnsi="Times New Roman" w:cs="Times New Roman"/>
          <w:sz w:val="32"/>
          <w:szCs w:val="32"/>
          <w:rtl/>
        </w:rPr>
        <w:t>المنشآت</w:t>
      </w:r>
      <w:r w:rsidRPr="003103F2">
        <w:rPr>
          <w:rFonts w:ascii="Times New Roman" w:hAnsi="Times New Roman" w:cs="Times New Roman"/>
          <w:sz w:val="32"/>
          <w:szCs w:val="32"/>
          <w:rtl/>
        </w:rPr>
        <w:t xml:space="preserve"> غير الهادفة للربح، ولكنها تناسب فئة أخرى، فعلى سبيل المثال هناك أنظمة ولوائح مالية تحكم نشاط تنظيمات ومؤسسات غير ربحية تمثل مصالح التجار والصُناع لدى الجهات الرسمية بالمملكة، وتندرج المسؤولية عن تنفيذها، ضمن مسؤوليات وزارة التجارة والصناعة وهناك فئة أخرى تتعلق بتنظيم نشاط الجمعيات العلمية بالجامعات ومؤسسات التعليم العالي، وهذه الفئة من الأنظمة ترجع صلاحية الإشراف على تطبيقها إلى كل من مجلس التعليم   العالي ووزارة التعليم العالي، وهناك فئة ثالثة تشمل الأنظمة واللوائح التي تحكم أوجه النشاط الثقافي والرياضي، كالأنظمة التي تحكم نشاط الاتحادات والأندية الرياضية، وأندية الفروسية، وترجع المسؤولية عن تنفيذ هذه الأنظمة واللوائح بصفة أساسية إلى كل من الرئاسة العامة لرعاية الشباب، والهيئة العليا لأندية الفروسية. ويترتب على تعدد الفئات واختلاف تبعيتها اختلاف في الممارسة المحاسبية لتلك الفئات، على الرغم من انتمائها </w:t>
      </w:r>
      <w:r w:rsidR="00727877" w:rsidRPr="003103F2">
        <w:rPr>
          <w:rFonts w:ascii="Times New Roman" w:hAnsi="Times New Roman" w:cs="Times New Roman"/>
          <w:sz w:val="32"/>
          <w:szCs w:val="32"/>
          <w:rtl/>
        </w:rPr>
        <w:t>للمنشآت</w:t>
      </w:r>
      <w:r w:rsidRPr="003103F2">
        <w:rPr>
          <w:rFonts w:ascii="Times New Roman" w:hAnsi="Times New Roman" w:cs="Times New Roman"/>
          <w:sz w:val="32"/>
          <w:szCs w:val="32"/>
          <w:rtl/>
        </w:rPr>
        <w:t xml:space="preserve"> غير الهادفة للربح، بل قد لا نكون مبالغين إذا قلنا أن الممارسة المحاسبية في الواقع لتلك الفئات، ما هي إلا تطبيق لتعليمات مختلفة، من جهات مختلفة ولا تتفق مع المبادئ المحاسبية المتعارف عليها.</w:t>
      </w:r>
    </w:p>
    <w:p w:rsidR="005D598D" w:rsidRPr="003103F2" w:rsidRDefault="005D598D" w:rsidP="00F47B9D">
      <w:pPr>
        <w:spacing w:after="120" w:line="240" w:lineRule="auto"/>
        <w:jc w:val="both"/>
        <w:rPr>
          <w:rFonts w:ascii="Times New Roman" w:hAnsi="Times New Roman" w:cs="Times New Roman"/>
          <w:sz w:val="32"/>
          <w:szCs w:val="32"/>
          <w:rtl/>
        </w:rPr>
      </w:pPr>
      <w:r w:rsidRPr="003103F2">
        <w:rPr>
          <w:rFonts w:ascii="Times New Roman" w:hAnsi="Times New Roman" w:cs="Times New Roman"/>
          <w:sz w:val="32"/>
          <w:szCs w:val="32"/>
          <w:rtl/>
        </w:rPr>
        <w:t>ويمكن توضيح القواعد والتعليمات  الخاصة بالعرض والإفصاح الواجب إتباعها في الآتي:</w:t>
      </w:r>
    </w:p>
    <w:p w:rsidR="005D598D" w:rsidRPr="003103F2" w:rsidRDefault="005D598D" w:rsidP="006337AC">
      <w:pPr>
        <w:pStyle w:val="a0"/>
        <w:spacing w:after="120" w:line="240" w:lineRule="auto"/>
        <w:ind w:left="0"/>
        <w:jc w:val="both"/>
        <w:rPr>
          <w:rFonts w:ascii="Times New Roman" w:hAnsi="Times New Roman" w:cs="Times New Roman"/>
          <w:b/>
          <w:bCs/>
          <w:sz w:val="32"/>
          <w:szCs w:val="32"/>
          <w:rtl/>
        </w:rPr>
      </w:pPr>
      <w:r w:rsidRPr="003103F2">
        <w:rPr>
          <w:rFonts w:ascii="Times New Roman" w:hAnsi="Times New Roman" w:cs="Times New Roman"/>
          <w:b/>
          <w:bCs/>
          <w:sz w:val="32"/>
          <w:szCs w:val="32"/>
          <w:rtl/>
        </w:rPr>
        <w:t>4/</w:t>
      </w:r>
      <w:r w:rsidR="006337AC">
        <w:rPr>
          <w:rFonts w:ascii="Times New Roman" w:hAnsi="Times New Roman" w:cs="Times New Roman" w:hint="cs"/>
          <w:b/>
          <w:bCs/>
          <w:sz w:val="32"/>
          <w:szCs w:val="32"/>
          <w:rtl/>
        </w:rPr>
        <w:t>1</w:t>
      </w:r>
      <w:r w:rsidRPr="003103F2">
        <w:rPr>
          <w:rFonts w:ascii="Times New Roman" w:hAnsi="Times New Roman" w:cs="Times New Roman"/>
          <w:b/>
          <w:bCs/>
          <w:sz w:val="32"/>
          <w:szCs w:val="32"/>
          <w:rtl/>
        </w:rPr>
        <w:t xml:space="preserve">/1 القواعد والتعليمات  المرتبطة بالعرض في القوائم المالية : </w:t>
      </w:r>
    </w:p>
    <w:p w:rsidR="005D598D" w:rsidRPr="003103F2" w:rsidRDefault="005D598D" w:rsidP="00F47B9D">
      <w:pPr>
        <w:spacing w:after="120" w:line="240" w:lineRule="auto"/>
        <w:ind w:left="828"/>
        <w:jc w:val="both"/>
        <w:rPr>
          <w:rFonts w:ascii="Times New Roman" w:hAnsi="Times New Roman" w:cs="Times New Roman"/>
          <w:sz w:val="32"/>
          <w:szCs w:val="32"/>
          <w:rtl/>
        </w:rPr>
      </w:pPr>
      <w:r w:rsidRPr="003103F2">
        <w:rPr>
          <w:rFonts w:ascii="Times New Roman" w:hAnsi="Times New Roman" w:cs="Times New Roman"/>
          <w:sz w:val="32"/>
          <w:szCs w:val="32"/>
          <w:rtl/>
        </w:rPr>
        <w:t>المقصود به الطريقة أو الأسلوب الذي يتم به عرض وتنظيم البيانات، والبنود الواردة في القوائم المالية. هذا وقد أوجبت الأنظمة المعنية بشأن الجمعيات والمؤسسات الخيرية اتباع القواعد والتعليمات  التالية عند إعداد الحسابات والقوائم المالية:</w:t>
      </w:r>
    </w:p>
    <w:p w:rsidR="005D598D" w:rsidRPr="003103F2" w:rsidRDefault="005D598D" w:rsidP="007D3694">
      <w:pPr>
        <w:pStyle w:val="a0"/>
        <w:numPr>
          <w:ilvl w:val="6"/>
          <w:numId w:val="79"/>
        </w:numPr>
        <w:spacing w:after="120" w:line="240" w:lineRule="auto"/>
        <w:ind w:left="1395" w:hanging="284"/>
        <w:jc w:val="both"/>
        <w:rPr>
          <w:rFonts w:ascii="Times New Roman" w:hAnsi="Times New Roman" w:cs="Times New Roman"/>
          <w:sz w:val="32"/>
          <w:szCs w:val="32"/>
          <w:rtl/>
        </w:rPr>
      </w:pPr>
      <w:r w:rsidRPr="003103F2">
        <w:rPr>
          <w:rFonts w:ascii="Times New Roman" w:hAnsi="Times New Roman" w:cs="Times New Roman"/>
          <w:sz w:val="32"/>
          <w:szCs w:val="32"/>
          <w:rtl/>
        </w:rPr>
        <w:t>وجوب ترميز بنود الميزانية العمومية وحساب الإيرادات والمصروفات.</w:t>
      </w:r>
    </w:p>
    <w:p w:rsidR="005D598D" w:rsidRPr="003103F2" w:rsidRDefault="005D598D" w:rsidP="00F47B9D">
      <w:pPr>
        <w:pStyle w:val="a0"/>
        <w:numPr>
          <w:ilvl w:val="6"/>
          <w:numId w:val="79"/>
        </w:numPr>
        <w:spacing w:after="120" w:line="240" w:lineRule="auto"/>
        <w:ind w:left="1395" w:hanging="284"/>
        <w:jc w:val="both"/>
        <w:rPr>
          <w:rFonts w:ascii="Times New Roman" w:hAnsi="Times New Roman" w:cs="Times New Roman"/>
          <w:sz w:val="32"/>
          <w:szCs w:val="32"/>
        </w:rPr>
      </w:pPr>
      <w:r w:rsidRPr="003103F2">
        <w:rPr>
          <w:rFonts w:ascii="Times New Roman" w:hAnsi="Times New Roman" w:cs="Times New Roman"/>
          <w:sz w:val="32"/>
          <w:szCs w:val="32"/>
          <w:rtl/>
        </w:rPr>
        <w:t xml:space="preserve">يجب إبراز قيمة الزكاة جمعاً وتوزيعاً، في كل من بيان المقبوضات والمدفوعات، وحساب الإيرادات والمصروفات، وذلك لتوضيحها </w:t>
      </w:r>
      <w:r w:rsidRPr="003103F2">
        <w:rPr>
          <w:rFonts w:ascii="Times New Roman" w:hAnsi="Times New Roman" w:cs="Times New Roman"/>
          <w:sz w:val="32"/>
          <w:szCs w:val="32"/>
          <w:rtl/>
        </w:rPr>
        <w:lastRenderedPageBreak/>
        <w:t>لمقدمي الزكاة لبيان ما تم تحصيله، والمصرف منها وفق أحكام الشريعة الإسلامية.</w:t>
      </w:r>
    </w:p>
    <w:p w:rsidR="005D598D" w:rsidRPr="003103F2" w:rsidRDefault="005D598D" w:rsidP="007D3694">
      <w:pPr>
        <w:pStyle w:val="a0"/>
        <w:numPr>
          <w:ilvl w:val="6"/>
          <w:numId w:val="79"/>
        </w:numPr>
        <w:spacing w:after="120" w:line="240" w:lineRule="auto"/>
        <w:ind w:left="1395" w:hanging="284"/>
        <w:jc w:val="both"/>
        <w:rPr>
          <w:rFonts w:ascii="Times New Roman" w:hAnsi="Times New Roman" w:cs="Times New Roman"/>
          <w:sz w:val="32"/>
          <w:szCs w:val="32"/>
        </w:rPr>
      </w:pPr>
      <w:r w:rsidRPr="003103F2">
        <w:rPr>
          <w:rFonts w:ascii="Times New Roman" w:hAnsi="Times New Roman" w:cs="Times New Roman"/>
          <w:sz w:val="32"/>
          <w:szCs w:val="32"/>
          <w:rtl/>
        </w:rPr>
        <w:t>إعداد الميزانية العمومية وحساب الإيرادات والمصروفات، وقائمة المقبوضات والمدفوعات، شاملة مقارنة بالعام السابق وفق الآتي (على شكل أفقي من جانبين – الأصول والخصوم – وأن يتم ترك مساحة كافية في صفحة الميزانية لختم وتواقيع أعضاء مجلس الإدارة).</w:t>
      </w:r>
    </w:p>
    <w:p w:rsidR="005D598D" w:rsidRPr="003103F2" w:rsidRDefault="005D598D" w:rsidP="00F47B9D">
      <w:pPr>
        <w:pStyle w:val="a0"/>
        <w:numPr>
          <w:ilvl w:val="6"/>
          <w:numId w:val="79"/>
        </w:numPr>
        <w:spacing w:after="120" w:line="240" w:lineRule="auto"/>
        <w:ind w:left="1395" w:hanging="284"/>
        <w:jc w:val="both"/>
        <w:rPr>
          <w:rFonts w:ascii="Times New Roman" w:hAnsi="Times New Roman" w:cs="Times New Roman"/>
          <w:sz w:val="32"/>
          <w:szCs w:val="32"/>
        </w:rPr>
      </w:pPr>
      <w:r w:rsidRPr="003103F2">
        <w:rPr>
          <w:rFonts w:ascii="Times New Roman" w:hAnsi="Times New Roman" w:cs="Times New Roman"/>
          <w:sz w:val="32"/>
          <w:szCs w:val="32"/>
          <w:rtl/>
        </w:rPr>
        <w:t>يجب إيضاح نوع مصروفات النشاط، فلا يذكر مثلاً: مصروفات اللجنة الاجتماعية بل يبين نوع المصروفات من حيث كونها مساعدات دائمة، أو طارئة، أو طلبة، أو أسرة مسجون، أو تحسين مساكن ... الخ.</w:t>
      </w:r>
    </w:p>
    <w:p w:rsidR="005D598D" w:rsidRPr="003103F2" w:rsidRDefault="005D598D" w:rsidP="007D3694">
      <w:pPr>
        <w:pStyle w:val="a0"/>
        <w:numPr>
          <w:ilvl w:val="6"/>
          <w:numId w:val="79"/>
        </w:numPr>
        <w:spacing w:after="240" w:line="240" w:lineRule="auto"/>
        <w:ind w:left="1395" w:hanging="284"/>
        <w:jc w:val="both"/>
        <w:rPr>
          <w:rFonts w:ascii="Times New Roman" w:hAnsi="Times New Roman" w:cs="Times New Roman"/>
          <w:sz w:val="32"/>
          <w:szCs w:val="32"/>
        </w:rPr>
      </w:pPr>
      <w:r w:rsidRPr="003103F2">
        <w:rPr>
          <w:rFonts w:ascii="Times New Roman" w:hAnsi="Times New Roman" w:cs="Times New Roman"/>
          <w:sz w:val="32"/>
          <w:szCs w:val="32"/>
          <w:rtl/>
        </w:rPr>
        <w:t>يجب إعداد الميزانية، وحساب الإيرادات والمصروفات، وقائمة المقبوضات والمدفوعات شاملة ومقارنة بالعام السابق.</w:t>
      </w:r>
    </w:p>
    <w:p w:rsidR="005D598D" w:rsidRPr="003103F2" w:rsidRDefault="005D598D" w:rsidP="00F47B9D">
      <w:pPr>
        <w:spacing w:after="240" w:line="240" w:lineRule="auto"/>
        <w:ind w:left="828"/>
        <w:jc w:val="both"/>
        <w:rPr>
          <w:rFonts w:ascii="Times New Roman" w:hAnsi="Times New Roman" w:cs="Times New Roman"/>
          <w:sz w:val="32"/>
          <w:szCs w:val="32"/>
          <w:rtl/>
        </w:rPr>
      </w:pPr>
      <w:r w:rsidRPr="003103F2">
        <w:rPr>
          <w:rFonts w:ascii="Times New Roman" w:hAnsi="Times New Roman" w:cs="Times New Roman"/>
          <w:sz w:val="32"/>
          <w:szCs w:val="32"/>
          <w:rtl/>
        </w:rPr>
        <w:t xml:space="preserve">أما بالنسبة </w:t>
      </w:r>
      <w:r w:rsidR="0074232B" w:rsidRPr="003103F2">
        <w:rPr>
          <w:rFonts w:ascii="Times New Roman" w:hAnsi="Times New Roman" w:cs="Times New Roman"/>
          <w:sz w:val="32"/>
          <w:szCs w:val="32"/>
          <w:rtl/>
        </w:rPr>
        <w:t>للمنشآت</w:t>
      </w:r>
      <w:r w:rsidRPr="003103F2">
        <w:rPr>
          <w:rFonts w:ascii="Times New Roman" w:hAnsi="Times New Roman" w:cs="Times New Roman"/>
          <w:sz w:val="32"/>
          <w:szCs w:val="32"/>
          <w:rtl/>
        </w:rPr>
        <w:t xml:space="preserve"> غير الهادفة للربح، الخاضعة لإشراف الجهات الحكومية الأخرى، كالغرف التجارية والصناعية، والأندية الرياضية، وكالجمعيات؛ فإننا لم نجد في الأنظمة المتعلقة بها أي إشارة إلى أي معيار أو متطلب يتعلق بطريقة عرض البنود بالقوائم المالية.</w:t>
      </w:r>
    </w:p>
    <w:p w:rsidR="005D598D" w:rsidRPr="003103F2" w:rsidRDefault="005D598D" w:rsidP="006337AC">
      <w:pPr>
        <w:pStyle w:val="a0"/>
        <w:spacing w:after="120" w:line="240" w:lineRule="auto"/>
        <w:ind w:left="0"/>
        <w:jc w:val="both"/>
        <w:rPr>
          <w:rFonts w:ascii="Times New Roman" w:hAnsi="Times New Roman" w:cs="Times New Roman"/>
          <w:b/>
          <w:bCs/>
          <w:sz w:val="32"/>
          <w:szCs w:val="32"/>
          <w:rtl/>
        </w:rPr>
      </w:pPr>
      <w:r w:rsidRPr="003103F2">
        <w:rPr>
          <w:rFonts w:ascii="Times New Roman" w:hAnsi="Times New Roman" w:cs="Times New Roman"/>
          <w:b/>
          <w:bCs/>
          <w:sz w:val="32"/>
          <w:szCs w:val="32"/>
          <w:rtl/>
        </w:rPr>
        <w:t>4/</w:t>
      </w:r>
      <w:r w:rsidR="006337AC">
        <w:rPr>
          <w:rFonts w:ascii="Times New Roman" w:hAnsi="Times New Roman" w:cs="Times New Roman" w:hint="cs"/>
          <w:b/>
          <w:bCs/>
          <w:sz w:val="32"/>
          <w:szCs w:val="32"/>
          <w:rtl/>
        </w:rPr>
        <w:t>1</w:t>
      </w:r>
      <w:r w:rsidRPr="003103F2">
        <w:rPr>
          <w:rFonts w:ascii="Times New Roman" w:hAnsi="Times New Roman" w:cs="Times New Roman"/>
          <w:b/>
          <w:bCs/>
          <w:sz w:val="32"/>
          <w:szCs w:val="32"/>
          <w:rtl/>
        </w:rPr>
        <w:t xml:space="preserve">/2  القواعد والتعليمات  المرتبطة بالإفصاح المحاسبي: </w:t>
      </w:r>
    </w:p>
    <w:p w:rsidR="005D598D" w:rsidRPr="003103F2" w:rsidRDefault="005D598D" w:rsidP="00F47B9D">
      <w:pPr>
        <w:spacing w:after="120" w:line="240" w:lineRule="auto"/>
        <w:ind w:left="828"/>
        <w:jc w:val="both"/>
        <w:rPr>
          <w:rFonts w:ascii="Times New Roman" w:hAnsi="Times New Roman" w:cs="Times New Roman"/>
          <w:sz w:val="32"/>
          <w:szCs w:val="32"/>
          <w:rtl/>
        </w:rPr>
      </w:pPr>
      <w:r w:rsidRPr="003103F2">
        <w:rPr>
          <w:rFonts w:ascii="Times New Roman" w:hAnsi="Times New Roman" w:cs="Times New Roman"/>
          <w:sz w:val="32"/>
          <w:szCs w:val="32"/>
          <w:rtl/>
        </w:rPr>
        <w:t xml:space="preserve">يقصد بالإفصاح المحاسبي كمية البيانات ونوعيتها، والمعلومات المالية التي تنشر عن أنشطة المؤسسة أو الجمعية، وكيفية عرضها بمراعاة احتياجات مستخدمي القوائم المالية، وطبيعة نشاط المؤسسة أو الجمعية. ولقد تطلبت الأنظمة المعنية بالجمعيات والمؤسسات عدداً من القواعد والتعليمات  الخاصة بالإفصاح المحاسبي بالقوائم المالية، نوردها في الآتي: </w:t>
      </w:r>
    </w:p>
    <w:p w:rsidR="005D598D" w:rsidRPr="003103F2" w:rsidRDefault="005D598D" w:rsidP="007D3694">
      <w:pPr>
        <w:pStyle w:val="a0"/>
        <w:numPr>
          <w:ilvl w:val="3"/>
          <w:numId w:val="79"/>
        </w:numPr>
        <w:spacing w:after="120" w:line="240" w:lineRule="auto"/>
        <w:ind w:left="1395" w:hanging="284"/>
        <w:jc w:val="both"/>
        <w:rPr>
          <w:rFonts w:ascii="Times New Roman" w:hAnsi="Times New Roman" w:cs="Times New Roman"/>
          <w:sz w:val="32"/>
          <w:szCs w:val="32"/>
        </w:rPr>
      </w:pPr>
      <w:r w:rsidRPr="003103F2">
        <w:rPr>
          <w:rFonts w:ascii="Times New Roman" w:hAnsi="Times New Roman" w:cs="Times New Roman"/>
          <w:sz w:val="32"/>
          <w:szCs w:val="32"/>
          <w:rtl/>
        </w:rPr>
        <w:t>وجوب بيان مقدار ما تم تحصيله من الزكاة، ومقدار المنصرف منها.</w:t>
      </w:r>
    </w:p>
    <w:p w:rsidR="005D598D" w:rsidRPr="003103F2" w:rsidRDefault="005D598D" w:rsidP="007D3694">
      <w:pPr>
        <w:pStyle w:val="a0"/>
        <w:numPr>
          <w:ilvl w:val="3"/>
          <w:numId w:val="79"/>
        </w:numPr>
        <w:spacing w:after="120" w:line="240" w:lineRule="auto"/>
        <w:ind w:left="1395" w:hanging="284"/>
        <w:jc w:val="both"/>
        <w:rPr>
          <w:rFonts w:ascii="Times New Roman" w:hAnsi="Times New Roman" w:cs="Times New Roman"/>
          <w:sz w:val="32"/>
          <w:szCs w:val="32"/>
        </w:rPr>
      </w:pPr>
      <w:r w:rsidRPr="003103F2">
        <w:rPr>
          <w:rFonts w:ascii="Times New Roman" w:hAnsi="Times New Roman" w:cs="Times New Roman"/>
          <w:sz w:val="32"/>
          <w:szCs w:val="32"/>
          <w:rtl/>
        </w:rPr>
        <w:t>يجب إعداد بيان بكل من الموجودات الثابتة، والواردة للجمعية بطريق الشراء خلال السنة المنتهية، وكذلك تلك الواردة بطريق التبرع مع بيان بقيمتها وتاريخ ورودها للجمعية، وأيضا طريقة توزيعها على خدمات الجمعية، وأنشطتها المختلفة، والأرصدة المتبقية منها في نهاية السنة؛ مع إرفاق جميع المستندات التي تثبت ملكيتها للجمعية (صكوك شرعية، استمارات سيارات، وغيرها).</w:t>
      </w:r>
    </w:p>
    <w:p w:rsidR="005D598D" w:rsidRPr="003103F2" w:rsidRDefault="005D598D" w:rsidP="007D3694">
      <w:pPr>
        <w:pStyle w:val="a0"/>
        <w:numPr>
          <w:ilvl w:val="3"/>
          <w:numId w:val="79"/>
        </w:numPr>
        <w:spacing w:after="240" w:line="240" w:lineRule="auto"/>
        <w:ind w:left="1395" w:hanging="284"/>
        <w:jc w:val="both"/>
        <w:rPr>
          <w:rFonts w:ascii="Times New Roman" w:hAnsi="Times New Roman" w:cs="Times New Roman"/>
          <w:sz w:val="32"/>
          <w:szCs w:val="32"/>
        </w:rPr>
      </w:pPr>
      <w:r w:rsidRPr="003103F2">
        <w:rPr>
          <w:rFonts w:ascii="Times New Roman" w:hAnsi="Times New Roman" w:cs="Times New Roman"/>
          <w:sz w:val="32"/>
          <w:szCs w:val="32"/>
          <w:rtl/>
        </w:rPr>
        <w:t xml:space="preserve">يجب على الجمعيات والمؤسسات الخيرية، إعداد كشوفات استهلاك الموجودات الثابتة؛ مع خلاصة عامة لأنواع الموجودات الثابتة، والإضافات </w:t>
      </w:r>
      <w:proofErr w:type="spellStart"/>
      <w:r w:rsidRPr="003103F2">
        <w:rPr>
          <w:rFonts w:ascii="Times New Roman" w:hAnsi="Times New Roman" w:cs="Times New Roman"/>
          <w:sz w:val="32"/>
          <w:szCs w:val="32"/>
          <w:rtl/>
        </w:rPr>
        <w:t>والإستبعادات</w:t>
      </w:r>
      <w:proofErr w:type="spellEnd"/>
      <w:r w:rsidRPr="003103F2">
        <w:rPr>
          <w:rFonts w:ascii="Times New Roman" w:hAnsi="Times New Roman" w:cs="Times New Roman"/>
          <w:sz w:val="32"/>
          <w:szCs w:val="32"/>
          <w:rtl/>
        </w:rPr>
        <w:t xml:space="preserve"> أثناء العام المالي المنتهي، ومدة الاستهلاك، واستهلاك العام، ومجمع الاستهلاك والرصيد.</w:t>
      </w:r>
    </w:p>
    <w:p w:rsidR="005D598D" w:rsidRPr="003103F2" w:rsidRDefault="005D598D" w:rsidP="00CA2701">
      <w:pPr>
        <w:spacing w:after="240" w:line="240" w:lineRule="auto"/>
        <w:ind w:left="720" w:firstLine="108"/>
        <w:jc w:val="both"/>
        <w:rPr>
          <w:rFonts w:ascii="Times New Roman" w:hAnsi="Times New Roman" w:cs="Times New Roman"/>
          <w:sz w:val="32"/>
          <w:szCs w:val="32"/>
          <w:rtl/>
        </w:rPr>
      </w:pPr>
      <w:r w:rsidRPr="003103F2">
        <w:rPr>
          <w:rFonts w:ascii="Times New Roman" w:hAnsi="Times New Roman" w:cs="Times New Roman"/>
          <w:sz w:val="32"/>
          <w:szCs w:val="32"/>
          <w:rtl/>
        </w:rPr>
        <w:lastRenderedPageBreak/>
        <w:t>بالنسبة للجمعيات التي يوجد لديها نشاط يتعلق برياض الأطفال؛ فإنه يلزمها إعداد حساب لهذا النشاط، مشتملٍ على الإيرادات والمصروفات مفصلةً، مع توضيح مبالغ الاشتراكات المخفضة، والحالات المعفاة.</w:t>
      </w:r>
    </w:p>
    <w:p w:rsidR="005D598D" w:rsidRPr="003103F2" w:rsidRDefault="005D598D" w:rsidP="00CA2701">
      <w:pPr>
        <w:spacing w:after="120" w:line="240" w:lineRule="auto"/>
        <w:ind w:left="828"/>
        <w:jc w:val="both"/>
        <w:rPr>
          <w:rFonts w:ascii="Times New Roman" w:hAnsi="Times New Roman" w:cs="Times New Roman"/>
          <w:sz w:val="32"/>
          <w:szCs w:val="32"/>
          <w:rtl/>
        </w:rPr>
      </w:pPr>
      <w:r w:rsidRPr="003103F2">
        <w:rPr>
          <w:rFonts w:ascii="Times New Roman" w:hAnsi="Times New Roman" w:cs="Times New Roman"/>
          <w:sz w:val="32"/>
          <w:szCs w:val="32"/>
          <w:rtl/>
        </w:rPr>
        <w:t>أما بالنسبة للجمعيات التعاونية؛ فقد ورد في الأنظمة المعنية بشأنها فيما يتعلق بموضوع الإفصاح المحاسبي، القواعد والتعليمات التالية:</w:t>
      </w:r>
    </w:p>
    <w:p w:rsidR="005D598D" w:rsidRPr="003103F2" w:rsidRDefault="005D598D" w:rsidP="00CA2701">
      <w:pPr>
        <w:pStyle w:val="a0"/>
        <w:numPr>
          <w:ilvl w:val="3"/>
          <w:numId w:val="79"/>
        </w:numPr>
        <w:spacing w:after="120" w:line="240" w:lineRule="auto"/>
        <w:ind w:left="1395" w:hanging="284"/>
        <w:jc w:val="both"/>
        <w:rPr>
          <w:rFonts w:ascii="Times New Roman" w:hAnsi="Times New Roman" w:cs="Times New Roman"/>
          <w:sz w:val="32"/>
          <w:szCs w:val="32"/>
          <w:rtl/>
        </w:rPr>
      </w:pPr>
      <w:r w:rsidRPr="003103F2">
        <w:rPr>
          <w:rFonts w:ascii="Times New Roman" w:hAnsi="Times New Roman" w:cs="Times New Roman"/>
          <w:sz w:val="32"/>
          <w:szCs w:val="32"/>
          <w:rtl/>
        </w:rPr>
        <w:t>يجب على مجالس إدارة الجمعيات التعاونية تقديم جميع سندات الملكية للأصول الثابتة المملوكة للجمعية (صكوك شرعية – عقود مبايعة – فواتير معتمدة) مع التأشير عليها بجميع الالتزامات المترتبة عليها من رهونات أو أقساط مستحقة.</w:t>
      </w:r>
    </w:p>
    <w:p w:rsidR="005D598D" w:rsidRPr="003103F2" w:rsidRDefault="005D598D" w:rsidP="007D3694">
      <w:pPr>
        <w:pStyle w:val="a0"/>
        <w:numPr>
          <w:ilvl w:val="3"/>
          <w:numId w:val="79"/>
        </w:numPr>
        <w:spacing w:after="120" w:line="240" w:lineRule="auto"/>
        <w:ind w:left="1395" w:hanging="284"/>
        <w:jc w:val="both"/>
        <w:rPr>
          <w:rFonts w:ascii="Times New Roman" w:hAnsi="Times New Roman" w:cs="Times New Roman"/>
          <w:sz w:val="32"/>
          <w:szCs w:val="32"/>
        </w:rPr>
      </w:pPr>
      <w:r w:rsidRPr="003103F2">
        <w:rPr>
          <w:rFonts w:ascii="Times New Roman" w:hAnsi="Times New Roman" w:cs="Times New Roman"/>
          <w:sz w:val="32"/>
          <w:szCs w:val="32"/>
          <w:rtl/>
        </w:rPr>
        <w:t>وجوب إرفاق جميع المرفقات والكشوفات اللازمة مع الميزانية العمومية مثل: ميزان المراجعة العام لحسابات الجمعية، وميزان مراجعة لكل من الذمم والنفقات النثرية، وكشف المساهمين موضحاً فيه أسماء المساهمين، وعدد أسهمهم وقيمتها، على أن يطابق إجمالي مجموع هذه الكشوف رأس المال بالميزانية، وبيان بالمصروفات والإيرادات المستحقة، والإيرادات والمصروفات المقترحة، والبيانات والتفصيلات اللازمة للحسابات الأخرى.</w:t>
      </w:r>
    </w:p>
    <w:p w:rsidR="005D598D" w:rsidRPr="003103F2" w:rsidRDefault="005D598D" w:rsidP="00CA2701">
      <w:pPr>
        <w:pStyle w:val="a0"/>
        <w:numPr>
          <w:ilvl w:val="3"/>
          <w:numId w:val="79"/>
        </w:numPr>
        <w:spacing w:after="120" w:line="240" w:lineRule="auto"/>
        <w:ind w:left="1395" w:hanging="284"/>
        <w:jc w:val="both"/>
        <w:rPr>
          <w:rFonts w:ascii="Times New Roman" w:hAnsi="Times New Roman" w:cs="Times New Roman"/>
          <w:sz w:val="32"/>
          <w:szCs w:val="32"/>
        </w:rPr>
      </w:pPr>
      <w:r w:rsidRPr="003103F2">
        <w:rPr>
          <w:rFonts w:ascii="Times New Roman" w:hAnsi="Times New Roman" w:cs="Times New Roman"/>
          <w:sz w:val="32"/>
          <w:szCs w:val="32"/>
          <w:rtl/>
        </w:rPr>
        <w:t xml:space="preserve">بيان باستهلاكات الأصول الثابتة، موضحاً فيه تفصيلاً للقيمة الأصلية لكل نوعية من الأصول الثابتة، والإضافات </w:t>
      </w:r>
      <w:proofErr w:type="spellStart"/>
      <w:r w:rsidRPr="003103F2">
        <w:rPr>
          <w:rFonts w:ascii="Times New Roman" w:hAnsi="Times New Roman" w:cs="Times New Roman"/>
          <w:sz w:val="32"/>
          <w:szCs w:val="32"/>
          <w:rtl/>
        </w:rPr>
        <w:t>والإستبعادات</w:t>
      </w:r>
      <w:proofErr w:type="spellEnd"/>
      <w:r w:rsidRPr="003103F2">
        <w:rPr>
          <w:rFonts w:ascii="Times New Roman" w:hAnsi="Times New Roman" w:cs="Times New Roman"/>
          <w:sz w:val="32"/>
          <w:szCs w:val="32"/>
          <w:rtl/>
        </w:rPr>
        <w:t xml:space="preserve"> التي تمت عليه خلال العام، ونسبة الاستهلاك، وقيمة قسط الاستهلاك، ومجمع الاستهلاك السابق والحالي، وصافي قيمة الأصل في نهاية العام. ويراعى في حال وجود أسباب تقتضي تغيير أسباب نسب الاستهلاك أن يوضح ذلك أسفل البيان.</w:t>
      </w:r>
    </w:p>
    <w:p w:rsidR="005D598D" w:rsidRPr="003103F2" w:rsidRDefault="005D598D" w:rsidP="00CA2701">
      <w:pPr>
        <w:pStyle w:val="a0"/>
        <w:numPr>
          <w:ilvl w:val="3"/>
          <w:numId w:val="79"/>
        </w:numPr>
        <w:spacing w:after="120" w:line="240" w:lineRule="auto"/>
        <w:ind w:left="1395" w:hanging="284"/>
        <w:jc w:val="both"/>
        <w:rPr>
          <w:rFonts w:ascii="Times New Roman" w:hAnsi="Times New Roman" w:cs="Times New Roman"/>
          <w:sz w:val="32"/>
          <w:szCs w:val="32"/>
        </w:rPr>
      </w:pPr>
      <w:r w:rsidRPr="003103F2">
        <w:rPr>
          <w:rFonts w:ascii="Times New Roman" w:hAnsi="Times New Roman" w:cs="Times New Roman"/>
          <w:sz w:val="32"/>
          <w:szCs w:val="32"/>
          <w:rtl/>
        </w:rPr>
        <w:t>بيان بالذمم المدينة موضح فيه اسم المدين، وقيمة مبلغ الدين، حال الديون المدورة من العام السابق، أن وجدت.</w:t>
      </w:r>
    </w:p>
    <w:p w:rsidR="005D598D" w:rsidRPr="003103F2" w:rsidRDefault="005D598D" w:rsidP="007D3694">
      <w:pPr>
        <w:pStyle w:val="a0"/>
        <w:numPr>
          <w:ilvl w:val="3"/>
          <w:numId w:val="79"/>
        </w:numPr>
        <w:spacing w:after="120" w:line="240" w:lineRule="auto"/>
        <w:ind w:left="1395" w:hanging="284"/>
        <w:jc w:val="both"/>
        <w:rPr>
          <w:rFonts w:ascii="Times New Roman" w:hAnsi="Times New Roman" w:cs="Times New Roman"/>
          <w:sz w:val="32"/>
          <w:szCs w:val="32"/>
        </w:rPr>
      </w:pPr>
      <w:r w:rsidRPr="003103F2">
        <w:rPr>
          <w:rFonts w:ascii="Times New Roman" w:hAnsi="Times New Roman" w:cs="Times New Roman"/>
          <w:sz w:val="32"/>
          <w:szCs w:val="32"/>
          <w:rtl/>
        </w:rPr>
        <w:t>بيان بالذم الدائنة موضح فيه اسم الدائن ومبلغ الدين.</w:t>
      </w:r>
    </w:p>
    <w:p w:rsidR="005D598D" w:rsidRPr="003103F2" w:rsidRDefault="005D598D" w:rsidP="00CA2701">
      <w:pPr>
        <w:pStyle w:val="a0"/>
        <w:numPr>
          <w:ilvl w:val="3"/>
          <w:numId w:val="79"/>
        </w:numPr>
        <w:spacing w:after="120" w:line="240" w:lineRule="auto"/>
        <w:ind w:left="1395" w:hanging="284"/>
        <w:jc w:val="both"/>
        <w:rPr>
          <w:rFonts w:ascii="Times New Roman" w:hAnsi="Times New Roman" w:cs="Times New Roman"/>
          <w:sz w:val="32"/>
          <w:szCs w:val="32"/>
        </w:rPr>
      </w:pPr>
      <w:r w:rsidRPr="003103F2">
        <w:rPr>
          <w:rFonts w:ascii="Times New Roman" w:hAnsi="Times New Roman" w:cs="Times New Roman"/>
          <w:sz w:val="32"/>
          <w:szCs w:val="32"/>
          <w:rtl/>
        </w:rPr>
        <w:t>شهادة بالقيم الإجمالية بجرد بضاعة آخر المدة موقع عليها من البائع، ومصادق عليها من أعضاء مجلس الإدارة، مع بيان عدد كشوفات الجرد.</w:t>
      </w:r>
    </w:p>
    <w:p w:rsidR="005D598D" w:rsidRPr="003103F2" w:rsidRDefault="005D598D" w:rsidP="007D3694">
      <w:pPr>
        <w:pStyle w:val="a0"/>
        <w:numPr>
          <w:ilvl w:val="3"/>
          <w:numId w:val="79"/>
        </w:numPr>
        <w:spacing w:after="120" w:line="240" w:lineRule="auto"/>
        <w:ind w:left="1395" w:hanging="284"/>
        <w:jc w:val="both"/>
        <w:rPr>
          <w:rFonts w:ascii="Times New Roman" w:hAnsi="Times New Roman" w:cs="Times New Roman"/>
          <w:sz w:val="32"/>
          <w:szCs w:val="32"/>
        </w:rPr>
      </w:pPr>
      <w:r w:rsidRPr="003103F2">
        <w:rPr>
          <w:rFonts w:ascii="Times New Roman" w:hAnsi="Times New Roman" w:cs="Times New Roman"/>
          <w:sz w:val="32"/>
          <w:szCs w:val="32"/>
          <w:rtl/>
        </w:rPr>
        <w:t>بيان بالمصروفات، والإيرادات المقدمة والمستحقة .</w:t>
      </w:r>
    </w:p>
    <w:p w:rsidR="005D598D" w:rsidRPr="003103F2" w:rsidRDefault="005D598D" w:rsidP="007D3694">
      <w:pPr>
        <w:pStyle w:val="a0"/>
        <w:numPr>
          <w:ilvl w:val="3"/>
          <w:numId w:val="79"/>
        </w:numPr>
        <w:spacing w:after="120" w:line="240" w:lineRule="auto"/>
        <w:ind w:left="1395" w:hanging="284"/>
        <w:jc w:val="both"/>
        <w:rPr>
          <w:rFonts w:ascii="Times New Roman" w:hAnsi="Times New Roman" w:cs="Times New Roman"/>
          <w:sz w:val="32"/>
          <w:szCs w:val="32"/>
        </w:rPr>
      </w:pPr>
      <w:r w:rsidRPr="003103F2">
        <w:rPr>
          <w:rFonts w:ascii="Times New Roman" w:hAnsi="Times New Roman" w:cs="Times New Roman"/>
          <w:sz w:val="32"/>
          <w:szCs w:val="32"/>
          <w:rtl/>
        </w:rPr>
        <w:t>بيان بوعاء الزكاة الشرعية.</w:t>
      </w:r>
    </w:p>
    <w:p w:rsidR="005D598D" w:rsidRPr="003103F2" w:rsidRDefault="005D598D" w:rsidP="007D3694">
      <w:pPr>
        <w:pStyle w:val="a0"/>
        <w:numPr>
          <w:ilvl w:val="3"/>
          <w:numId w:val="79"/>
        </w:numPr>
        <w:spacing w:after="120" w:line="240" w:lineRule="auto"/>
        <w:ind w:left="1395" w:hanging="284"/>
        <w:jc w:val="both"/>
        <w:rPr>
          <w:rFonts w:ascii="Times New Roman" w:hAnsi="Times New Roman" w:cs="Times New Roman"/>
          <w:sz w:val="32"/>
          <w:szCs w:val="32"/>
        </w:rPr>
      </w:pPr>
      <w:r w:rsidRPr="003103F2">
        <w:rPr>
          <w:rFonts w:ascii="Times New Roman" w:hAnsi="Times New Roman" w:cs="Times New Roman"/>
          <w:sz w:val="32"/>
          <w:szCs w:val="32"/>
          <w:rtl/>
        </w:rPr>
        <w:t>كشف تفصيلي بالمصروفات العمومية والإدارية.</w:t>
      </w:r>
    </w:p>
    <w:p w:rsidR="005D598D" w:rsidRPr="003103F2" w:rsidRDefault="005D598D" w:rsidP="007D3694">
      <w:pPr>
        <w:pStyle w:val="a0"/>
        <w:numPr>
          <w:ilvl w:val="3"/>
          <w:numId w:val="79"/>
        </w:numPr>
        <w:spacing w:after="240" w:line="240" w:lineRule="auto"/>
        <w:ind w:left="1395" w:hanging="284"/>
        <w:jc w:val="both"/>
        <w:rPr>
          <w:rFonts w:ascii="Times New Roman" w:hAnsi="Times New Roman" w:cs="Times New Roman"/>
          <w:sz w:val="32"/>
          <w:szCs w:val="32"/>
        </w:rPr>
      </w:pPr>
      <w:r w:rsidRPr="003103F2">
        <w:rPr>
          <w:rFonts w:ascii="Times New Roman" w:hAnsi="Times New Roman" w:cs="Times New Roman"/>
          <w:sz w:val="32"/>
          <w:szCs w:val="32"/>
          <w:rtl/>
        </w:rPr>
        <w:lastRenderedPageBreak/>
        <w:t>يجب أن يتضمن تقرير مكتب المحاسبة على الميزانية تحليلاً للحسابات الختامية، وكذلك ما طرأ على بيانات الميزانية من زيادة ونقصان، وعلى الخصوم والأصول خلال العام المالي.</w:t>
      </w:r>
    </w:p>
    <w:p w:rsidR="005D598D" w:rsidRPr="003103F2" w:rsidRDefault="005D598D" w:rsidP="00CA2701">
      <w:pPr>
        <w:spacing w:after="240" w:line="240" w:lineRule="auto"/>
        <w:ind w:left="686"/>
        <w:jc w:val="both"/>
        <w:rPr>
          <w:rFonts w:ascii="Times New Roman" w:hAnsi="Times New Roman" w:cs="Times New Roman"/>
          <w:sz w:val="32"/>
          <w:szCs w:val="32"/>
          <w:rtl/>
        </w:rPr>
      </w:pPr>
      <w:r w:rsidRPr="003103F2">
        <w:rPr>
          <w:rFonts w:ascii="Times New Roman" w:hAnsi="Times New Roman" w:cs="Times New Roman"/>
          <w:sz w:val="32"/>
          <w:szCs w:val="32"/>
          <w:rtl/>
        </w:rPr>
        <w:t>أما بخصوص ال</w:t>
      </w:r>
      <w:r w:rsidR="0074232B" w:rsidRPr="003103F2">
        <w:rPr>
          <w:rFonts w:ascii="Times New Roman" w:hAnsi="Times New Roman" w:cs="Times New Roman"/>
          <w:sz w:val="32"/>
          <w:szCs w:val="32"/>
          <w:rtl/>
        </w:rPr>
        <w:t>منشآت</w:t>
      </w:r>
      <w:r w:rsidRPr="003103F2">
        <w:rPr>
          <w:rFonts w:ascii="Times New Roman" w:hAnsi="Times New Roman" w:cs="Times New Roman"/>
          <w:sz w:val="32"/>
          <w:szCs w:val="32"/>
          <w:rtl/>
        </w:rPr>
        <w:t xml:space="preserve"> غير الربحية، الخاضعة لإشراف الجهات الحكومية الأخرى، كالغرف الصناعية والتجارية، وكالأندية الرياضية وأندية الفروسية، والجمعيات العلمية بالجامعات؛ فإننا لم نجد في الأنظمة واللوائح الحاكمة لنشاطاتها ما يشير إلى قواعد وتعليمات معينة بخصوص الإفصاح المحاسبي.  </w:t>
      </w:r>
    </w:p>
    <w:p w:rsidR="005D598D" w:rsidRPr="003103F2" w:rsidRDefault="005D598D" w:rsidP="00CA2701">
      <w:pPr>
        <w:pStyle w:val="a0"/>
        <w:spacing w:after="120" w:line="240" w:lineRule="auto"/>
        <w:ind w:left="686"/>
        <w:jc w:val="both"/>
        <w:rPr>
          <w:rFonts w:ascii="Times New Roman" w:hAnsi="Times New Roman" w:cs="Times New Roman"/>
          <w:sz w:val="32"/>
          <w:szCs w:val="32"/>
          <w:rtl/>
        </w:rPr>
      </w:pPr>
      <w:r w:rsidRPr="003103F2">
        <w:rPr>
          <w:rFonts w:ascii="Times New Roman" w:hAnsi="Times New Roman" w:cs="Times New Roman"/>
          <w:sz w:val="32"/>
          <w:szCs w:val="32"/>
          <w:rtl/>
        </w:rPr>
        <w:t xml:space="preserve">ونظرا لأهمية الأوقاف بوصفها مصدراً من مصادر تمويل </w:t>
      </w:r>
      <w:r w:rsidR="00727877" w:rsidRPr="003103F2">
        <w:rPr>
          <w:rFonts w:ascii="Times New Roman" w:hAnsi="Times New Roman" w:cs="Times New Roman"/>
          <w:sz w:val="32"/>
          <w:szCs w:val="32"/>
          <w:rtl/>
        </w:rPr>
        <w:t>المنشآت</w:t>
      </w:r>
      <w:r w:rsidRPr="003103F2">
        <w:rPr>
          <w:rFonts w:ascii="Times New Roman" w:hAnsi="Times New Roman" w:cs="Times New Roman"/>
          <w:sz w:val="32"/>
          <w:szCs w:val="32"/>
          <w:rtl/>
        </w:rPr>
        <w:t xml:space="preserve"> غير الربحية كان من  الضروري وضع مجموعة من القواعد والتعليمات الخاصة بها، وقد عرفت مجموعة القواعد المالية والمحاسبية للأوقاف الخيرية؛ الوقف على أنه "حبس عين عن التمليك يخصص الواقف ربحها لأعضاء عائلته أو لغيرهم، أو لأي وجه من وجوه البر". وتميز هذه القواعد بين نوعين من الأوقاف، هما: </w:t>
      </w:r>
    </w:p>
    <w:p w:rsidR="005D598D" w:rsidRPr="003103F2" w:rsidRDefault="005D598D" w:rsidP="00CA2701">
      <w:pPr>
        <w:spacing w:after="120" w:line="240" w:lineRule="auto"/>
        <w:ind w:left="2387" w:hanging="1701"/>
        <w:jc w:val="both"/>
        <w:rPr>
          <w:rFonts w:ascii="Times New Roman" w:hAnsi="Times New Roman" w:cs="Times New Roman"/>
          <w:sz w:val="32"/>
          <w:szCs w:val="32"/>
          <w:rtl/>
        </w:rPr>
      </w:pPr>
      <w:r w:rsidRPr="003103F2">
        <w:rPr>
          <w:rFonts w:ascii="Times New Roman" w:hAnsi="Times New Roman" w:cs="Times New Roman"/>
          <w:b/>
          <w:bCs/>
          <w:sz w:val="32"/>
          <w:szCs w:val="32"/>
          <w:rtl/>
        </w:rPr>
        <w:t>الوقف الأهلي:</w:t>
      </w:r>
      <w:r w:rsidRPr="003103F2">
        <w:rPr>
          <w:rFonts w:ascii="Times New Roman" w:hAnsi="Times New Roman" w:cs="Times New Roman"/>
          <w:sz w:val="32"/>
          <w:szCs w:val="32"/>
          <w:rtl/>
        </w:rPr>
        <w:t xml:space="preserve"> وهو العين الموقف ربحها لانتفاع أشخاص معينين، مع شرط مفاده أنه عند انقراض المستحق؛ يؤول هذا الحق إلى غرض ديني أو خيري عام، كإنشاء المساجد والمدارس والمستشفيات، وما شاكلها من أوجه البر والإحسان.</w:t>
      </w:r>
    </w:p>
    <w:p w:rsidR="005D598D" w:rsidRPr="003103F2" w:rsidRDefault="005D598D" w:rsidP="005E1450">
      <w:pPr>
        <w:spacing w:after="240" w:line="240" w:lineRule="auto"/>
        <w:ind w:left="2387" w:hanging="1701"/>
        <w:jc w:val="both"/>
        <w:rPr>
          <w:rFonts w:ascii="Times New Roman" w:hAnsi="Times New Roman" w:cs="Times New Roman"/>
          <w:sz w:val="32"/>
          <w:szCs w:val="32"/>
          <w:rtl/>
        </w:rPr>
      </w:pPr>
      <w:r w:rsidRPr="003103F2">
        <w:rPr>
          <w:rFonts w:ascii="Times New Roman" w:hAnsi="Times New Roman" w:cs="Times New Roman"/>
          <w:b/>
          <w:bCs/>
          <w:sz w:val="32"/>
          <w:szCs w:val="32"/>
          <w:rtl/>
        </w:rPr>
        <w:t xml:space="preserve">الوقف الخيري: </w:t>
      </w:r>
      <w:r w:rsidRPr="003103F2">
        <w:rPr>
          <w:rFonts w:ascii="Times New Roman" w:hAnsi="Times New Roman" w:cs="Times New Roman"/>
          <w:sz w:val="32"/>
          <w:szCs w:val="32"/>
          <w:rtl/>
        </w:rPr>
        <w:t>وهو وقف أهلي تحول بعد انقراض المستحقين وذريتهم إلى وقف خيري، أو أنه كان موقوفاً في الأصل على وجه من وجوه البر والخير.</w:t>
      </w:r>
    </w:p>
    <w:p w:rsidR="005D598D" w:rsidRPr="003103F2" w:rsidRDefault="005D598D" w:rsidP="00CA2701">
      <w:pPr>
        <w:spacing w:after="240" w:line="240" w:lineRule="auto"/>
        <w:ind w:left="686"/>
        <w:jc w:val="both"/>
        <w:rPr>
          <w:rFonts w:ascii="Times New Roman" w:hAnsi="Times New Roman" w:cs="Times New Roman"/>
          <w:sz w:val="32"/>
          <w:szCs w:val="32"/>
          <w:rtl/>
        </w:rPr>
      </w:pPr>
      <w:r w:rsidRPr="003103F2">
        <w:rPr>
          <w:rFonts w:ascii="Times New Roman" w:hAnsi="Times New Roman" w:cs="Times New Roman"/>
          <w:sz w:val="32"/>
          <w:szCs w:val="32"/>
          <w:rtl/>
        </w:rPr>
        <w:t xml:space="preserve">هذا وتعد وزارة الشؤون الإسلامية والأوقاف والدعوة والإرشاد، ومجلس الأوقاف الأعلى الجهتين المخولتين نظاماً بالإشراف على جميع الأوقاف الخيرية بالمملكة سواء أكان ذلك بوضع القواعد المتعلقة بإدارتها، واستغلالها، أم بتحصيل غلاتها، وصرفها، مع الالتزام بعدم الإخلال بشروط الواقفين، وأحكام الشريعة الإسلامية. كما خول النظام مجالس الأوقاف الفرعية بالمناطق، الإشراف على الأوقاف الخيرية الواقعة بمنطقة كل مجلس فرعي. </w:t>
      </w:r>
    </w:p>
    <w:p w:rsidR="005D598D" w:rsidRPr="003103F2" w:rsidRDefault="005D598D" w:rsidP="005E1450">
      <w:pPr>
        <w:spacing w:after="120" w:line="240" w:lineRule="auto"/>
        <w:ind w:left="686"/>
        <w:jc w:val="both"/>
        <w:rPr>
          <w:rFonts w:ascii="Times New Roman" w:hAnsi="Times New Roman" w:cs="Times New Roman"/>
          <w:sz w:val="32"/>
          <w:szCs w:val="32"/>
          <w:rtl/>
        </w:rPr>
      </w:pPr>
      <w:r w:rsidRPr="003103F2">
        <w:rPr>
          <w:rFonts w:ascii="Times New Roman" w:hAnsi="Times New Roman" w:cs="Times New Roman"/>
          <w:sz w:val="32"/>
          <w:szCs w:val="32"/>
          <w:rtl/>
        </w:rPr>
        <w:t xml:space="preserve">ولقد تضمنت مجموعة القواعد المالية والمحاسبية للأوقاف الخيرية عدداً من القواعد والمتطلبات المحاسبية في عدد من المسائل نوردها فيما يلي: </w:t>
      </w:r>
    </w:p>
    <w:p w:rsidR="005D598D" w:rsidRPr="003103F2" w:rsidRDefault="005D598D" w:rsidP="007D3694">
      <w:pPr>
        <w:pStyle w:val="a0"/>
        <w:numPr>
          <w:ilvl w:val="6"/>
          <w:numId w:val="78"/>
        </w:numPr>
        <w:spacing w:after="120" w:line="240" w:lineRule="auto"/>
        <w:ind w:left="1395" w:hanging="426"/>
        <w:jc w:val="both"/>
        <w:rPr>
          <w:rFonts w:ascii="Times New Roman" w:hAnsi="Times New Roman" w:cs="Times New Roman"/>
          <w:sz w:val="32"/>
          <w:szCs w:val="32"/>
          <w:rtl/>
        </w:rPr>
      </w:pPr>
      <w:r w:rsidRPr="003103F2">
        <w:rPr>
          <w:rFonts w:ascii="Times New Roman" w:hAnsi="Times New Roman" w:cs="Times New Roman"/>
          <w:sz w:val="32"/>
          <w:szCs w:val="32"/>
          <w:rtl/>
        </w:rPr>
        <w:t xml:space="preserve">المتطلبات المحاسبية العامة : </w:t>
      </w:r>
    </w:p>
    <w:p w:rsidR="005D598D" w:rsidRPr="003103F2" w:rsidRDefault="005D598D" w:rsidP="005E1450">
      <w:pPr>
        <w:spacing w:after="120" w:line="240" w:lineRule="auto"/>
        <w:ind w:left="1395"/>
        <w:jc w:val="both"/>
        <w:rPr>
          <w:rFonts w:ascii="Times New Roman" w:hAnsi="Times New Roman" w:cs="Times New Roman"/>
          <w:sz w:val="32"/>
          <w:szCs w:val="32"/>
          <w:rtl/>
        </w:rPr>
      </w:pPr>
      <w:r w:rsidRPr="003103F2">
        <w:rPr>
          <w:rFonts w:ascii="Times New Roman" w:hAnsi="Times New Roman" w:cs="Times New Roman"/>
          <w:sz w:val="32"/>
          <w:szCs w:val="32"/>
          <w:rtl/>
        </w:rPr>
        <w:lastRenderedPageBreak/>
        <w:t>1- وجوب إمساك عدد من السجلات والدفاتر المحاسبية(</w:t>
      </w:r>
      <w:r w:rsidRPr="003103F2">
        <w:rPr>
          <w:rFonts w:ascii="Times New Roman" w:hAnsi="Times New Roman" w:cs="Times New Roman"/>
          <w:sz w:val="32"/>
          <w:szCs w:val="32"/>
          <w:rtl/>
        </w:rPr>
        <w:footnoteReference w:id="2"/>
      </w:r>
      <w:r w:rsidRPr="003103F2">
        <w:rPr>
          <w:rFonts w:ascii="Times New Roman" w:hAnsi="Times New Roman" w:cs="Times New Roman"/>
          <w:sz w:val="32"/>
          <w:szCs w:val="32"/>
          <w:rtl/>
        </w:rPr>
        <w:t>).</w:t>
      </w:r>
    </w:p>
    <w:p w:rsidR="005D598D" w:rsidRPr="003103F2" w:rsidRDefault="005D598D" w:rsidP="005E1450">
      <w:pPr>
        <w:spacing w:after="120" w:line="240" w:lineRule="auto"/>
        <w:ind w:left="1395"/>
        <w:jc w:val="both"/>
        <w:rPr>
          <w:rFonts w:ascii="Times New Roman" w:hAnsi="Times New Roman" w:cs="Times New Roman"/>
          <w:sz w:val="32"/>
          <w:szCs w:val="32"/>
          <w:rtl/>
        </w:rPr>
      </w:pPr>
      <w:r w:rsidRPr="003103F2">
        <w:rPr>
          <w:rFonts w:ascii="Times New Roman" w:hAnsi="Times New Roman" w:cs="Times New Roman"/>
          <w:sz w:val="32"/>
          <w:szCs w:val="32"/>
          <w:rtl/>
        </w:rPr>
        <w:t>2- وجوب تعيين مراجع حسابات قانوني لمراجعة حسابات الأوقاف.</w:t>
      </w:r>
    </w:p>
    <w:p w:rsidR="005D598D" w:rsidRPr="003103F2" w:rsidRDefault="005D598D" w:rsidP="007D3694">
      <w:pPr>
        <w:pStyle w:val="a0"/>
        <w:numPr>
          <w:ilvl w:val="6"/>
          <w:numId w:val="78"/>
        </w:numPr>
        <w:spacing w:after="120" w:line="240" w:lineRule="auto"/>
        <w:ind w:left="1395" w:hanging="426"/>
        <w:jc w:val="both"/>
        <w:rPr>
          <w:rFonts w:ascii="Times New Roman" w:hAnsi="Times New Roman" w:cs="Times New Roman"/>
          <w:sz w:val="32"/>
          <w:szCs w:val="32"/>
          <w:rtl/>
        </w:rPr>
      </w:pPr>
      <w:r w:rsidRPr="003103F2">
        <w:rPr>
          <w:rFonts w:ascii="Times New Roman" w:hAnsi="Times New Roman" w:cs="Times New Roman"/>
          <w:sz w:val="32"/>
          <w:szCs w:val="32"/>
          <w:rtl/>
        </w:rPr>
        <w:t xml:space="preserve">الإيرادات والمصروفات: </w:t>
      </w:r>
    </w:p>
    <w:p w:rsidR="005D598D" w:rsidRPr="003103F2" w:rsidRDefault="005D598D" w:rsidP="005E1450">
      <w:pPr>
        <w:spacing w:after="240" w:line="240" w:lineRule="auto"/>
        <w:ind w:left="1395"/>
        <w:jc w:val="both"/>
        <w:rPr>
          <w:rFonts w:ascii="Times New Roman" w:hAnsi="Times New Roman" w:cs="Times New Roman"/>
          <w:sz w:val="32"/>
          <w:szCs w:val="32"/>
          <w:rtl/>
        </w:rPr>
      </w:pPr>
      <w:r w:rsidRPr="003103F2">
        <w:rPr>
          <w:rFonts w:ascii="Times New Roman" w:hAnsi="Times New Roman" w:cs="Times New Roman"/>
          <w:sz w:val="32"/>
          <w:szCs w:val="32"/>
          <w:rtl/>
        </w:rPr>
        <w:t>يعد مبدأ الاستحقاق السنوي القاعدة العامة في تحصيل إيرادات الوقف، ودفع مصاريفه السنوية. ويقصد بهذا المبدأ أن يتم إظهار الإيرادات والمصروفات ضمن الحساب الختامي للسنة التي استحق فيها تحصيل هذه الإيرادات، أو دفع هذه المصاريف، حتى لو تم تحصيلها أو دفعها في سنة أخرى.</w:t>
      </w:r>
    </w:p>
    <w:p w:rsidR="005D598D" w:rsidRPr="003103F2" w:rsidRDefault="005D598D" w:rsidP="005E1450">
      <w:pPr>
        <w:spacing w:after="240" w:line="240" w:lineRule="auto"/>
        <w:ind w:left="686"/>
        <w:jc w:val="both"/>
        <w:rPr>
          <w:rFonts w:ascii="Times New Roman" w:hAnsi="Times New Roman" w:cs="Times New Roman"/>
          <w:sz w:val="32"/>
          <w:szCs w:val="32"/>
          <w:rtl/>
        </w:rPr>
      </w:pPr>
      <w:r w:rsidRPr="003103F2">
        <w:rPr>
          <w:rFonts w:ascii="Times New Roman" w:hAnsi="Times New Roman" w:cs="Times New Roman"/>
          <w:sz w:val="32"/>
          <w:szCs w:val="32"/>
          <w:rtl/>
        </w:rPr>
        <w:t xml:space="preserve">ولم تتطرق مجموعة القواعد المالية والمحاسبية للأوقاف الخيرية لماهية القوائم المالية الواجبة الإصدار؛ وما هو محتواها، وكيفية عرض بنودها، وعلى أي درجة من التجميع والتصنيف يجب أن تظهر، وما مدى </w:t>
      </w:r>
      <w:proofErr w:type="spellStart"/>
      <w:r w:rsidRPr="003103F2">
        <w:rPr>
          <w:rFonts w:ascii="Times New Roman" w:hAnsi="Times New Roman" w:cs="Times New Roman"/>
          <w:sz w:val="32"/>
          <w:szCs w:val="32"/>
          <w:rtl/>
        </w:rPr>
        <w:t>الإفصاحات</w:t>
      </w:r>
      <w:proofErr w:type="spellEnd"/>
      <w:r w:rsidRPr="003103F2">
        <w:rPr>
          <w:rFonts w:ascii="Times New Roman" w:hAnsi="Times New Roman" w:cs="Times New Roman"/>
          <w:sz w:val="32"/>
          <w:szCs w:val="32"/>
          <w:rtl/>
        </w:rPr>
        <w:t xml:space="preserve"> الواجبة إلحاقها بالقوائم المالية لخدمة مستخدمي تلك القوائم.</w:t>
      </w:r>
    </w:p>
    <w:p w:rsidR="005D598D" w:rsidRPr="003103F2" w:rsidRDefault="005D598D" w:rsidP="005E1450">
      <w:pPr>
        <w:pStyle w:val="a0"/>
        <w:spacing w:after="120" w:line="240" w:lineRule="auto"/>
        <w:ind w:left="0"/>
        <w:jc w:val="both"/>
        <w:rPr>
          <w:rFonts w:ascii="Times New Roman" w:hAnsi="Times New Roman" w:cs="Times New Roman"/>
          <w:b/>
          <w:bCs/>
          <w:sz w:val="32"/>
          <w:szCs w:val="32"/>
          <w:rtl/>
        </w:rPr>
      </w:pPr>
      <w:r w:rsidRPr="003103F2">
        <w:rPr>
          <w:rFonts w:ascii="Times New Roman" w:hAnsi="Times New Roman" w:cs="Times New Roman"/>
          <w:b/>
          <w:bCs/>
          <w:sz w:val="32"/>
          <w:szCs w:val="32"/>
          <w:rtl/>
        </w:rPr>
        <w:t xml:space="preserve">5ـ الحاجة إلى معيار القوائم المالية </w:t>
      </w:r>
      <w:r w:rsidR="00727877" w:rsidRPr="003103F2">
        <w:rPr>
          <w:rFonts w:ascii="Times New Roman" w:hAnsi="Times New Roman" w:cs="Times New Roman"/>
          <w:b/>
          <w:bCs/>
          <w:sz w:val="32"/>
          <w:szCs w:val="32"/>
          <w:rtl/>
        </w:rPr>
        <w:t>للمنشآت</w:t>
      </w:r>
      <w:r w:rsidRPr="003103F2">
        <w:rPr>
          <w:rFonts w:ascii="Times New Roman" w:hAnsi="Times New Roman" w:cs="Times New Roman"/>
          <w:b/>
          <w:bCs/>
          <w:sz w:val="32"/>
          <w:szCs w:val="32"/>
          <w:rtl/>
        </w:rPr>
        <w:t xml:space="preserve"> غير الهادفة للربح : </w:t>
      </w:r>
    </w:p>
    <w:p w:rsidR="005D598D" w:rsidRPr="003103F2" w:rsidRDefault="005D598D" w:rsidP="00490930">
      <w:pPr>
        <w:autoSpaceDE w:val="0"/>
        <w:autoSpaceDN w:val="0"/>
        <w:adjustRightInd w:val="0"/>
        <w:spacing w:after="240" w:line="240" w:lineRule="auto"/>
        <w:ind w:left="261"/>
        <w:jc w:val="both"/>
        <w:rPr>
          <w:rFonts w:ascii="Times New Roman" w:hAnsi="Times New Roman" w:cs="Times New Roman"/>
          <w:sz w:val="32"/>
          <w:szCs w:val="32"/>
          <w:rtl/>
        </w:rPr>
      </w:pPr>
      <w:r w:rsidRPr="003103F2">
        <w:rPr>
          <w:rFonts w:ascii="Times New Roman" w:hAnsi="Times New Roman" w:cs="Times New Roman"/>
          <w:sz w:val="32"/>
          <w:szCs w:val="32"/>
          <w:rtl/>
        </w:rPr>
        <w:t>أن انعدام</w:t>
      </w:r>
      <w:r w:rsidRPr="003103F2">
        <w:rPr>
          <w:rFonts w:ascii="Times New Roman" w:hAnsi="Times New Roman" w:cs="Times New Roman"/>
          <w:sz w:val="32"/>
          <w:szCs w:val="32"/>
        </w:rPr>
        <w:t xml:space="preserve"> </w:t>
      </w:r>
      <w:r w:rsidRPr="003103F2">
        <w:rPr>
          <w:rFonts w:ascii="Times New Roman" w:hAnsi="Times New Roman" w:cs="Times New Roman"/>
          <w:sz w:val="32"/>
          <w:szCs w:val="32"/>
          <w:rtl/>
        </w:rPr>
        <w:t>الأسس والمبادئ</w:t>
      </w:r>
      <w:r w:rsidRPr="003103F2">
        <w:rPr>
          <w:rFonts w:ascii="Times New Roman" w:hAnsi="Times New Roman" w:cs="Times New Roman"/>
          <w:sz w:val="32"/>
          <w:szCs w:val="32"/>
        </w:rPr>
        <w:t xml:space="preserve"> </w:t>
      </w:r>
      <w:r w:rsidRPr="003103F2">
        <w:rPr>
          <w:rFonts w:ascii="Times New Roman" w:hAnsi="Times New Roman" w:cs="Times New Roman"/>
          <w:sz w:val="32"/>
          <w:szCs w:val="32"/>
          <w:rtl/>
        </w:rPr>
        <w:t>المحاسبية</w:t>
      </w:r>
      <w:r w:rsidRPr="003103F2">
        <w:rPr>
          <w:rFonts w:ascii="Times New Roman" w:hAnsi="Times New Roman" w:cs="Times New Roman"/>
          <w:sz w:val="32"/>
          <w:szCs w:val="32"/>
        </w:rPr>
        <w:t xml:space="preserve"> </w:t>
      </w:r>
      <w:r w:rsidRPr="003103F2">
        <w:rPr>
          <w:rFonts w:ascii="Times New Roman" w:hAnsi="Times New Roman" w:cs="Times New Roman"/>
          <w:sz w:val="32"/>
          <w:szCs w:val="32"/>
          <w:rtl/>
        </w:rPr>
        <w:t>المتعارف</w:t>
      </w:r>
      <w:r w:rsidRPr="003103F2">
        <w:rPr>
          <w:rFonts w:ascii="Times New Roman" w:hAnsi="Times New Roman" w:cs="Times New Roman"/>
          <w:sz w:val="32"/>
          <w:szCs w:val="32"/>
        </w:rPr>
        <w:t xml:space="preserve"> </w:t>
      </w:r>
      <w:r w:rsidRPr="003103F2">
        <w:rPr>
          <w:rFonts w:ascii="Times New Roman" w:hAnsi="Times New Roman" w:cs="Times New Roman"/>
          <w:sz w:val="32"/>
          <w:szCs w:val="32"/>
          <w:rtl/>
        </w:rPr>
        <w:t>عليها</w:t>
      </w:r>
      <w:r w:rsidRPr="003103F2">
        <w:rPr>
          <w:rFonts w:ascii="Times New Roman" w:hAnsi="Times New Roman" w:cs="Times New Roman"/>
          <w:sz w:val="32"/>
          <w:szCs w:val="32"/>
        </w:rPr>
        <w:t xml:space="preserve"> </w:t>
      </w:r>
      <w:r w:rsidRPr="003103F2">
        <w:rPr>
          <w:rFonts w:ascii="Times New Roman" w:hAnsi="Times New Roman" w:cs="Times New Roman"/>
          <w:sz w:val="32"/>
          <w:szCs w:val="32"/>
          <w:rtl/>
        </w:rPr>
        <w:t>في</w:t>
      </w:r>
      <w:r w:rsidRPr="003103F2">
        <w:rPr>
          <w:rFonts w:ascii="Times New Roman" w:hAnsi="Times New Roman" w:cs="Times New Roman"/>
          <w:sz w:val="32"/>
          <w:szCs w:val="32"/>
        </w:rPr>
        <w:t xml:space="preserve"> </w:t>
      </w:r>
      <w:r w:rsidRPr="003103F2">
        <w:rPr>
          <w:rFonts w:ascii="Times New Roman" w:hAnsi="Times New Roman" w:cs="Times New Roman"/>
          <w:sz w:val="32"/>
          <w:szCs w:val="32"/>
          <w:rtl/>
        </w:rPr>
        <w:t>إعداد</w:t>
      </w:r>
      <w:r w:rsidRPr="003103F2">
        <w:rPr>
          <w:rFonts w:ascii="Times New Roman" w:hAnsi="Times New Roman" w:cs="Times New Roman"/>
          <w:sz w:val="32"/>
          <w:szCs w:val="32"/>
        </w:rPr>
        <w:t xml:space="preserve"> </w:t>
      </w:r>
      <w:r w:rsidRPr="003103F2">
        <w:rPr>
          <w:rFonts w:ascii="Times New Roman" w:hAnsi="Times New Roman" w:cs="Times New Roman"/>
          <w:sz w:val="32"/>
          <w:szCs w:val="32"/>
          <w:rtl/>
        </w:rPr>
        <w:t>القوائم</w:t>
      </w:r>
      <w:r w:rsidRPr="003103F2">
        <w:rPr>
          <w:rFonts w:ascii="Times New Roman" w:hAnsi="Times New Roman" w:cs="Times New Roman"/>
          <w:sz w:val="32"/>
          <w:szCs w:val="32"/>
        </w:rPr>
        <w:t xml:space="preserve"> </w:t>
      </w:r>
      <w:r w:rsidRPr="003103F2">
        <w:rPr>
          <w:rFonts w:ascii="Times New Roman" w:hAnsi="Times New Roman" w:cs="Times New Roman"/>
          <w:sz w:val="32"/>
          <w:szCs w:val="32"/>
          <w:rtl/>
        </w:rPr>
        <w:t>المالية</w:t>
      </w:r>
      <w:r w:rsidRPr="003103F2">
        <w:rPr>
          <w:rFonts w:ascii="Times New Roman" w:hAnsi="Times New Roman" w:cs="Times New Roman"/>
          <w:sz w:val="32"/>
          <w:szCs w:val="32"/>
        </w:rPr>
        <w:t xml:space="preserve"> </w:t>
      </w:r>
      <w:r w:rsidRPr="003103F2">
        <w:rPr>
          <w:rFonts w:ascii="Times New Roman" w:hAnsi="Times New Roman" w:cs="Times New Roman"/>
          <w:sz w:val="32"/>
          <w:szCs w:val="32"/>
          <w:rtl/>
        </w:rPr>
        <w:t>الحديثة تعد سمة</w:t>
      </w:r>
      <w:r w:rsidRPr="003103F2">
        <w:rPr>
          <w:rFonts w:ascii="Times New Roman" w:hAnsi="Times New Roman" w:cs="Times New Roman"/>
          <w:sz w:val="32"/>
          <w:szCs w:val="32"/>
        </w:rPr>
        <w:t xml:space="preserve"> </w:t>
      </w:r>
      <w:r w:rsidRPr="003103F2">
        <w:rPr>
          <w:rFonts w:ascii="Times New Roman" w:hAnsi="Times New Roman" w:cs="Times New Roman"/>
          <w:sz w:val="32"/>
          <w:szCs w:val="32"/>
          <w:rtl/>
        </w:rPr>
        <w:t>سلبية واضحة لهذه المؤسسات؛ فمعظمها وليس جلها لا تهتم بالأسس المالية المتعارف عليها عالميا، وتعتمد على مصداقية منسوبيها في إيصال التقارير المالية العادية. وغالبا ما تهتم هذه المؤسسات بجوانب الصرف والقبض في العمليات المالية. وكما لا يخفي فإن الإفصاح المحاسبي تعود أهميته على أنه مبدأ ثابت في إعداد التقارير المالية؛ إلى كونه أحد الأسس الرئيسية التي ترتكز عليها المبادئ المحاسبية.</w:t>
      </w:r>
      <w:r w:rsidRPr="003103F2">
        <w:rPr>
          <w:rFonts w:ascii="Times New Roman" w:hAnsi="Times New Roman" w:cs="Times New Roman"/>
          <w:sz w:val="32"/>
          <w:szCs w:val="32"/>
        </w:rPr>
        <w:t xml:space="preserve"> </w:t>
      </w:r>
      <w:r w:rsidRPr="003103F2">
        <w:rPr>
          <w:rFonts w:ascii="Times New Roman" w:hAnsi="Times New Roman" w:cs="Times New Roman"/>
          <w:sz w:val="32"/>
          <w:szCs w:val="32"/>
          <w:rtl/>
        </w:rPr>
        <w:t xml:space="preserve">إذ تدعو هذه المبادئ إلى الإفصاح الكامل عن جميع المعلومات المحاسبية و المالية وغيرها من المعلومات المهمة ذات العلاقة بنشاط الجهة المعنية، والواردة في بياناتها المالية، وذلك لصالح المستفيدين من هذه المعلومات. كما يستمد الإفصاح المحاسبي أهميته من تنوع الجهات المستفيدة من هذه المعلومات وتعددها، وهي تضم المتبرعين والمشتركين والمقرضين، والموظفين، والأجهزة الحكومية وغيرهم. بالإضافة إلى الآثار المترتبة على القرارات المتخذة من قبل هذه الجهات بناء على هذه المعلومات. ولذلك فإن الإفصاح غير الكامل أو غير الدقيق، قد يؤدي إلى تشويه القرارات التي تتخذها هذه الجهات وهو الأمر الذي من شأنه أن يكون له آثار سلبية على تنمية الموارد، والوقوع في الأخطاء المالية لهذه الجهات. ولقد اكتسب الإفصاح أهمية متزايدة في الوقت الراهن، خاصة فيما يتعلق بالمحيط الخيري والتعاوني؛ نظراً لاتساع نطاقه، وتعدد وسائله ونشاطاته، كما سبقت الإشارة إليه. </w:t>
      </w:r>
    </w:p>
    <w:p w:rsidR="005D598D" w:rsidRPr="003103F2" w:rsidRDefault="005D598D" w:rsidP="00490930">
      <w:pPr>
        <w:autoSpaceDE w:val="0"/>
        <w:autoSpaceDN w:val="0"/>
        <w:adjustRightInd w:val="0"/>
        <w:spacing w:after="240" w:line="240" w:lineRule="auto"/>
        <w:ind w:left="261"/>
        <w:jc w:val="both"/>
        <w:rPr>
          <w:rFonts w:ascii="Times New Roman" w:hAnsi="Times New Roman" w:cs="Times New Roman"/>
          <w:sz w:val="32"/>
          <w:szCs w:val="32"/>
          <w:rtl/>
        </w:rPr>
      </w:pPr>
      <w:r w:rsidRPr="003103F2">
        <w:rPr>
          <w:rFonts w:ascii="Times New Roman" w:hAnsi="Times New Roman" w:cs="Times New Roman"/>
          <w:sz w:val="32"/>
          <w:szCs w:val="32"/>
          <w:rtl/>
        </w:rPr>
        <w:lastRenderedPageBreak/>
        <w:t>أن وجود معايير ومبادئ محاسبية خاص ب</w:t>
      </w:r>
      <w:r w:rsidR="00727877" w:rsidRPr="003103F2">
        <w:rPr>
          <w:rFonts w:ascii="Times New Roman" w:hAnsi="Times New Roman" w:cs="Times New Roman"/>
          <w:sz w:val="32"/>
          <w:szCs w:val="32"/>
          <w:rtl/>
        </w:rPr>
        <w:t>المنشآت</w:t>
      </w:r>
      <w:r w:rsidRPr="003103F2">
        <w:rPr>
          <w:rFonts w:ascii="Times New Roman" w:hAnsi="Times New Roman" w:cs="Times New Roman"/>
          <w:sz w:val="32"/>
          <w:szCs w:val="32"/>
          <w:rtl/>
        </w:rPr>
        <w:t xml:space="preserve"> غير الهادفة للربح، وإعداد قوائم مالية تمتاز بدقة الإعداد، والإفصاح الكافي؛ يعد حاجة وضرورة لابد منها، إذ أن طبيعة عدم السعي للتحقيق الأرباح في هذه </w:t>
      </w:r>
      <w:r w:rsidR="00727877" w:rsidRPr="003103F2">
        <w:rPr>
          <w:rFonts w:ascii="Times New Roman" w:hAnsi="Times New Roman" w:cs="Times New Roman"/>
          <w:sz w:val="32"/>
          <w:szCs w:val="32"/>
          <w:rtl/>
        </w:rPr>
        <w:t>المنشآت</w:t>
      </w:r>
      <w:r w:rsidRPr="003103F2">
        <w:rPr>
          <w:rFonts w:ascii="Times New Roman" w:hAnsi="Times New Roman" w:cs="Times New Roman"/>
          <w:sz w:val="32"/>
          <w:szCs w:val="32"/>
          <w:rtl/>
        </w:rPr>
        <w:t xml:space="preserve"> لا تقلل من أهمية وجود الأسس أو القواعد والإجراءات المحاسبية المطلوبة لإدارة أنشطة هذه </w:t>
      </w:r>
      <w:r w:rsidR="00727877" w:rsidRPr="003103F2">
        <w:rPr>
          <w:rFonts w:ascii="Times New Roman" w:hAnsi="Times New Roman" w:cs="Times New Roman"/>
          <w:sz w:val="32"/>
          <w:szCs w:val="32"/>
          <w:rtl/>
        </w:rPr>
        <w:t>المنشآت</w:t>
      </w:r>
      <w:r w:rsidRPr="003103F2">
        <w:rPr>
          <w:rFonts w:ascii="Times New Roman" w:hAnsi="Times New Roman" w:cs="Times New Roman"/>
          <w:sz w:val="32"/>
          <w:szCs w:val="32"/>
          <w:rtl/>
        </w:rPr>
        <w:t xml:space="preserve"> والرقابة عليها، ولا تقلل من حاجة هذه </w:t>
      </w:r>
      <w:r w:rsidR="00727877" w:rsidRPr="003103F2">
        <w:rPr>
          <w:rFonts w:ascii="Times New Roman" w:hAnsi="Times New Roman" w:cs="Times New Roman"/>
          <w:sz w:val="32"/>
          <w:szCs w:val="32"/>
          <w:rtl/>
        </w:rPr>
        <w:t>المنشآت</w:t>
      </w:r>
      <w:r w:rsidRPr="003103F2">
        <w:rPr>
          <w:rFonts w:ascii="Times New Roman" w:hAnsi="Times New Roman" w:cs="Times New Roman"/>
          <w:sz w:val="32"/>
          <w:szCs w:val="32"/>
          <w:rtl/>
        </w:rPr>
        <w:t xml:space="preserve"> لتسجيل معلوماتها المحاسبية ومعالجتها وكتابة التقرير عنها بطريقة تشبه إلى حد ما تلك المستخدمة في </w:t>
      </w:r>
      <w:r w:rsidR="00727877" w:rsidRPr="003103F2">
        <w:rPr>
          <w:rFonts w:ascii="Times New Roman" w:hAnsi="Times New Roman" w:cs="Times New Roman"/>
          <w:sz w:val="32"/>
          <w:szCs w:val="32"/>
          <w:rtl/>
        </w:rPr>
        <w:t>منشآت</w:t>
      </w:r>
      <w:r w:rsidRPr="003103F2">
        <w:rPr>
          <w:rFonts w:ascii="Times New Roman" w:hAnsi="Times New Roman" w:cs="Times New Roman"/>
          <w:sz w:val="32"/>
          <w:szCs w:val="32"/>
          <w:rtl/>
        </w:rPr>
        <w:t xml:space="preserve"> الأعمال الهادفة للربح؛ وذلك لتزويد المستفيدين بمعلومات موثوق بها، وقابلة للمقارنة، تساعدهم في تقييم مراكزها المالية وأدائها؛ بشكل </w:t>
      </w:r>
      <w:proofErr w:type="spellStart"/>
      <w:r w:rsidRPr="003103F2">
        <w:rPr>
          <w:rFonts w:ascii="Times New Roman" w:hAnsi="Times New Roman" w:cs="Times New Roman"/>
          <w:sz w:val="32"/>
          <w:szCs w:val="32"/>
          <w:rtl/>
        </w:rPr>
        <w:t>يفيدهم</w:t>
      </w:r>
      <w:proofErr w:type="spellEnd"/>
      <w:r w:rsidRPr="003103F2">
        <w:rPr>
          <w:rFonts w:ascii="Times New Roman" w:hAnsi="Times New Roman" w:cs="Times New Roman"/>
          <w:sz w:val="32"/>
          <w:szCs w:val="32"/>
          <w:rtl/>
        </w:rPr>
        <w:t xml:space="preserve"> في اتخاذ القرارات الاقتصادية والاستثمارية والتمويلية، كما يضبط الممارسات المحاسبية المطبقة في الواقع لتكون متسقة مع المبادئ المحاسبية المتعارف عليها.</w:t>
      </w:r>
    </w:p>
    <w:p w:rsidR="005D598D" w:rsidRPr="003103F2" w:rsidRDefault="005D598D" w:rsidP="00490930">
      <w:pPr>
        <w:spacing w:after="120" w:line="240" w:lineRule="auto"/>
        <w:ind w:left="261"/>
        <w:jc w:val="both"/>
        <w:rPr>
          <w:rFonts w:ascii="Times New Roman" w:hAnsi="Times New Roman" w:cs="Times New Roman"/>
          <w:sz w:val="32"/>
          <w:szCs w:val="32"/>
        </w:rPr>
      </w:pPr>
      <w:r w:rsidRPr="003103F2">
        <w:rPr>
          <w:rFonts w:ascii="Times New Roman" w:hAnsi="Times New Roman" w:cs="Times New Roman"/>
          <w:sz w:val="32"/>
          <w:szCs w:val="32"/>
          <w:rtl/>
        </w:rPr>
        <w:t xml:space="preserve"> وتعد القوائم المالية من أهم وسائل العرض والإفصاح المحاسبي في </w:t>
      </w:r>
      <w:r w:rsidR="00727877" w:rsidRPr="003103F2">
        <w:rPr>
          <w:rFonts w:ascii="Times New Roman" w:hAnsi="Times New Roman" w:cs="Times New Roman"/>
          <w:sz w:val="32"/>
          <w:szCs w:val="32"/>
          <w:rtl/>
        </w:rPr>
        <w:t>المنشآت</w:t>
      </w:r>
      <w:r w:rsidRPr="003103F2">
        <w:rPr>
          <w:rFonts w:ascii="Times New Roman" w:hAnsi="Times New Roman" w:cs="Times New Roman"/>
          <w:sz w:val="32"/>
          <w:szCs w:val="32"/>
          <w:rtl/>
        </w:rPr>
        <w:t xml:space="preserve"> غير الهادفة للربح التي تشتمل على قائمة الميزانية(قائمة المركز المالي ) وقائمة الأنشطة(قائمة الدخل) وقائمة التدفقات النقدية، وكذلك الإيضاحات المتممة للقوائم المالية. إذ تعد القوائم المالية الوسيلة الرئيسية لإبلاغ المستخدمين الخارجيين الرئيسيين بالمعلومات المالية الأساسية؛ لتقييم أداء منشأة معينة، واتخاذ القرارات المتعلقة بها. وينطوي تقييم أداء المنشأة من قبل مستخدمي القوائم المالية - بالإضافة إلى أمور أخرى مهمة - على ثلاث مقارنات رئيسية هي :</w:t>
      </w:r>
    </w:p>
    <w:p w:rsidR="005D598D" w:rsidRPr="003103F2" w:rsidRDefault="005D598D" w:rsidP="005E1450">
      <w:pPr>
        <w:spacing w:after="120" w:line="240" w:lineRule="auto"/>
        <w:ind w:left="1111" w:hanging="567"/>
        <w:jc w:val="both"/>
        <w:rPr>
          <w:rFonts w:ascii="Times New Roman" w:hAnsi="Times New Roman" w:cs="Times New Roman"/>
          <w:sz w:val="32"/>
          <w:szCs w:val="32"/>
        </w:rPr>
      </w:pPr>
      <w:r w:rsidRPr="003103F2">
        <w:rPr>
          <w:rFonts w:ascii="Times New Roman" w:hAnsi="Times New Roman" w:cs="Times New Roman"/>
          <w:sz w:val="32"/>
          <w:szCs w:val="32"/>
          <w:rtl/>
        </w:rPr>
        <w:t xml:space="preserve"> أ - مقارنة أداء المنشأة في الفترة المحاسبية الجارية، بأدائها في الفترة أو الفترات السابقة، وهذا يستلزم التوحيد في القياس والإفصاح، وكذلك الثبات في تطبيق المبادئ المحاسبية.</w:t>
      </w:r>
    </w:p>
    <w:p w:rsidR="005D598D" w:rsidRPr="003103F2" w:rsidRDefault="005D598D" w:rsidP="005E1450">
      <w:pPr>
        <w:spacing w:after="120" w:line="240" w:lineRule="auto"/>
        <w:ind w:left="1111" w:hanging="567"/>
        <w:jc w:val="both"/>
        <w:rPr>
          <w:rFonts w:ascii="Times New Roman" w:hAnsi="Times New Roman" w:cs="Times New Roman"/>
          <w:sz w:val="32"/>
          <w:szCs w:val="32"/>
        </w:rPr>
      </w:pPr>
      <w:r w:rsidRPr="003103F2">
        <w:rPr>
          <w:rFonts w:ascii="Times New Roman" w:hAnsi="Times New Roman" w:cs="Times New Roman"/>
          <w:sz w:val="32"/>
          <w:szCs w:val="32"/>
          <w:rtl/>
        </w:rPr>
        <w:t>ب- مقارنة أداء المنشأة في الفترة الجارية بأداء المنشآت الأخرى المماثلة، وهذا يستلزم توحيد الأسس والمعايير المحاسبية العامة.</w:t>
      </w:r>
    </w:p>
    <w:p w:rsidR="005D598D" w:rsidRPr="003103F2" w:rsidRDefault="005D598D" w:rsidP="005E1450">
      <w:pPr>
        <w:spacing w:after="240" w:line="240" w:lineRule="auto"/>
        <w:ind w:left="1111" w:hanging="567"/>
        <w:jc w:val="both"/>
        <w:rPr>
          <w:rFonts w:ascii="Times New Roman" w:hAnsi="Times New Roman" w:cs="Times New Roman"/>
          <w:sz w:val="32"/>
          <w:szCs w:val="32"/>
          <w:rtl/>
        </w:rPr>
      </w:pPr>
      <w:r w:rsidRPr="003103F2">
        <w:rPr>
          <w:rFonts w:ascii="Times New Roman" w:hAnsi="Times New Roman" w:cs="Times New Roman"/>
          <w:sz w:val="32"/>
          <w:szCs w:val="32"/>
          <w:rtl/>
        </w:rPr>
        <w:t>ج - مقارنة أداء المنشأة بالنسبة إلى حجم وطبيعة الموارد الاقتصادية المتاحة لها، والأحداث والظروف التي تؤثر عليها.</w:t>
      </w:r>
    </w:p>
    <w:p w:rsidR="005D598D" w:rsidRPr="003103F2" w:rsidRDefault="005D598D" w:rsidP="005E1450">
      <w:pPr>
        <w:spacing w:after="240" w:line="240" w:lineRule="auto"/>
        <w:ind w:left="261"/>
        <w:jc w:val="both"/>
        <w:rPr>
          <w:rFonts w:ascii="Times New Roman" w:hAnsi="Times New Roman" w:cs="Times New Roman"/>
          <w:sz w:val="32"/>
          <w:szCs w:val="32"/>
          <w:rtl/>
        </w:rPr>
      </w:pPr>
      <w:r w:rsidRPr="003103F2">
        <w:rPr>
          <w:rFonts w:ascii="Times New Roman" w:hAnsi="Times New Roman" w:cs="Times New Roman"/>
          <w:sz w:val="32"/>
          <w:szCs w:val="32"/>
          <w:rtl/>
        </w:rPr>
        <w:t>وحتى يتسنى لمستخدمي القوائم المالية إجراء المقارنات السابقة بصورة سليمة، والوصول إلى آراء صائبة عن أداء المنشأة؛ ينبغي أن تحدد معايير المحاسبة المالية الأسس السليمة لعرض المعلومات في صلب القوائم المالية، والإيضاحات العامة عن المنشأة وظروفها الواجب الإفصاح عنها؛ حتى لا تكون القوائم المالية مضللة.</w:t>
      </w:r>
    </w:p>
    <w:p w:rsidR="005D598D" w:rsidRPr="003103F2" w:rsidRDefault="005D598D" w:rsidP="005E1450">
      <w:pPr>
        <w:pStyle w:val="a0"/>
        <w:spacing w:after="120" w:line="240" w:lineRule="auto"/>
        <w:ind w:left="0"/>
        <w:jc w:val="both"/>
        <w:rPr>
          <w:rFonts w:ascii="Times New Roman" w:hAnsi="Times New Roman" w:cs="Times New Roman"/>
          <w:b/>
          <w:bCs/>
          <w:sz w:val="36"/>
          <w:szCs w:val="36"/>
          <w:rtl/>
        </w:rPr>
      </w:pPr>
      <w:r w:rsidRPr="003103F2">
        <w:rPr>
          <w:rFonts w:ascii="Times New Roman" w:hAnsi="Times New Roman" w:cs="Times New Roman"/>
          <w:b/>
          <w:bCs/>
          <w:sz w:val="36"/>
          <w:szCs w:val="36"/>
          <w:rtl/>
        </w:rPr>
        <w:t xml:space="preserve">6ـ القوائم المالية </w:t>
      </w:r>
      <w:r w:rsidR="00727877" w:rsidRPr="003103F2">
        <w:rPr>
          <w:rFonts w:ascii="Times New Roman" w:hAnsi="Times New Roman" w:cs="Times New Roman"/>
          <w:b/>
          <w:bCs/>
          <w:sz w:val="36"/>
          <w:szCs w:val="36"/>
          <w:rtl/>
        </w:rPr>
        <w:t>للمنشآت</w:t>
      </w:r>
      <w:r w:rsidRPr="003103F2">
        <w:rPr>
          <w:rFonts w:ascii="Times New Roman" w:hAnsi="Times New Roman" w:cs="Times New Roman"/>
          <w:b/>
          <w:bCs/>
          <w:sz w:val="36"/>
          <w:szCs w:val="36"/>
          <w:rtl/>
        </w:rPr>
        <w:t xml:space="preserve"> غير الهادفة للربح:</w:t>
      </w:r>
    </w:p>
    <w:p w:rsidR="005D598D" w:rsidRPr="003103F2" w:rsidRDefault="005D598D" w:rsidP="00A31AD3">
      <w:pPr>
        <w:spacing w:after="240" w:line="240" w:lineRule="auto"/>
        <w:ind w:left="261"/>
        <w:jc w:val="both"/>
        <w:rPr>
          <w:rFonts w:ascii="Times New Roman" w:hAnsi="Times New Roman" w:cs="Times New Roman"/>
          <w:sz w:val="32"/>
          <w:szCs w:val="32"/>
          <w:rtl/>
        </w:rPr>
      </w:pPr>
      <w:r w:rsidRPr="003103F2">
        <w:rPr>
          <w:rFonts w:ascii="Times New Roman" w:hAnsi="Times New Roman" w:cs="Times New Roman"/>
          <w:sz w:val="32"/>
          <w:szCs w:val="32"/>
          <w:rtl/>
        </w:rPr>
        <w:t xml:space="preserve">تختلف القوائم المالية من حيث ماهيتها وعناصرها باختلاف طبيعة الوحدات المحاسبية، ونظراً للطبيعة الخاصة </w:t>
      </w:r>
      <w:r w:rsidR="00727877" w:rsidRPr="003103F2">
        <w:rPr>
          <w:rFonts w:ascii="Times New Roman" w:hAnsi="Times New Roman" w:cs="Times New Roman"/>
          <w:sz w:val="32"/>
          <w:szCs w:val="32"/>
          <w:rtl/>
        </w:rPr>
        <w:t>للمنشآت</w:t>
      </w:r>
      <w:r w:rsidRPr="003103F2">
        <w:rPr>
          <w:rFonts w:ascii="Times New Roman" w:hAnsi="Times New Roman" w:cs="Times New Roman"/>
          <w:sz w:val="32"/>
          <w:szCs w:val="32"/>
          <w:rtl/>
        </w:rPr>
        <w:t xml:space="preserve"> غير الهادفة للربح؛ فإن هذا الجزء </w:t>
      </w:r>
      <w:r w:rsidRPr="003103F2">
        <w:rPr>
          <w:rFonts w:ascii="Times New Roman" w:hAnsi="Times New Roman" w:cs="Times New Roman"/>
          <w:sz w:val="32"/>
          <w:szCs w:val="32"/>
          <w:rtl/>
        </w:rPr>
        <w:lastRenderedPageBreak/>
        <w:t>من الدراسة سوف يتناول ماهية المجموعة الكاملة للقوائم المالية، والعرض والإفصاح لعناصر تلك القوائم حسب الآتي:</w:t>
      </w:r>
    </w:p>
    <w:p w:rsidR="005D598D" w:rsidRPr="003103F2" w:rsidRDefault="005D598D" w:rsidP="005E1450">
      <w:pPr>
        <w:pStyle w:val="a0"/>
        <w:spacing w:after="120" w:line="240" w:lineRule="auto"/>
        <w:ind w:left="0"/>
        <w:jc w:val="both"/>
        <w:rPr>
          <w:rFonts w:ascii="Times New Roman" w:hAnsi="Times New Roman" w:cs="Times New Roman"/>
          <w:b/>
          <w:bCs/>
          <w:sz w:val="32"/>
          <w:szCs w:val="32"/>
          <w:rtl/>
        </w:rPr>
      </w:pPr>
      <w:r w:rsidRPr="003103F2">
        <w:rPr>
          <w:rFonts w:ascii="Times New Roman" w:hAnsi="Times New Roman" w:cs="Times New Roman"/>
          <w:b/>
          <w:bCs/>
          <w:sz w:val="32"/>
          <w:szCs w:val="32"/>
          <w:rtl/>
        </w:rPr>
        <w:t>6/1 المجموعة الكاملة للقوائم المالية:</w:t>
      </w:r>
    </w:p>
    <w:p w:rsidR="005D598D" w:rsidRPr="003103F2" w:rsidRDefault="005D598D" w:rsidP="00F41AAE">
      <w:pPr>
        <w:spacing w:after="240" w:line="240" w:lineRule="auto"/>
        <w:ind w:left="544"/>
        <w:jc w:val="both"/>
        <w:rPr>
          <w:rFonts w:ascii="Times New Roman" w:hAnsi="Times New Roman" w:cs="Times New Roman"/>
          <w:sz w:val="32"/>
          <w:szCs w:val="32"/>
          <w:rtl/>
        </w:rPr>
      </w:pPr>
      <w:r w:rsidRPr="003103F2">
        <w:rPr>
          <w:rFonts w:ascii="Times New Roman" w:hAnsi="Times New Roman" w:cs="Times New Roman"/>
          <w:sz w:val="32"/>
          <w:szCs w:val="32"/>
          <w:rtl/>
        </w:rPr>
        <w:t xml:space="preserve">يجب تحديد القوائم المالية التي تلتزم </w:t>
      </w:r>
      <w:r w:rsidR="00727877" w:rsidRPr="003103F2">
        <w:rPr>
          <w:rFonts w:ascii="Times New Roman" w:hAnsi="Times New Roman" w:cs="Times New Roman"/>
          <w:sz w:val="32"/>
          <w:szCs w:val="32"/>
          <w:rtl/>
        </w:rPr>
        <w:t>المنشآت</w:t>
      </w:r>
      <w:r w:rsidRPr="003103F2">
        <w:rPr>
          <w:rFonts w:ascii="Times New Roman" w:hAnsi="Times New Roman" w:cs="Times New Roman"/>
          <w:sz w:val="32"/>
          <w:szCs w:val="32"/>
          <w:rtl/>
        </w:rPr>
        <w:t xml:space="preserve"> غير الهادفة للربح بإصدارها، حتى تحقق أغراض بيان أهداف القوائم المالية الصادر عن الهيئة السعودية للمحاسبين القانونيين ، وفي هذا الصدد أشار المعيار الأميركي ذو الرقم 117 إلى ضرورة قيام </w:t>
      </w:r>
      <w:r w:rsidR="00727877" w:rsidRPr="003103F2">
        <w:rPr>
          <w:rFonts w:ascii="Times New Roman" w:hAnsi="Times New Roman" w:cs="Times New Roman"/>
          <w:sz w:val="32"/>
          <w:szCs w:val="32"/>
          <w:rtl/>
        </w:rPr>
        <w:t>المنشآت</w:t>
      </w:r>
      <w:r w:rsidRPr="003103F2">
        <w:rPr>
          <w:rFonts w:ascii="Times New Roman" w:hAnsi="Times New Roman" w:cs="Times New Roman"/>
          <w:sz w:val="32"/>
          <w:szCs w:val="32"/>
          <w:rtl/>
        </w:rPr>
        <w:t xml:space="preserve"> غير الهادفة للربح بإعداد  قائمة المركز المالي، وقائمة الأنشطة، وقائمة التدفقات النقدية؛ بالإضافة إلى الإيضاحات المرفقة بها، إذ أكد أن القوائم المالية الثلاث تعد ضرورية؛ لتوفير معلومات تتحقق من خلالها أهداف التقارير المالية لل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xml:space="preserve"> غير الهادفة للربح، كما أوضح المعيار الأمريكي أن قائمة المركز المالي، وقائمة الأنشطة، وقائمة التدفقات النقدية؛ إلى جانب </w:t>
      </w:r>
      <w:proofErr w:type="spellStart"/>
      <w:r w:rsidRPr="003103F2">
        <w:rPr>
          <w:rFonts w:ascii="Times New Roman" w:hAnsi="Times New Roman" w:cs="Times New Roman"/>
          <w:sz w:val="32"/>
          <w:szCs w:val="32"/>
          <w:rtl/>
        </w:rPr>
        <w:t>الإفصاحات</w:t>
      </w:r>
      <w:proofErr w:type="spellEnd"/>
      <w:r w:rsidRPr="003103F2">
        <w:rPr>
          <w:rFonts w:ascii="Times New Roman" w:hAnsi="Times New Roman" w:cs="Times New Roman"/>
          <w:sz w:val="32"/>
          <w:szCs w:val="32"/>
          <w:rtl/>
        </w:rPr>
        <w:t xml:space="preserve"> الملازمة لهم تعد مفيدة في تحديد الآتي: (ا) الخدمات التي تقدمها ال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xml:space="preserve"> وقدرتها على الاستمرار في تقديمها. (ب) مدى تحمل الإدارة لمسؤولياتها، والجوانب الأخرى لتقييم الأداء.</w:t>
      </w:r>
    </w:p>
    <w:p w:rsidR="005D598D" w:rsidRPr="003103F2" w:rsidRDefault="005D598D" w:rsidP="00F41AAE">
      <w:pPr>
        <w:spacing w:after="120" w:line="240" w:lineRule="auto"/>
        <w:ind w:left="544"/>
        <w:jc w:val="both"/>
        <w:rPr>
          <w:rFonts w:ascii="Times New Roman" w:hAnsi="Times New Roman" w:cs="Times New Roman"/>
          <w:sz w:val="32"/>
          <w:szCs w:val="32"/>
          <w:rtl/>
        </w:rPr>
      </w:pPr>
      <w:r w:rsidRPr="003103F2">
        <w:rPr>
          <w:rFonts w:ascii="Times New Roman" w:hAnsi="Times New Roman" w:cs="Times New Roman"/>
          <w:sz w:val="32"/>
          <w:szCs w:val="32"/>
          <w:rtl/>
        </w:rPr>
        <w:t>وقد بين المعيار أن المنافع المباشرة لتلك المعلومات غالباً، ستعود على المتبرعين الحاليين والمحتملين، والأعضاء، والدائنين لل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xml:space="preserve"> غير الهادفة للربح بما فيهم الإفراد، والمؤسسات، ووكالات المنح الحكومية، والمجتمع بقرارات ذات فعالية وكفاءة، ترتبط بتخصيص الموارد بطريقة غير مباشرة. كما أوضح المعيار الإنجليزي الصادر عام 2005م  بعنوان (المحاسبة والإفصاح في الجمعيات الخيرية، إصدار بالممارسات المقترحة) إلى أن القوائم المالية </w:t>
      </w:r>
      <w:r w:rsidR="00727877" w:rsidRPr="003103F2">
        <w:rPr>
          <w:rFonts w:ascii="Times New Roman" w:hAnsi="Times New Roman" w:cs="Times New Roman"/>
          <w:sz w:val="32"/>
          <w:szCs w:val="32"/>
          <w:rtl/>
        </w:rPr>
        <w:t>للمنشآت</w:t>
      </w:r>
      <w:r w:rsidRPr="003103F2">
        <w:rPr>
          <w:rFonts w:ascii="Times New Roman" w:hAnsi="Times New Roman" w:cs="Times New Roman"/>
          <w:sz w:val="32"/>
          <w:szCs w:val="32"/>
          <w:rtl/>
        </w:rPr>
        <w:t xml:space="preserve"> غير الهادفة للربح تتكون من قائمة الميزانية العمومية، وقائمة الأنشطة المالية، وقائمة التدفقات النقدية، والتقرير السنوي للأمناء</w:t>
      </w:r>
      <w:r w:rsidRPr="003103F2">
        <w:rPr>
          <w:rStyle w:val="FootnoteReference"/>
          <w:rFonts w:ascii="Times New Roman" w:hAnsi="Times New Roman"/>
          <w:sz w:val="32"/>
          <w:szCs w:val="32"/>
          <w:rtl/>
        </w:rPr>
        <w:footnoteReference w:id="3"/>
      </w:r>
      <w:r w:rsidRPr="003103F2">
        <w:rPr>
          <w:rFonts w:ascii="Times New Roman" w:hAnsi="Times New Roman" w:cs="Times New Roman"/>
          <w:sz w:val="32"/>
          <w:szCs w:val="32"/>
          <w:rtl/>
        </w:rPr>
        <w:t xml:space="preserve"> .  ولم يناقش المعيار الدوافع لاختيار تلك القوائم، ولكنه أوضح أن التقرير السنوي للأمناء يهدف إلى:</w:t>
      </w:r>
    </w:p>
    <w:p w:rsidR="005D598D" w:rsidRPr="003103F2" w:rsidRDefault="005D598D" w:rsidP="005E1450">
      <w:pPr>
        <w:tabs>
          <w:tab w:val="left" w:pos="969"/>
        </w:tabs>
        <w:spacing w:after="120" w:line="240" w:lineRule="auto"/>
        <w:ind w:left="969" w:hanging="283"/>
        <w:jc w:val="both"/>
        <w:rPr>
          <w:rFonts w:ascii="Times New Roman" w:hAnsi="Times New Roman" w:cs="Times New Roman"/>
          <w:sz w:val="32"/>
          <w:szCs w:val="32"/>
          <w:rtl/>
        </w:rPr>
      </w:pPr>
      <w:r w:rsidRPr="003103F2">
        <w:rPr>
          <w:rFonts w:ascii="Times New Roman" w:hAnsi="Times New Roman" w:cs="Times New Roman"/>
          <w:sz w:val="32"/>
          <w:szCs w:val="32"/>
          <w:rtl/>
        </w:rPr>
        <w:t>أ) توفير معلومات منتظمة، وفي التوقيت المناسب عن الجمعية الخيرية ومواردها،</w:t>
      </w:r>
    </w:p>
    <w:p w:rsidR="005D598D" w:rsidRPr="003103F2" w:rsidRDefault="005D598D" w:rsidP="005E1450">
      <w:pPr>
        <w:tabs>
          <w:tab w:val="left" w:pos="969"/>
        </w:tabs>
        <w:spacing w:after="120" w:line="240" w:lineRule="auto"/>
        <w:ind w:left="969" w:hanging="283"/>
        <w:jc w:val="both"/>
        <w:rPr>
          <w:rFonts w:ascii="Times New Roman" w:hAnsi="Times New Roman" w:cs="Times New Roman"/>
          <w:sz w:val="32"/>
          <w:szCs w:val="32"/>
          <w:rtl/>
        </w:rPr>
      </w:pPr>
      <w:r w:rsidRPr="003103F2">
        <w:rPr>
          <w:rFonts w:ascii="Times New Roman" w:hAnsi="Times New Roman" w:cs="Times New Roman"/>
          <w:sz w:val="32"/>
          <w:szCs w:val="32"/>
          <w:rtl/>
        </w:rPr>
        <w:t xml:space="preserve">ب) تمكين مستخدمي المعلومات المحاسبية من تفهم أهداف الجمعية الخيرية، وهيكلها، وأنشطتها، </w:t>
      </w:r>
      <w:proofErr w:type="spellStart"/>
      <w:r w:rsidRPr="003103F2">
        <w:rPr>
          <w:rFonts w:ascii="Times New Roman" w:hAnsi="Times New Roman" w:cs="Times New Roman"/>
          <w:sz w:val="32"/>
          <w:szCs w:val="32"/>
          <w:rtl/>
        </w:rPr>
        <w:t>وانجازاتها</w:t>
      </w:r>
      <w:proofErr w:type="spellEnd"/>
      <w:r w:rsidRPr="003103F2">
        <w:rPr>
          <w:rFonts w:ascii="Times New Roman" w:hAnsi="Times New Roman" w:cs="Times New Roman"/>
          <w:sz w:val="32"/>
          <w:szCs w:val="32"/>
          <w:rtl/>
        </w:rPr>
        <w:t>،</w:t>
      </w:r>
    </w:p>
    <w:p w:rsidR="005D598D" w:rsidRPr="003103F2" w:rsidRDefault="005D598D" w:rsidP="005E1450">
      <w:pPr>
        <w:pStyle w:val="PlainText"/>
        <w:tabs>
          <w:tab w:val="left" w:pos="969"/>
        </w:tabs>
        <w:spacing w:after="240"/>
        <w:ind w:left="970" w:hanging="284"/>
        <w:jc w:val="both"/>
        <w:rPr>
          <w:rFonts w:ascii="Times New Roman" w:hAnsi="Times New Roman"/>
          <w:sz w:val="32"/>
          <w:szCs w:val="32"/>
          <w:rtl/>
        </w:rPr>
      </w:pPr>
      <w:r w:rsidRPr="003103F2">
        <w:rPr>
          <w:rFonts w:ascii="Times New Roman" w:hAnsi="Times New Roman"/>
          <w:sz w:val="32"/>
          <w:szCs w:val="32"/>
          <w:rtl/>
        </w:rPr>
        <w:lastRenderedPageBreak/>
        <w:t xml:space="preserve">ج) تمكين مستخدمي المعلومات المحاسبية من التقييم الشامل والسليم للمعاملات المالية للجمعية الخيرية خلال السنة، وتقدير حال مواردها وأموالها في نهاية السنة. </w:t>
      </w:r>
    </w:p>
    <w:p w:rsidR="005D598D" w:rsidRPr="003103F2" w:rsidRDefault="005D598D" w:rsidP="0003465F">
      <w:pPr>
        <w:spacing w:after="240" w:line="240" w:lineRule="auto"/>
        <w:ind w:left="544"/>
        <w:jc w:val="both"/>
        <w:rPr>
          <w:rFonts w:ascii="Times New Roman" w:hAnsi="Times New Roman" w:cs="Times New Roman"/>
          <w:sz w:val="32"/>
          <w:szCs w:val="32"/>
          <w:rtl/>
        </w:rPr>
      </w:pPr>
      <w:r w:rsidRPr="003103F2">
        <w:rPr>
          <w:rFonts w:ascii="Times New Roman" w:hAnsi="Times New Roman" w:cs="Times New Roman"/>
          <w:sz w:val="32"/>
          <w:szCs w:val="32"/>
          <w:rtl/>
        </w:rPr>
        <w:t>وفي المملكة العربية السعودية؛ فإن القوائم المالية التي يجب أن تعدها الجمعيات الخيرية قد أشارا ليها تعميم وزارة الشؤون الاجتماعية بالرقم 57966 والتاريخ 22/12/1423 هـ إذ ألزم الجمعيات الخيرية بأن تعد ميزانية عمومية، وحساب إيرادات ومصروفات، وقائمة المقبوضات والمدفوعات، شاملة مقارنة بالعام السابق.</w:t>
      </w:r>
    </w:p>
    <w:p w:rsidR="005D598D" w:rsidRPr="003103F2" w:rsidRDefault="005D598D" w:rsidP="0003465F">
      <w:pPr>
        <w:spacing w:after="240" w:line="240" w:lineRule="auto"/>
        <w:ind w:left="544"/>
        <w:jc w:val="both"/>
        <w:rPr>
          <w:rFonts w:ascii="Times New Roman" w:hAnsi="Times New Roman" w:cs="Times New Roman"/>
          <w:sz w:val="32"/>
          <w:szCs w:val="32"/>
          <w:rtl/>
        </w:rPr>
      </w:pPr>
      <w:r w:rsidRPr="003103F2">
        <w:rPr>
          <w:rFonts w:ascii="Times New Roman" w:hAnsi="Times New Roman" w:cs="Times New Roman"/>
          <w:sz w:val="32"/>
          <w:szCs w:val="32"/>
          <w:rtl/>
        </w:rPr>
        <w:t xml:space="preserve">وبناء على ما تقدم  يتضح أن هناك اتفاق بين المعيار الأميركي الموسوم بالرقم 117 والمعيار الإنجليزي على أن المجموعة الكاملة للقوائم المالية تشمل قائمة المركز المالي، وقائمة الأنشطة، وقائمة التدفقات النقدية، والإيضاحات المرفقة بها. وقد خلصت الدراسة الحالية باتفاق مع المعيارين إلى أنه يجب على </w:t>
      </w:r>
      <w:r w:rsidR="00727877" w:rsidRPr="003103F2">
        <w:rPr>
          <w:rFonts w:ascii="Times New Roman" w:hAnsi="Times New Roman" w:cs="Times New Roman"/>
          <w:sz w:val="32"/>
          <w:szCs w:val="32"/>
          <w:rtl/>
        </w:rPr>
        <w:t>المنشآت</w:t>
      </w:r>
      <w:r w:rsidRPr="003103F2">
        <w:rPr>
          <w:rFonts w:ascii="Times New Roman" w:hAnsi="Times New Roman" w:cs="Times New Roman"/>
          <w:sz w:val="32"/>
          <w:szCs w:val="32"/>
          <w:rtl/>
        </w:rPr>
        <w:t xml:space="preserve"> غير الهادفة للربح أن تصدر المجموعة الكاملة للقوائم المالية، التي تشمل قائمة المركز المالي، وقائمة الأنشطة، وقائمة التدفقات النقدية، والإيضاحات المرفقة بها. ويرجع اختيار تلك القوائم وما يرتبط بها من إيضاحات إلى أنها توفر معلومات كافية عن المركز المالي لل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والتغيرات في صافي أصولها، والتدفقات النقدية الداخلة والخارجة؛ مما يساعد الأطراف ذات العلاقة بال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xml:space="preserve"> في اتخاذ قرارات ملائمة. </w:t>
      </w:r>
    </w:p>
    <w:p w:rsidR="005D598D" w:rsidRPr="003103F2" w:rsidRDefault="005D598D" w:rsidP="005E1450">
      <w:pPr>
        <w:pStyle w:val="a0"/>
        <w:spacing w:after="120" w:line="240" w:lineRule="auto"/>
        <w:ind w:left="0"/>
        <w:jc w:val="both"/>
        <w:rPr>
          <w:rFonts w:ascii="Times New Roman" w:hAnsi="Times New Roman" w:cs="Times New Roman"/>
          <w:b/>
          <w:bCs/>
          <w:sz w:val="32"/>
          <w:szCs w:val="32"/>
          <w:rtl/>
        </w:rPr>
      </w:pPr>
      <w:r w:rsidRPr="003103F2">
        <w:rPr>
          <w:rFonts w:ascii="Times New Roman" w:hAnsi="Times New Roman" w:cs="Times New Roman"/>
          <w:b/>
          <w:bCs/>
          <w:sz w:val="32"/>
          <w:szCs w:val="32"/>
          <w:rtl/>
        </w:rPr>
        <w:t>6/2 العرض:</w:t>
      </w:r>
    </w:p>
    <w:p w:rsidR="005D598D" w:rsidRPr="003103F2" w:rsidRDefault="005D598D" w:rsidP="0003465F">
      <w:pPr>
        <w:spacing w:after="120" w:line="240" w:lineRule="auto"/>
        <w:ind w:left="544"/>
        <w:jc w:val="both"/>
        <w:rPr>
          <w:rFonts w:ascii="Times New Roman" w:hAnsi="Times New Roman" w:cs="Times New Roman"/>
          <w:sz w:val="32"/>
          <w:szCs w:val="32"/>
          <w:rtl/>
        </w:rPr>
      </w:pPr>
      <w:r w:rsidRPr="003103F2">
        <w:rPr>
          <w:rFonts w:ascii="Times New Roman" w:hAnsi="Times New Roman" w:cs="Times New Roman"/>
          <w:sz w:val="32"/>
          <w:szCs w:val="32"/>
          <w:rtl/>
        </w:rPr>
        <w:t xml:space="preserve">يعد عرض عناصر القوائم المالية مهماً، إذ تتوقف درجة استفادة مستخدمي المعلومات المحاسبية من تلك العناصر على طريقة عرضها. </w:t>
      </w:r>
    </w:p>
    <w:p w:rsidR="005D598D" w:rsidRPr="003103F2" w:rsidRDefault="005D598D" w:rsidP="005E1450">
      <w:pPr>
        <w:pStyle w:val="a0"/>
        <w:spacing w:after="120" w:line="240" w:lineRule="auto"/>
        <w:ind w:left="0"/>
        <w:jc w:val="both"/>
        <w:rPr>
          <w:rFonts w:ascii="Times New Roman" w:hAnsi="Times New Roman" w:cs="Times New Roman"/>
          <w:b/>
          <w:bCs/>
          <w:sz w:val="32"/>
          <w:szCs w:val="32"/>
          <w:rtl/>
        </w:rPr>
      </w:pPr>
      <w:r w:rsidRPr="003103F2">
        <w:rPr>
          <w:rFonts w:ascii="Times New Roman" w:hAnsi="Times New Roman" w:cs="Times New Roman"/>
          <w:b/>
          <w:bCs/>
          <w:sz w:val="32"/>
          <w:szCs w:val="32"/>
          <w:rtl/>
        </w:rPr>
        <w:t>6/2/1  العرض في قائمة المركز المالي :</w:t>
      </w:r>
    </w:p>
    <w:p w:rsidR="005D598D" w:rsidRPr="003103F2" w:rsidRDefault="005D598D" w:rsidP="005E1450">
      <w:pPr>
        <w:spacing w:after="240" w:line="240" w:lineRule="auto"/>
        <w:ind w:left="970"/>
        <w:jc w:val="both"/>
        <w:rPr>
          <w:rFonts w:ascii="Times New Roman" w:hAnsi="Times New Roman" w:cs="Times New Roman"/>
          <w:sz w:val="32"/>
          <w:szCs w:val="32"/>
          <w:rtl/>
        </w:rPr>
      </w:pPr>
      <w:r w:rsidRPr="003103F2">
        <w:rPr>
          <w:rFonts w:ascii="Times New Roman" w:hAnsi="Times New Roman" w:cs="Times New Roman"/>
          <w:sz w:val="32"/>
          <w:szCs w:val="32"/>
          <w:rtl/>
        </w:rPr>
        <w:t xml:space="preserve">تحقق قائمة المركز المالي جزءاً من أهداف القوائم المالية التي تصدرها </w:t>
      </w:r>
      <w:r w:rsidR="00727877" w:rsidRPr="003103F2">
        <w:rPr>
          <w:rFonts w:ascii="Times New Roman" w:hAnsi="Times New Roman" w:cs="Times New Roman"/>
          <w:sz w:val="32"/>
          <w:szCs w:val="32"/>
          <w:rtl/>
        </w:rPr>
        <w:t>المنشآت</w:t>
      </w:r>
      <w:r w:rsidRPr="003103F2">
        <w:rPr>
          <w:rFonts w:ascii="Times New Roman" w:hAnsi="Times New Roman" w:cs="Times New Roman"/>
          <w:sz w:val="32"/>
          <w:szCs w:val="32"/>
          <w:rtl/>
        </w:rPr>
        <w:t xml:space="preserve"> غير الهادفة للربح. ويناقش الجزء التالي قائمة المركز المالي، من حيث أهدافها وعناصرها، وطريقة عرضها.</w:t>
      </w:r>
    </w:p>
    <w:p w:rsidR="005D598D" w:rsidRPr="003103F2" w:rsidRDefault="005D598D" w:rsidP="005E1450">
      <w:pPr>
        <w:spacing w:after="120" w:line="240" w:lineRule="auto"/>
        <w:jc w:val="both"/>
        <w:rPr>
          <w:rFonts w:ascii="Times New Roman" w:hAnsi="Times New Roman" w:cs="Times New Roman"/>
          <w:b/>
          <w:bCs/>
          <w:sz w:val="32"/>
          <w:szCs w:val="32"/>
          <w:rtl/>
        </w:rPr>
      </w:pPr>
      <w:r w:rsidRPr="003103F2">
        <w:rPr>
          <w:rFonts w:ascii="Times New Roman" w:hAnsi="Times New Roman" w:cs="Times New Roman"/>
          <w:b/>
          <w:bCs/>
          <w:sz w:val="32"/>
          <w:szCs w:val="32"/>
          <w:rtl/>
        </w:rPr>
        <w:t xml:space="preserve"> 6/2/1 /1   أهداف قائمة المركز المالي :</w:t>
      </w:r>
      <w:r w:rsidRPr="003103F2">
        <w:rPr>
          <w:rStyle w:val="FootnoteReference"/>
          <w:rFonts w:ascii="Times New Roman" w:hAnsi="Times New Roman"/>
          <w:b/>
          <w:bCs/>
          <w:sz w:val="32"/>
          <w:szCs w:val="32"/>
          <w:rtl/>
        </w:rPr>
        <w:footnoteReference w:id="4"/>
      </w:r>
    </w:p>
    <w:p w:rsidR="005D598D" w:rsidRPr="003103F2" w:rsidRDefault="005D598D" w:rsidP="0003465F">
      <w:pPr>
        <w:spacing w:after="120" w:line="240" w:lineRule="auto"/>
        <w:ind w:left="1395"/>
        <w:jc w:val="both"/>
        <w:rPr>
          <w:rFonts w:ascii="Times New Roman" w:hAnsi="Times New Roman" w:cs="Times New Roman"/>
          <w:sz w:val="32"/>
          <w:szCs w:val="32"/>
          <w:rtl/>
        </w:rPr>
      </w:pPr>
      <w:r w:rsidRPr="003103F2">
        <w:rPr>
          <w:rFonts w:ascii="Times New Roman" w:hAnsi="Times New Roman" w:cs="Times New Roman"/>
          <w:sz w:val="32"/>
          <w:szCs w:val="32"/>
          <w:rtl/>
        </w:rPr>
        <w:lastRenderedPageBreak/>
        <w:t xml:space="preserve"> تستخدم المعلومات التي توفرها قائمة المركز المالي، مع الإفصاح والمعلومات ذات العلاقة التي توفرها القوائم المالية الأخرى في مساعدة المؤسسين، والمتبرعين، والأعضاء، وغيرهم من مستخدمي القوائم المالية إلى الآتي:</w:t>
      </w:r>
    </w:p>
    <w:p w:rsidR="005D598D" w:rsidRPr="003103F2" w:rsidRDefault="005D598D" w:rsidP="007D3694">
      <w:pPr>
        <w:numPr>
          <w:ilvl w:val="0"/>
          <w:numId w:val="73"/>
        </w:numPr>
        <w:spacing w:after="120" w:line="240" w:lineRule="auto"/>
        <w:ind w:left="2103" w:hanging="567"/>
        <w:jc w:val="both"/>
        <w:rPr>
          <w:rFonts w:ascii="Times New Roman" w:hAnsi="Times New Roman" w:cs="Times New Roman"/>
          <w:sz w:val="32"/>
          <w:szCs w:val="32"/>
          <w:rtl/>
        </w:rPr>
      </w:pPr>
      <w:r w:rsidRPr="003103F2">
        <w:rPr>
          <w:rFonts w:ascii="Times New Roman" w:hAnsi="Times New Roman" w:cs="Times New Roman"/>
          <w:sz w:val="32"/>
          <w:szCs w:val="32"/>
          <w:rtl/>
        </w:rPr>
        <w:t>تحديد مدى قدرة ال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xml:space="preserve"> على الاستمرار في تقديم خدماتها.</w:t>
      </w:r>
    </w:p>
    <w:p w:rsidR="005D598D" w:rsidRPr="003103F2" w:rsidRDefault="005D598D" w:rsidP="005E1450">
      <w:pPr>
        <w:spacing w:after="120" w:line="240" w:lineRule="auto"/>
        <w:ind w:left="2103" w:hanging="567"/>
        <w:jc w:val="both"/>
        <w:rPr>
          <w:rFonts w:ascii="Times New Roman" w:hAnsi="Times New Roman" w:cs="Times New Roman"/>
          <w:sz w:val="32"/>
          <w:szCs w:val="32"/>
          <w:rtl/>
        </w:rPr>
      </w:pPr>
      <w:r w:rsidRPr="003103F2">
        <w:rPr>
          <w:rFonts w:ascii="Times New Roman" w:hAnsi="Times New Roman" w:cs="Times New Roman"/>
          <w:sz w:val="32"/>
          <w:szCs w:val="32"/>
          <w:rtl/>
        </w:rPr>
        <w:t>ب- تحديد السيولة والمرونة المالية لل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xml:space="preserve">،  وقدرتها على مقابلة خصومها ومدى الحاجة إلى تمويل خارجي. </w:t>
      </w:r>
    </w:p>
    <w:p w:rsidR="005D598D" w:rsidRPr="003103F2" w:rsidRDefault="005D598D" w:rsidP="005E1450">
      <w:pPr>
        <w:spacing w:after="240" w:line="240" w:lineRule="auto"/>
        <w:ind w:left="2104" w:hanging="567"/>
        <w:jc w:val="both"/>
        <w:rPr>
          <w:rFonts w:ascii="Times New Roman" w:hAnsi="Times New Roman" w:cs="Times New Roman"/>
          <w:sz w:val="32"/>
          <w:szCs w:val="32"/>
          <w:rtl/>
        </w:rPr>
      </w:pPr>
      <w:r w:rsidRPr="003103F2">
        <w:rPr>
          <w:rFonts w:ascii="Times New Roman" w:hAnsi="Times New Roman" w:cs="Times New Roman"/>
          <w:sz w:val="32"/>
          <w:szCs w:val="32"/>
          <w:rtl/>
        </w:rPr>
        <w:t>ج- بيان سلطة ال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xml:space="preserve"> غير الهادفة للربح على استخدام الأصول المتاحة لها.</w:t>
      </w:r>
    </w:p>
    <w:p w:rsidR="005D598D" w:rsidRPr="003103F2" w:rsidRDefault="005D598D" w:rsidP="005E1450">
      <w:pPr>
        <w:spacing w:after="120" w:line="240" w:lineRule="auto"/>
        <w:jc w:val="both"/>
        <w:rPr>
          <w:rFonts w:ascii="Times New Roman" w:hAnsi="Times New Roman" w:cs="Times New Roman"/>
          <w:b/>
          <w:bCs/>
          <w:sz w:val="32"/>
          <w:szCs w:val="32"/>
          <w:rtl/>
        </w:rPr>
      </w:pPr>
      <w:r w:rsidRPr="003103F2">
        <w:rPr>
          <w:rFonts w:ascii="Times New Roman" w:hAnsi="Times New Roman" w:cs="Times New Roman"/>
          <w:b/>
          <w:bCs/>
          <w:sz w:val="32"/>
          <w:szCs w:val="32"/>
          <w:rtl/>
        </w:rPr>
        <w:t>6/2/1 /2  عناصر قائمة المركز المالي :</w:t>
      </w:r>
    </w:p>
    <w:p w:rsidR="005D598D" w:rsidRPr="003103F2" w:rsidRDefault="005D598D" w:rsidP="003735C6">
      <w:pPr>
        <w:tabs>
          <w:tab w:val="left" w:pos="318"/>
        </w:tabs>
        <w:spacing w:after="120" w:line="240" w:lineRule="auto"/>
        <w:ind w:left="1395"/>
        <w:jc w:val="both"/>
        <w:rPr>
          <w:rFonts w:ascii="Times New Roman" w:hAnsi="Times New Roman" w:cs="Times New Roman"/>
          <w:sz w:val="32"/>
          <w:szCs w:val="32"/>
          <w:rtl/>
        </w:rPr>
      </w:pPr>
      <w:r w:rsidRPr="003103F2">
        <w:rPr>
          <w:rFonts w:ascii="Times New Roman" w:hAnsi="Times New Roman" w:cs="Times New Roman"/>
          <w:sz w:val="32"/>
          <w:szCs w:val="32"/>
          <w:rtl/>
        </w:rPr>
        <w:tab/>
        <w:t xml:space="preserve">تعد </w:t>
      </w:r>
      <w:r w:rsidR="00727877" w:rsidRPr="003103F2">
        <w:rPr>
          <w:rFonts w:ascii="Times New Roman" w:hAnsi="Times New Roman" w:cs="Times New Roman"/>
          <w:sz w:val="32"/>
          <w:szCs w:val="32"/>
          <w:rtl/>
        </w:rPr>
        <w:t>المنشآت</w:t>
      </w:r>
      <w:r w:rsidRPr="003103F2">
        <w:rPr>
          <w:rFonts w:ascii="Times New Roman" w:hAnsi="Times New Roman" w:cs="Times New Roman"/>
          <w:sz w:val="32"/>
          <w:szCs w:val="32"/>
          <w:rtl/>
        </w:rPr>
        <w:t xml:space="preserve"> غير الهادفة للربح ذات طبيعة خاصة، ومن ثم يجب أن تعكس قائمة المركز المالي تلك الطبيعة. وفي هذا الصدد فإن المعيار الأمريكي ذو الرقم 117 أوضح أن قائمة المركز المالي عند عرضها إجمالي أصول ال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والتزاماتها، وصافي أصولها في نهاية الفترة المحاسبية؛ فإن ذلك يساعد مقدمي الموارد وغيرهم، في تقييم جوانب قوة وضعف المركز المالي لل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xml:space="preserve"> ، وتقييم الأداء خلال الفترة، وتقييم قدرة ال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xml:space="preserve"> على الاستمرار في تقديم خدماته ، وتساعد كذلك في تحديد العلاقات المتداخلة بين أصول ال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xml:space="preserve"> والتزاماتها، بما يمكن من فهم المركز المالي لل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xml:space="preserve">.  وقد نص المعيار الإنجليزي على أن الميزانية العمومية  تتضمن  أصول الجمعية الخيرية، والتزاماتها وأموال الأوقاف؛ مما يوفر صورة معبرة عن أصول والتزامات الجمعية الخيرية في نهاية الفترة المحاسبية، وعن كيفية توزيع الأصول بين الأنواع المختلفة من أموال الدخل. ومع ذلك فإن الميزانية العمومية لن تشتمل دائماً على كل أصول الجمعية الخيرية؛  إذ قد يتم استبعاد بعض أصول التراث، كما  في حال اقتناء أصول التراث في الفترات المحاسبية السابقة، وعدم </w:t>
      </w:r>
      <w:proofErr w:type="spellStart"/>
      <w:r w:rsidRPr="003103F2">
        <w:rPr>
          <w:rFonts w:ascii="Times New Roman" w:hAnsi="Times New Roman" w:cs="Times New Roman"/>
          <w:sz w:val="32"/>
          <w:szCs w:val="32"/>
          <w:rtl/>
        </w:rPr>
        <w:t>رسملتها</w:t>
      </w:r>
      <w:proofErr w:type="spellEnd"/>
      <w:r w:rsidRPr="003103F2">
        <w:rPr>
          <w:rFonts w:ascii="Times New Roman" w:hAnsi="Times New Roman" w:cs="Times New Roman"/>
          <w:sz w:val="32"/>
          <w:szCs w:val="32"/>
          <w:rtl/>
        </w:rPr>
        <w:t>؛ وقد يكون من الصعب، تحديد قيمة تلك الأصول أو يكون مكلفاً. وفي مثل تلك الحالات يمكن عدم إدراج تلك الأصول بالميزانية العمومية بشرط وجود أحد الأمرين التاليين:</w:t>
      </w:r>
    </w:p>
    <w:p w:rsidR="005D598D" w:rsidRPr="003103F2" w:rsidRDefault="005D598D" w:rsidP="003735C6">
      <w:pPr>
        <w:tabs>
          <w:tab w:val="left" w:pos="450"/>
        </w:tabs>
        <w:spacing w:after="120" w:line="240" w:lineRule="auto"/>
        <w:ind w:left="2103" w:hanging="425"/>
        <w:jc w:val="both"/>
        <w:rPr>
          <w:rFonts w:ascii="Times New Roman" w:hAnsi="Times New Roman" w:cs="Times New Roman"/>
          <w:sz w:val="32"/>
          <w:szCs w:val="32"/>
          <w:rtl/>
        </w:rPr>
      </w:pPr>
      <w:r w:rsidRPr="003103F2">
        <w:rPr>
          <w:rFonts w:ascii="Times New Roman" w:hAnsi="Times New Roman" w:cs="Times New Roman"/>
          <w:sz w:val="32"/>
          <w:szCs w:val="32"/>
          <w:rtl/>
        </w:rPr>
        <w:t>(أ) عدم وجود معلومات عن التكلفة، يمكن الاعتماد عليها، وافتقار مداخل التقييم التقليدية للمصداقية الكافية.</w:t>
      </w:r>
    </w:p>
    <w:p w:rsidR="005D598D" w:rsidRPr="003103F2" w:rsidRDefault="005D598D" w:rsidP="003735C6">
      <w:pPr>
        <w:tabs>
          <w:tab w:val="left" w:pos="450"/>
        </w:tabs>
        <w:spacing w:after="240" w:line="240" w:lineRule="auto"/>
        <w:ind w:left="2103" w:hanging="425"/>
        <w:jc w:val="both"/>
        <w:rPr>
          <w:rFonts w:ascii="Times New Roman" w:hAnsi="Times New Roman" w:cs="Times New Roman"/>
          <w:b/>
          <w:bCs/>
          <w:sz w:val="32"/>
          <w:szCs w:val="32"/>
          <w:rtl/>
          <w:lang w:bidi="ar-EG"/>
        </w:rPr>
      </w:pPr>
      <w:r w:rsidRPr="003103F2">
        <w:rPr>
          <w:rFonts w:ascii="Times New Roman" w:hAnsi="Times New Roman" w:cs="Times New Roman"/>
          <w:sz w:val="32"/>
          <w:szCs w:val="32"/>
          <w:rtl/>
        </w:rPr>
        <w:lastRenderedPageBreak/>
        <w:t xml:space="preserve">(ب) اشتمال عملية تحليل أو تحديث السجلات المحاسبية السابقة، أو التقييم على تكاليف مرتفعة، مقارنة بالمنفعة المشتقة التي يحصل عليها مستخدمو المعلومات. </w:t>
      </w:r>
    </w:p>
    <w:p w:rsidR="005D598D" w:rsidRPr="003103F2" w:rsidRDefault="005D598D" w:rsidP="003735C6">
      <w:pPr>
        <w:spacing w:after="240" w:line="240" w:lineRule="auto"/>
        <w:ind w:left="1395"/>
        <w:jc w:val="both"/>
        <w:rPr>
          <w:rFonts w:ascii="Times New Roman" w:hAnsi="Times New Roman" w:cs="Times New Roman"/>
          <w:sz w:val="32"/>
          <w:szCs w:val="32"/>
          <w:rtl/>
        </w:rPr>
      </w:pPr>
      <w:proofErr w:type="spellStart"/>
      <w:r w:rsidRPr="003103F2">
        <w:rPr>
          <w:rFonts w:ascii="Times New Roman" w:hAnsi="Times New Roman" w:cs="Times New Roman"/>
          <w:sz w:val="32"/>
          <w:szCs w:val="32"/>
          <w:rtl/>
        </w:rPr>
        <w:t>وبناءاً</w:t>
      </w:r>
      <w:proofErr w:type="spellEnd"/>
      <w:r w:rsidRPr="003103F2">
        <w:rPr>
          <w:rFonts w:ascii="Times New Roman" w:hAnsi="Times New Roman" w:cs="Times New Roman"/>
          <w:sz w:val="32"/>
          <w:szCs w:val="32"/>
          <w:rtl/>
        </w:rPr>
        <w:t xml:space="preserve"> على ما سبق  يتضح أن هناك اتفاقاً بين المعيار الأميركي الموسوم بالرقم 117 والمعيار الإنجليزي على إظهار أصول ال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وخصومها في قائمة المركز المالي؛ ولكنهما اختلفا فيما يتعلق بالعنصر الثالث؛ إذ أطلق عليه المعيار الأمريكي مصطلح (صافي الأصول) بينما أطلق عليه المعيار الإنجليزي مصطلح (أموال الأوقاف). وقد تبنى المعيار ما ورد بالمعيار الأمريكي على ما سوف نناقشه لاحقاً ، وعلى هذا فإن قائمة المركز المالي يجب أن تشمل أصول ال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وخصومها، وصافي أصولها، بما يسهم في توضيح العلاقة بين تلك العناصر في لحظة زمنية؛ ويساعد مقدمي الموارد في تقييم أداء ال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xml:space="preserve"> خلال الفترة، وتحديد قدراتها على الاستمرار في تقديم تلك الخدمات.</w:t>
      </w:r>
    </w:p>
    <w:p w:rsidR="005D598D" w:rsidRPr="003103F2" w:rsidRDefault="005D598D" w:rsidP="005E1450">
      <w:pPr>
        <w:spacing w:after="120" w:line="240" w:lineRule="auto"/>
        <w:jc w:val="both"/>
        <w:rPr>
          <w:rFonts w:ascii="Times New Roman" w:hAnsi="Times New Roman" w:cs="Times New Roman"/>
          <w:b/>
          <w:bCs/>
          <w:sz w:val="32"/>
          <w:szCs w:val="32"/>
          <w:rtl/>
        </w:rPr>
      </w:pPr>
      <w:r w:rsidRPr="003103F2">
        <w:rPr>
          <w:rFonts w:ascii="Times New Roman" w:hAnsi="Times New Roman" w:cs="Times New Roman"/>
          <w:b/>
          <w:bCs/>
          <w:sz w:val="32"/>
          <w:szCs w:val="32"/>
          <w:rtl/>
        </w:rPr>
        <w:t>6/2/1/3   تصنيف وترتيب الأصول:</w:t>
      </w:r>
    </w:p>
    <w:p w:rsidR="005D598D" w:rsidRPr="003103F2" w:rsidRDefault="005D598D" w:rsidP="003735C6">
      <w:pPr>
        <w:spacing w:after="120" w:line="240" w:lineRule="auto"/>
        <w:ind w:left="1395"/>
        <w:jc w:val="both"/>
        <w:rPr>
          <w:rFonts w:ascii="Times New Roman" w:hAnsi="Times New Roman" w:cs="Times New Roman"/>
          <w:sz w:val="32"/>
          <w:szCs w:val="32"/>
          <w:rtl/>
        </w:rPr>
      </w:pPr>
      <w:r w:rsidRPr="003103F2">
        <w:rPr>
          <w:rFonts w:ascii="Times New Roman" w:hAnsi="Times New Roman" w:cs="Times New Roman"/>
          <w:sz w:val="32"/>
          <w:szCs w:val="32"/>
          <w:rtl/>
        </w:rPr>
        <w:t xml:space="preserve">تعتبر القوائم المالية أكثر فائدة، إذا تم عرض البيانات والمعلومات، وتبوبيها وتجميعها بالطرق التي تجعلها مفهومة، وقابلة للمقارنة من جانب مستخدمي تلك القوائم، ولهذا وجب تصنيف عناصر الأصول وترتيبها بحيث تتحقق تلك الفائدة. </w:t>
      </w:r>
    </w:p>
    <w:p w:rsidR="005D598D" w:rsidRPr="003103F2" w:rsidRDefault="005D598D" w:rsidP="005E1450">
      <w:pPr>
        <w:spacing w:after="120" w:line="240" w:lineRule="auto"/>
        <w:jc w:val="both"/>
        <w:rPr>
          <w:rFonts w:ascii="Times New Roman" w:hAnsi="Times New Roman" w:cs="Times New Roman"/>
          <w:sz w:val="32"/>
          <w:szCs w:val="32"/>
          <w:rtl/>
        </w:rPr>
      </w:pPr>
    </w:p>
    <w:p w:rsidR="005D598D" w:rsidRPr="003103F2" w:rsidRDefault="005D598D" w:rsidP="003735C6">
      <w:pPr>
        <w:pStyle w:val="PlainText"/>
        <w:spacing w:after="240"/>
        <w:ind w:left="1395"/>
        <w:jc w:val="both"/>
        <w:rPr>
          <w:rFonts w:ascii="Times New Roman" w:hAnsi="Times New Roman"/>
          <w:sz w:val="32"/>
          <w:szCs w:val="32"/>
          <w:rtl/>
        </w:rPr>
      </w:pPr>
      <w:r w:rsidRPr="003103F2">
        <w:rPr>
          <w:rFonts w:ascii="Times New Roman" w:hAnsi="Times New Roman"/>
          <w:sz w:val="32"/>
          <w:szCs w:val="32"/>
          <w:rtl/>
        </w:rPr>
        <w:t>ويمكن تصنيف الأصول وفقا لطبيعتها، أو وفقا للقيود المفروضة عليها من جانب المتبرع. وفيما يتعلق بتصنيف الأصول، وفقا لطبيعتها؛ فإن المعيار الأمريكي الموسوم بالرقم 117 قد صنفها إلى أصول متداولة وأصول غير متداولة إذ يرى أن المعلومات الأساسية عن السيولة والمرونة المالية لل</w:t>
      </w:r>
      <w:r w:rsidR="00727877" w:rsidRPr="003103F2">
        <w:rPr>
          <w:rFonts w:ascii="Times New Roman" w:hAnsi="Times New Roman"/>
          <w:sz w:val="32"/>
          <w:szCs w:val="32"/>
          <w:rtl/>
        </w:rPr>
        <w:t>منشأة</w:t>
      </w:r>
      <w:r w:rsidRPr="003103F2">
        <w:rPr>
          <w:rFonts w:ascii="Times New Roman" w:hAnsi="Times New Roman"/>
          <w:sz w:val="32"/>
          <w:szCs w:val="32"/>
          <w:rtl/>
        </w:rPr>
        <w:t>، يمكن توفيرها من خلال تصنيف الأصول إلى متداولة وغير متداولة. أما المعيار الإنجليزي فقد صنف الأصول، إلى أصول ثابتة، وأصول متداولة، وتتضمن الأصول الثابتة، الأصول غير الملموسة والأصول الملموسة، وأصول التراث والاستثمارات؛ ولم يناقش المعيار دوافع هذا التصنيف.</w:t>
      </w:r>
    </w:p>
    <w:p w:rsidR="005D598D" w:rsidRPr="003103F2" w:rsidRDefault="005D598D" w:rsidP="00D959AF">
      <w:pPr>
        <w:pStyle w:val="PlainText"/>
        <w:spacing w:after="240"/>
        <w:ind w:left="1395"/>
        <w:jc w:val="both"/>
        <w:rPr>
          <w:rFonts w:ascii="Times New Roman" w:hAnsi="Times New Roman"/>
          <w:sz w:val="32"/>
          <w:szCs w:val="32"/>
          <w:rtl/>
        </w:rPr>
      </w:pPr>
      <w:r w:rsidRPr="003103F2">
        <w:rPr>
          <w:rFonts w:ascii="Times New Roman" w:hAnsi="Times New Roman"/>
          <w:sz w:val="32"/>
          <w:szCs w:val="32"/>
          <w:rtl/>
        </w:rPr>
        <w:t xml:space="preserve"> وعلى الرغم من اتفاق كلا المعيارين بصفة عامة، على تصنيف الأصول إلى أصول متداولة، وأصول غير متداولة؛ فإن هذا المعيار قد اعتمد بشكل رئيس، على تصنيف الأصول تصنيفاً يوافق إلى حد </w:t>
      </w:r>
      <w:r w:rsidRPr="003103F2">
        <w:rPr>
          <w:rFonts w:ascii="Times New Roman" w:hAnsi="Times New Roman"/>
          <w:sz w:val="32"/>
          <w:szCs w:val="32"/>
          <w:rtl/>
        </w:rPr>
        <w:lastRenderedPageBreak/>
        <w:t>بعيد، ما ورد بمعيار العرض والإفصاح العام الصادر من الهيئة السعودية للمحاسبين القانونيين، ومن ثم فقد صنفت الأصول إلى أصول متداولة، واستثمارات وأصول المالية، والأصول الثابتة، وأصول غير الملموسة. وقد تبنى هذا المعيار إضافة قسم خامس، باسم أصول الأوقاف؛ لما لهذا من أهمية في تحديد مدى سلطة ال</w:t>
      </w:r>
      <w:r w:rsidR="00727877" w:rsidRPr="003103F2">
        <w:rPr>
          <w:rFonts w:ascii="Times New Roman" w:hAnsi="Times New Roman"/>
          <w:sz w:val="32"/>
          <w:szCs w:val="32"/>
          <w:rtl/>
        </w:rPr>
        <w:t>منشأة</w:t>
      </w:r>
      <w:r w:rsidRPr="003103F2">
        <w:rPr>
          <w:rFonts w:ascii="Times New Roman" w:hAnsi="Times New Roman"/>
          <w:sz w:val="32"/>
          <w:szCs w:val="32"/>
          <w:rtl/>
        </w:rPr>
        <w:t xml:space="preserve"> غير الهادفة للربح في استخدام الأصول الموجودة تحت إدارتها، ومدى تحكمها بها. كما أن توافق التصنيف في مجمله، مع تصنيف الأصول الواردة في معيار العرض والإفصاح العام؛ يسهم بشكل كبير في زيادة فهم تلك القائمة، وقابليتها للمقارنة مع مثيلاتها، </w:t>
      </w:r>
      <w:r w:rsidR="00727877" w:rsidRPr="003103F2">
        <w:rPr>
          <w:rFonts w:ascii="Times New Roman" w:hAnsi="Times New Roman"/>
          <w:sz w:val="32"/>
          <w:szCs w:val="32"/>
          <w:rtl/>
        </w:rPr>
        <w:t>للمنشآت</w:t>
      </w:r>
      <w:r w:rsidRPr="003103F2">
        <w:rPr>
          <w:rFonts w:ascii="Times New Roman" w:hAnsi="Times New Roman"/>
          <w:sz w:val="32"/>
          <w:szCs w:val="32"/>
          <w:rtl/>
        </w:rPr>
        <w:t xml:space="preserve"> الهادفة للربح، مما يسهم في تعظيم فائدتها لمستخدمي القوائم المالية بما حوته من معلومات.</w:t>
      </w:r>
    </w:p>
    <w:p w:rsidR="005D598D" w:rsidRPr="003103F2" w:rsidRDefault="005D598D" w:rsidP="00D959AF">
      <w:pPr>
        <w:spacing w:after="240" w:line="240" w:lineRule="auto"/>
        <w:ind w:left="1395"/>
        <w:jc w:val="both"/>
        <w:rPr>
          <w:rFonts w:ascii="Times New Roman" w:hAnsi="Times New Roman" w:cs="Times New Roman"/>
          <w:sz w:val="32"/>
          <w:szCs w:val="32"/>
          <w:rtl/>
        </w:rPr>
      </w:pPr>
      <w:r w:rsidRPr="003103F2">
        <w:rPr>
          <w:rFonts w:ascii="Times New Roman" w:hAnsi="Times New Roman" w:cs="Times New Roman"/>
          <w:sz w:val="32"/>
          <w:szCs w:val="32"/>
          <w:rtl/>
        </w:rPr>
        <w:t xml:space="preserve">أن أصول الأوقاف يعد مصدراً مالياً مهماً </w:t>
      </w:r>
      <w:r w:rsidR="00727877" w:rsidRPr="003103F2">
        <w:rPr>
          <w:rFonts w:ascii="Times New Roman" w:hAnsi="Times New Roman" w:cs="Times New Roman"/>
          <w:sz w:val="32"/>
          <w:szCs w:val="32"/>
          <w:rtl/>
        </w:rPr>
        <w:t>للمنشآت</w:t>
      </w:r>
      <w:r w:rsidRPr="003103F2">
        <w:rPr>
          <w:rFonts w:ascii="Times New Roman" w:hAnsi="Times New Roman" w:cs="Times New Roman"/>
          <w:sz w:val="32"/>
          <w:szCs w:val="32"/>
          <w:rtl/>
        </w:rPr>
        <w:t xml:space="preserve"> غير الهادفة للربح ، وتعد جزءاً من أصول ال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xml:space="preserve"> غير الهادفة للربح، سواء أكانت في صورة نقدية أم في صورة أصول أخرى تخضع لقيود دائمة من جانب المتبرع، وتلك القيود  قد تكون مرتبطة باستخدام أصول  الأوقاف لأغراض محددة، والمحافظة عليها، وعدم بيعها، أو باستثمارها لتوفير مصدر دائم للدخل.  </w:t>
      </w:r>
    </w:p>
    <w:p w:rsidR="005D598D" w:rsidRPr="003103F2" w:rsidRDefault="005D598D" w:rsidP="00D959AF">
      <w:pPr>
        <w:pStyle w:val="PlainText"/>
        <w:spacing w:after="240"/>
        <w:ind w:left="1395"/>
        <w:jc w:val="both"/>
        <w:rPr>
          <w:rFonts w:ascii="Times New Roman" w:hAnsi="Times New Roman"/>
          <w:sz w:val="32"/>
          <w:szCs w:val="32"/>
          <w:rtl/>
        </w:rPr>
      </w:pPr>
      <w:r w:rsidRPr="003103F2">
        <w:rPr>
          <w:rFonts w:ascii="Times New Roman" w:hAnsi="Times New Roman"/>
          <w:sz w:val="32"/>
          <w:szCs w:val="32"/>
          <w:rtl/>
        </w:rPr>
        <w:t>أما تصنيف الأصول وفقا للقيود المفروضة من جانب المتبرع؛ فإن المعيار الأمريكي الموسوم بالرقم 117 قد صنفها إلى أصول غير مقيدة، وأصول مقيدة مؤقتا، وأصول مقيدة مطلقا، مع إمكانية عرضها في صلب قائمة المركز المالي، أو الإيضاحات المرفقة بالقوائم المالية. وتخضع الأصول المقيدة مؤقتا إلى قيود مرتبطة بالاستخدام، أو بالوقت، أو كليهما ، مثل استخدام أصول لمساندة نشاط تشغيلي معين، أو استخدام التبرعات في شراء أصول معينة  (قيود استخدام) أو استخدام أصول في وقت محدد مستقبلا (قيود وقت) أو استخدام تبرعات نقدية في أغراض محددة؛ لتوفير مصدر للدخل لفترة محددة (قيود استخدام ووقت). ويرجع اختيار هذا التصنيف إلى توفيره لمعلومات توضح سلطة ال</w:t>
      </w:r>
      <w:r w:rsidR="00727877" w:rsidRPr="003103F2">
        <w:rPr>
          <w:rFonts w:ascii="Times New Roman" w:hAnsi="Times New Roman"/>
          <w:sz w:val="32"/>
          <w:szCs w:val="32"/>
          <w:rtl/>
        </w:rPr>
        <w:t>منشأة</w:t>
      </w:r>
      <w:r w:rsidRPr="003103F2">
        <w:rPr>
          <w:rFonts w:ascii="Times New Roman" w:hAnsi="Times New Roman"/>
          <w:sz w:val="32"/>
          <w:szCs w:val="32"/>
          <w:rtl/>
        </w:rPr>
        <w:t xml:space="preserve"> على استخدام الأصول المتاحة لها، بالإضافة إلى تقييم المرونة المالية لل</w:t>
      </w:r>
      <w:r w:rsidR="00727877" w:rsidRPr="003103F2">
        <w:rPr>
          <w:rFonts w:ascii="Times New Roman" w:hAnsi="Times New Roman"/>
          <w:sz w:val="32"/>
          <w:szCs w:val="32"/>
          <w:rtl/>
        </w:rPr>
        <w:t>منشأة</w:t>
      </w:r>
      <w:r w:rsidRPr="003103F2">
        <w:rPr>
          <w:rFonts w:ascii="Times New Roman" w:hAnsi="Times New Roman"/>
          <w:sz w:val="32"/>
          <w:szCs w:val="32"/>
          <w:rtl/>
        </w:rPr>
        <w:t>.</w:t>
      </w:r>
    </w:p>
    <w:p w:rsidR="005D598D" w:rsidRPr="003103F2" w:rsidRDefault="005D598D" w:rsidP="00D959AF">
      <w:pPr>
        <w:pStyle w:val="PlainText"/>
        <w:spacing w:after="240"/>
        <w:ind w:left="1395"/>
        <w:jc w:val="both"/>
        <w:rPr>
          <w:rFonts w:ascii="Times New Roman" w:hAnsi="Times New Roman"/>
          <w:sz w:val="32"/>
          <w:szCs w:val="32"/>
          <w:rtl/>
        </w:rPr>
      </w:pPr>
      <w:r w:rsidRPr="003103F2">
        <w:rPr>
          <w:rFonts w:ascii="Times New Roman" w:hAnsi="Times New Roman"/>
          <w:sz w:val="32"/>
          <w:szCs w:val="32"/>
          <w:rtl/>
        </w:rPr>
        <w:t>ويلحظ أنه ربما تؤثر القيود المفروضة من جانب المتبرع على السيولة، أو شكل التدفق النقدي لأصول معينة؛ وان هذا النوع من المعلومات، ربما يكون مفيدا في المساعدة في تحديد المرونة المالية لل</w:t>
      </w:r>
      <w:r w:rsidR="00727877" w:rsidRPr="003103F2">
        <w:rPr>
          <w:rFonts w:ascii="Times New Roman" w:hAnsi="Times New Roman"/>
          <w:sz w:val="32"/>
          <w:szCs w:val="32"/>
          <w:rtl/>
        </w:rPr>
        <w:t>منشأة</w:t>
      </w:r>
      <w:r w:rsidRPr="003103F2">
        <w:rPr>
          <w:rFonts w:ascii="Times New Roman" w:hAnsi="Times New Roman"/>
          <w:sz w:val="32"/>
          <w:szCs w:val="32"/>
          <w:rtl/>
        </w:rPr>
        <w:t xml:space="preserve"> غير الهادفة للربح ؛ فمثلا قيد المتبرع النقدية المتبرع بها في </w:t>
      </w:r>
      <w:r w:rsidRPr="003103F2">
        <w:rPr>
          <w:rFonts w:ascii="Times New Roman" w:hAnsi="Times New Roman"/>
          <w:sz w:val="32"/>
          <w:szCs w:val="32"/>
          <w:rtl/>
        </w:rPr>
        <w:lastRenderedPageBreak/>
        <w:t>استخدامها للحصول على أراض ومبان تحد من قدرة ال</w:t>
      </w:r>
      <w:r w:rsidR="00727877" w:rsidRPr="003103F2">
        <w:rPr>
          <w:rFonts w:ascii="Times New Roman" w:hAnsi="Times New Roman"/>
          <w:sz w:val="32"/>
          <w:szCs w:val="32"/>
          <w:rtl/>
        </w:rPr>
        <w:t>منشأة</w:t>
      </w:r>
      <w:r w:rsidRPr="003103F2">
        <w:rPr>
          <w:rFonts w:ascii="Times New Roman" w:hAnsi="Times New Roman"/>
          <w:sz w:val="32"/>
          <w:szCs w:val="32"/>
          <w:rtl/>
        </w:rPr>
        <w:t xml:space="preserve"> في اتخاذ إجراءات فعالة؛ لمعالجة الطوارئ  الناتجة عن الضوائق المالية، الناتجة عن الأحداث غير المتوقعة. ومن ناحية أخرى فبعض القيود من جانب المتبرع ليس لها تأثيراً أو أن تأثيرها ضعيف على  شكل التدفق النقدي، أو المرونة المالية لل</w:t>
      </w:r>
      <w:r w:rsidR="00727877" w:rsidRPr="003103F2">
        <w:rPr>
          <w:rFonts w:ascii="Times New Roman" w:hAnsi="Times New Roman"/>
          <w:sz w:val="32"/>
          <w:szCs w:val="32"/>
          <w:rtl/>
        </w:rPr>
        <w:t>منشأة</w:t>
      </w:r>
      <w:r w:rsidRPr="003103F2">
        <w:rPr>
          <w:rFonts w:ascii="Times New Roman" w:hAnsi="Times New Roman"/>
          <w:sz w:val="32"/>
          <w:szCs w:val="32"/>
          <w:rtl/>
        </w:rPr>
        <w:t>؛ فمثلا الهبة النقدية مع قيود المتبرع باستخدامها في جهود معالجة الطوارئ، ليس له تأثير على ال</w:t>
      </w:r>
      <w:r w:rsidR="00727877" w:rsidRPr="003103F2">
        <w:rPr>
          <w:rFonts w:ascii="Times New Roman" w:hAnsi="Times New Roman"/>
          <w:sz w:val="32"/>
          <w:szCs w:val="32"/>
          <w:rtl/>
        </w:rPr>
        <w:t>منشأة</w:t>
      </w:r>
      <w:r w:rsidRPr="003103F2">
        <w:rPr>
          <w:rFonts w:ascii="Times New Roman" w:hAnsi="Times New Roman"/>
          <w:sz w:val="32"/>
          <w:szCs w:val="32"/>
          <w:rtl/>
        </w:rPr>
        <w:t>؛ إذا كانت معالجة الطوارئ إحدى البرامج الأساسية المستمرة لل</w:t>
      </w:r>
      <w:r w:rsidR="00727877" w:rsidRPr="003103F2">
        <w:rPr>
          <w:rFonts w:ascii="Times New Roman" w:hAnsi="Times New Roman"/>
          <w:sz w:val="32"/>
          <w:szCs w:val="32"/>
          <w:rtl/>
        </w:rPr>
        <w:t>منشأة</w:t>
      </w:r>
      <w:r w:rsidRPr="003103F2">
        <w:rPr>
          <w:rFonts w:ascii="Times New Roman" w:hAnsi="Times New Roman"/>
          <w:sz w:val="32"/>
          <w:szCs w:val="32"/>
          <w:rtl/>
        </w:rPr>
        <w:t>.</w:t>
      </w:r>
    </w:p>
    <w:p w:rsidR="005D598D" w:rsidRPr="003103F2" w:rsidRDefault="005D598D" w:rsidP="00D959AF">
      <w:pPr>
        <w:pStyle w:val="PlainText"/>
        <w:spacing w:after="240"/>
        <w:ind w:left="1395"/>
        <w:jc w:val="both"/>
        <w:rPr>
          <w:rFonts w:ascii="Times New Roman" w:hAnsi="Times New Roman"/>
          <w:sz w:val="32"/>
          <w:szCs w:val="32"/>
          <w:rtl/>
        </w:rPr>
      </w:pPr>
      <w:r w:rsidRPr="003103F2">
        <w:rPr>
          <w:rFonts w:ascii="Times New Roman" w:hAnsi="Times New Roman"/>
          <w:sz w:val="32"/>
          <w:szCs w:val="32"/>
          <w:rtl/>
        </w:rPr>
        <w:t xml:space="preserve"> وقد صنف المعيار الإنجليزي بطريقة ضمنية الأصول إلى أموال غير مقيدة ، وأموال مقيدة ، وأموال أوقاف، فأوضح في الفقرة ذات الرقم 248 بأن الجمعيات الخيرية قد تطبق الشكل متعدد الأعمدة في عرض أصولها، والتزاماتها وأموالها في الميزانية العمومية. فيوضح ذلك الشكل للميزانية العمومية تحليل بنود الأصول والالتزامات، في أعمدة بطريقة مماثلة لعرض قائمة الأنشطة المالية للموارد الداخلة، والموارد المستنفذة، طبقاً لنوع المال، وذلك حتى يكون هناك اتساق بين العناصر في قائمة الأنشطة المالية، وفي الميزانية العمومية. ولم يتطرق المعيار البريطاني إلى دوافع هذا التصنيف.</w:t>
      </w:r>
    </w:p>
    <w:p w:rsidR="005D598D" w:rsidRPr="003103F2" w:rsidRDefault="005D598D" w:rsidP="006353E2">
      <w:pPr>
        <w:pStyle w:val="PlainText"/>
        <w:spacing w:after="240"/>
        <w:ind w:left="1395"/>
        <w:jc w:val="both"/>
        <w:rPr>
          <w:rFonts w:ascii="Times New Roman" w:hAnsi="Times New Roman"/>
          <w:sz w:val="32"/>
          <w:szCs w:val="32"/>
          <w:rtl/>
        </w:rPr>
      </w:pPr>
      <w:r w:rsidRPr="003103F2">
        <w:rPr>
          <w:rFonts w:ascii="Times New Roman" w:hAnsi="Times New Roman"/>
          <w:sz w:val="32"/>
          <w:szCs w:val="32"/>
          <w:rtl/>
        </w:rPr>
        <w:t>وقد تم تصنيف الأصول في تلك الدراسة، وفقا للقيود المفروضة من جانب المتبرع؛ إلى أصول غير مقيدة، وأصول مقيدة، وأصول أوقاف، نظراً إلى أن مصطلح (أصول) شائع الاستخدام، مقارنة بمصطلح (أموال) كما أن (أصول مقيدة) تعني بالضرورة (أصول مقيدة مؤقتا) أما (أصول أوقاف) فتعني (أصول مقيدة مطلقا) وهو يعد أكثر قبولا في المجتمع الإسلامي من (أصول مقيدة مطلقا). كما أنه يوضح سلطة ال</w:t>
      </w:r>
      <w:r w:rsidR="00727877" w:rsidRPr="003103F2">
        <w:rPr>
          <w:rFonts w:ascii="Times New Roman" w:hAnsi="Times New Roman"/>
          <w:sz w:val="32"/>
          <w:szCs w:val="32"/>
          <w:rtl/>
        </w:rPr>
        <w:t>منشأة</w:t>
      </w:r>
      <w:r w:rsidRPr="003103F2">
        <w:rPr>
          <w:rFonts w:ascii="Times New Roman" w:hAnsi="Times New Roman"/>
          <w:sz w:val="32"/>
          <w:szCs w:val="32"/>
          <w:rtl/>
        </w:rPr>
        <w:t xml:space="preserve"> في استخدام أصولها.</w:t>
      </w:r>
    </w:p>
    <w:p w:rsidR="005D598D" w:rsidRPr="003103F2" w:rsidRDefault="005D598D" w:rsidP="006353E2">
      <w:pPr>
        <w:pStyle w:val="PlainText"/>
        <w:spacing w:after="120"/>
        <w:ind w:left="1395"/>
        <w:jc w:val="both"/>
        <w:rPr>
          <w:rFonts w:ascii="Times New Roman" w:hAnsi="Times New Roman"/>
          <w:sz w:val="32"/>
          <w:szCs w:val="32"/>
          <w:rtl/>
        </w:rPr>
      </w:pPr>
      <w:r w:rsidRPr="003103F2">
        <w:rPr>
          <w:rFonts w:ascii="Times New Roman" w:hAnsi="Times New Roman"/>
          <w:sz w:val="32"/>
          <w:szCs w:val="32"/>
          <w:rtl/>
        </w:rPr>
        <w:t>وبالإضافة إلى تصنيف الأصول؛ يجب ترتيب عرضها في قائمة المركز المالي بما يخدم أهدافها، وقد رتب المعيار الأمريكي الموسوم بالرقم 117 عرض الأصول على أساس درجة قربها للتحول إلى نقدية؛ إذ أقر المعيار بأنه على الرغم من أن تصنيف الأصول إلى متداولة وغير متداولة، لا يمثل مطلباً للمبادئ المحاسبية المقبولة قبولا عاما، فإنه يعد شائعاً في تحرير التقرير عن منشآت الأعمال و</w:t>
      </w:r>
      <w:r w:rsidR="00727877" w:rsidRPr="003103F2">
        <w:rPr>
          <w:rFonts w:ascii="Times New Roman" w:hAnsi="Times New Roman"/>
          <w:sz w:val="32"/>
          <w:szCs w:val="32"/>
          <w:rtl/>
        </w:rPr>
        <w:t>المنشآت</w:t>
      </w:r>
      <w:r w:rsidRPr="003103F2">
        <w:rPr>
          <w:rFonts w:ascii="Times New Roman" w:hAnsi="Times New Roman"/>
          <w:sz w:val="32"/>
          <w:szCs w:val="32"/>
          <w:rtl/>
        </w:rPr>
        <w:t xml:space="preserve"> غير الهادفة للربح.  بينما رتب المعيار الإنجليزي الأصول على أساس الأصول الثابتة، ثم الأصول المتداولة، ولم يناقش المعيار الأساس المتبع في هذا التصنيف.</w:t>
      </w:r>
    </w:p>
    <w:p w:rsidR="005D598D" w:rsidRPr="003103F2" w:rsidRDefault="005D598D" w:rsidP="006353E2">
      <w:pPr>
        <w:pStyle w:val="PlainText"/>
        <w:spacing w:after="120"/>
        <w:ind w:left="1395"/>
        <w:jc w:val="both"/>
        <w:rPr>
          <w:rFonts w:ascii="Times New Roman" w:hAnsi="Times New Roman"/>
          <w:sz w:val="32"/>
          <w:szCs w:val="32"/>
          <w:rtl/>
        </w:rPr>
      </w:pPr>
      <w:r w:rsidRPr="003103F2">
        <w:rPr>
          <w:rFonts w:ascii="Times New Roman" w:hAnsi="Times New Roman"/>
          <w:sz w:val="32"/>
          <w:szCs w:val="32"/>
          <w:rtl/>
        </w:rPr>
        <w:lastRenderedPageBreak/>
        <w:t xml:space="preserve">وقد خلص المعيار إلى أنه من الأفضل ترتيب عرض الأصول في قائمة المركز المالي إلى الآتي: </w:t>
      </w:r>
    </w:p>
    <w:p w:rsidR="005D598D" w:rsidRPr="003103F2" w:rsidRDefault="005D598D" w:rsidP="005E1450">
      <w:pPr>
        <w:pStyle w:val="PlainText"/>
        <w:spacing w:after="120"/>
        <w:ind w:left="1536"/>
        <w:jc w:val="both"/>
        <w:rPr>
          <w:rFonts w:ascii="Times New Roman" w:hAnsi="Times New Roman"/>
          <w:sz w:val="32"/>
          <w:szCs w:val="32"/>
          <w:rtl/>
        </w:rPr>
      </w:pPr>
      <w:r w:rsidRPr="003103F2">
        <w:rPr>
          <w:rFonts w:ascii="Times New Roman" w:hAnsi="Times New Roman"/>
          <w:sz w:val="32"/>
          <w:szCs w:val="32"/>
          <w:rtl/>
        </w:rPr>
        <w:t>- الأصول المتداولة.</w:t>
      </w:r>
    </w:p>
    <w:p w:rsidR="005D598D" w:rsidRPr="003103F2" w:rsidRDefault="005D598D" w:rsidP="005E1450">
      <w:pPr>
        <w:pStyle w:val="PlainText"/>
        <w:spacing w:after="120"/>
        <w:ind w:left="1536"/>
        <w:jc w:val="both"/>
        <w:rPr>
          <w:rFonts w:ascii="Times New Roman" w:hAnsi="Times New Roman"/>
          <w:sz w:val="32"/>
          <w:szCs w:val="32"/>
          <w:rtl/>
        </w:rPr>
      </w:pPr>
      <w:r w:rsidRPr="003103F2">
        <w:rPr>
          <w:rFonts w:ascii="Times New Roman" w:hAnsi="Times New Roman"/>
          <w:sz w:val="32"/>
          <w:szCs w:val="32"/>
          <w:rtl/>
        </w:rPr>
        <w:t>- الاستثمارات والأصول المالية</w:t>
      </w:r>
      <w:r w:rsidRPr="003103F2">
        <w:rPr>
          <w:rFonts w:ascii="Times New Roman" w:hAnsi="Times New Roman"/>
          <w:sz w:val="32"/>
          <w:szCs w:val="32"/>
        </w:rPr>
        <w:t>.</w:t>
      </w:r>
    </w:p>
    <w:p w:rsidR="005D598D" w:rsidRPr="003103F2" w:rsidRDefault="005D598D" w:rsidP="005E1450">
      <w:pPr>
        <w:pStyle w:val="PlainText"/>
        <w:spacing w:after="120"/>
        <w:ind w:left="1536"/>
        <w:jc w:val="both"/>
        <w:rPr>
          <w:rFonts w:ascii="Times New Roman" w:hAnsi="Times New Roman"/>
          <w:sz w:val="32"/>
          <w:szCs w:val="32"/>
          <w:rtl/>
        </w:rPr>
      </w:pPr>
      <w:r w:rsidRPr="003103F2">
        <w:rPr>
          <w:rFonts w:ascii="Times New Roman" w:hAnsi="Times New Roman"/>
          <w:sz w:val="32"/>
          <w:szCs w:val="32"/>
          <w:rtl/>
        </w:rPr>
        <w:t>- الأصول الثابتة.</w:t>
      </w:r>
    </w:p>
    <w:p w:rsidR="005D598D" w:rsidRPr="003103F2" w:rsidRDefault="005D598D" w:rsidP="005E1450">
      <w:pPr>
        <w:spacing w:after="120" w:line="240" w:lineRule="auto"/>
        <w:ind w:left="1536"/>
        <w:jc w:val="both"/>
        <w:rPr>
          <w:rFonts w:ascii="Times New Roman" w:hAnsi="Times New Roman" w:cs="Times New Roman"/>
          <w:sz w:val="32"/>
          <w:szCs w:val="32"/>
          <w:rtl/>
        </w:rPr>
      </w:pPr>
      <w:r w:rsidRPr="003103F2">
        <w:rPr>
          <w:rFonts w:ascii="Times New Roman" w:hAnsi="Times New Roman" w:cs="Times New Roman"/>
          <w:sz w:val="32"/>
          <w:szCs w:val="32"/>
          <w:rtl/>
        </w:rPr>
        <w:t>- الأصول غير الملموسة.</w:t>
      </w:r>
    </w:p>
    <w:p w:rsidR="005D598D" w:rsidRPr="003103F2" w:rsidRDefault="005D598D" w:rsidP="005E1450">
      <w:pPr>
        <w:spacing w:after="240" w:line="240" w:lineRule="auto"/>
        <w:ind w:left="1537"/>
        <w:jc w:val="both"/>
        <w:rPr>
          <w:rFonts w:ascii="Times New Roman" w:hAnsi="Times New Roman" w:cs="Times New Roman"/>
          <w:sz w:val="32"/>
          <w:szCs w:val="32"/>
          <w:rtl/>
        </w:rPr>
      </w:pPr>
      <w:r w:rsidRPr="003103F2">
        <w:rPr>
          <w:rFonts w:ascii="Times New Roman" w:hAnsi="Times New Roman" w:cs="Times New Roman"/>
          <w:sz w:val="32"/>
          <w:szCs w:val="32"/>
          <w:rtl/>
        </w:rPr>
        <w:t>- أصول الأوقاف.</w:t>
      </w:r>
    </w:p>
    <w:p w:rsidR="005D598D" w:rsidRPr="003103F2" w:rsidRDefault="005D598D" w:rsidP="006353E2">
      <w:pPr>
        <w:spacing w:after="120" w:line="240" w:lineRule="auto"/>
        <w:ind w:left="1395"/>
        <w:jc w:val="both"/>
        <w:rPr>
          <w:rFonts w:ascii="Times New Roman" w:hAnsi="Times New Roman" w:cs="Times New Roman"/>
          <w:sz w:val="32"/>
          <w:szCs w:val="32"/>
          <w:rtl/>
        </w:rPr>
      </w:pPr>
      <w:r w:rsidRPr="003103F2">
        <w:rPr>
          <w:rFonts w:ascii="Times New Roman" w:hAnsi="Times New Roman" w:cs="Times New Roman"/>
          <w:sz w:val="32"/>
          <w:szCs w:val="32"/>
          <w:rtl/>
        </w:rPr>
        <w:t>ويرجع اختيار هذا الترتيب، إلى اتساقه مع ما ورد بمعيار العرض والإفصاح العام من ناحية؛ كما أنه يؤدي إلى توفير معلومات عن السيولة والمرونة المالية لل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xml:space="preserve"> وقدرتها على مقابلة خصومها، ومدى الحاجة إلى تمويل خارجي من ناحية أخرى.</w:t>
      </w:r>
      <w:r w:rsidRPr="003103F2">
        <w:rPr>
          <w:rFonts w:ascii="Times New Roman" w:hAnsi="Times New Roman" w:cs="Times New Roman"/>
          <w:sz w:val="32"/>
          <w:szCs w:val="32"/>
          <w:rtl/>
        </w:rPr>
        <w:tab/>
        <w:t>كما لابد من التميز بين الأصول الثابتة، وفقا لاستخداماتها المختلفة؛ وفي هذا الجانب أوضح المعيار الإنجليزي، أنه يجب تطبيق المعايير التالية في تحليل الميزانية العمومية:</w:t>
      </w:r>
    </w:p>
    <w:p w:rsidR="005D598D" w:rsidRPr="003103F2" w:rsidRDefault="005D598D" w:rsidP="006353E2">
      <w:pPr>
        <w:tabs>
          <w:tab w:val="left" w:pos="2103"/>
        </w:tabs>
        <w:spacing w:after="120" w:line="240" w:lineRule="auto"/>
        <w:ind w:left="2103" w:hanging="567"/>
        <w:jc w:val="both"/>
        <w:rPr>
          <w:rFonts w:ascii="Times New Roman" w:hAnsi="Times New Roman" w:cs="Times New Roman"/>
          <w:sz w:val="32"/>
          <w:szCs w:val="32"/>
          <w:rtl/>
        </w:rPr>
      </w:pPr>
      <w:r w:rsidRPr="003103F2">
        <w:rPr>
          <w:rFonts w:ascii="Times New Roman" w:hAnsi="Times New Roman" w:cs="Times New Roman"/>
          <w:sz w:val="32"/>
          <w:szCs w:val="32"/>
          <w:rtl/>
        </w:rPr>
        <w:t>(أ)  يجب معاملة الأراضي والمباني التي يتم اقتناؤها أساسا لغرض الاستخدام؛ ويتم تأجير جزء منها مقابل قيمة إيجاريه تجارية على أنها أصول ثابتة، وإدراجها ضمن الأصول الثابتة، إذ يستخدم الأصل أساسا، أو في المجمل للأغراض الخيرية.</w:t>
      </w:r>
    </w:p>
    <w:p w:rsidR="005D598D" w:rsidRPr="003103F2" w:rsidRDefault="005D598D" w:rsidP="006353E2">
      <w:pPr>
        <w:tabs>
          <w:tab w:val="left" w:pos="2103"/>
        </w:tabs>
        <w:spacing w:after="120" w:line="240" w:lineRule="auto"/>
        <w:ind w:left="2103" w:hanging="567"/>
        <w:jc w:val="both"/>
        <w:rPr>
          <w:rFonts w:ascii="Times New Roman" w:hAnsi="Times New Roman" w:cs="Times New Roman"/>
          <w:sz w:val="32"/>
          <w:szCs w:val="32"/>
          <w:rtl/>
        </w:rPr>
      </w:pPr>
      <w:r w:rsidRPr="003103F2">
        <w:rPr>
          <w:rFonts w:ascii="Times New Roman" w:hAnsi="Times New Roman" w:cs="Times New Roman"/>
          <w:sz w:val="32"/>
          <w:szCs w:val="32"/>
          <w:rtl/>
        </w:rPr>
        <w:t>(ب) يجب إدراج الأراضي والمباني، التي يتم اقتناؤها أساسا لأغراض الاستثمار؛ إذ يستخدم الأصل أساسا، أو في المجمل لأغراض الاستثمار، ضمن بند استثمارات الأصول الثابتة في الميزانية العمومية.</w:t>
      </w:r>
    </w:p>
    <w:p w:rsidR="005D598D" w:rsidRPr="003103F2" w:rsidRDefault="005D598D" w:rsidP="006353E2">
      <w:pPr>
        <w:tabs>
          <w:tab w:val="left" w:pos="2103"/>
        </w:tabs>
        <w:spacing w:after="240" w:line="240" w:lineRule="auto"/>
        <w:ind w:left="2104" w:hanging="567"/>
        <w:jc w:val="both"/>
        <w:rPr>
          <w:rFonts w:ascii="Times New Roman" w:hAnsi="Times New Roman" w:cs="Times New Roman"/>
          <w:sz w:val="32"/>
          <w:szCs w:val="32"/>
          <w:rtl/>
        </w:rPr>
      </w:pPr>
      <w:r w:rsidRPr="003103F2">
        <w:rPr>
          <w:rFonts w:ascii="Times New Roman" w:hAnsi="Times New Roman" w:cs="Times New Roman"/>
          <w:sz w:val="32"/>
          <w:szCs w:val="32"/>
          <w:rtl/>
        </w:rPr>
        <w:t xml:space="preserve">(ج) يجب توزيع وتحليل الأرضي والمباني التي تتضمن أجزاءً يمكن التمييز بينها، ويتم اقتناؤها لأغراض مختلفة؛ على سبيل المثال، في بعض الأحيان تشغيلية، وفي بعضها الآخر استثمارية، ولا تندرج تحت الفقرتين (أ) أو (ب) الأنفي الذكر، في الميزانية العمومية بين الأصول التشغيلية والاستثمارية. </w:t>
      </w:r>
    </w:p>
    <w:p w:rsidR="005D598D" w:rsidRPr="003103F2" w:rsidRDefault="005D598D" w:rsidP="006353E2">
      <w:pPr>
        <w:tabs>
          <w:tab w:val="left" w:pos="318"/>
        </w:tabs>
        <w:spacing w:after="240" w:line="240" w:lineRule="auto"/>
        <w:ind w:left="1395"/>
        <w:jc w:val="both"/>
        <w:rPr>
          <w:rFonts w:ascii="Times New Roman" w:hAnsi="Times New Roman" w:cs="Times New Roman"/>
          <w:sz w:val="32"/>
          <w:szCs w:val="32"/>
          <w:rtl/>
        </w:rPr>
      </w:pPr>
      <w:r w:rsidRPr="003103F2">
        <w:rPr>
          <w:rFonts w:ascii="Times New Roman" w:hAnsi="Times New Roman" w:cs="Times New Roman"/>
          <w:sz w:val="32"/>
          <w:szCs w:val="32"/>
          <w:rtl/>
        </w:rPr>
        <w:tab/>
        <w:t>وقد توصلت هذه الدراسة إلى أنه يجب عرض الأصول المعمرة؛ كالأراضي والمباني التي يتم اقتنائها، بهدف استخدامها في أغراض ال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xml:space="preserve"> ضمن الأصول الثابتة، أما الأصول المعمرة التي يتم اقتناؤها بغرض الاستثمار، فتعرض ضمن الاستثمارات والأصول المالية. كما </w:t>
      </w:r>
      <w:r w:rsidRPr="003103F2">
        <w:rPr>
          <w:rFonts w:ascii="Times New Roman" w:hAnsi="Times New Roman" w:cs="Times New Roman"/>
          <w:sz w:val="32"/>
          <w:szCs w:val="32"/>
          <w:rtl/>
        </w:rPr>
        <w:lastRenderedPageBreak/>
        <w:t>يجب عرض الأصول المعمرة التي يتم الحصول عليها على أنها أوقاف بغرض استخدامها أو استثمارها ضمن أصول الأوقاف  في قائمة المركز المالي، إذ أن هذا التصنيف يوفر معلومات عن طبيعة كل مجموعة وقيمتها من مجموعات الأصول، بما يعطي صورة أكثر وضوحاً عن ثروة ال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w:t>
      </w:r>
    </w:p>
    <w:p w:rsidR="005D598D" w:rsidRPr="003103F2" w:rsidRDefault="005D598D" w:rsidP="00BA4798">
      <w:pPr>
        <w:spacing w:after="120" w:line="240" w:lineRule="auto"/>
        <w:ind w:left="1395"/>
        <w:jc w:val="both"/>
        <w:rPr>
          <w:rFonts w:ascii="Times New Roman" w:hAnsi="Times New Roman" w:cs="Times New Roman"/>
          <w:sz w:val="32"/>
          <w:szCs w:val="32"/>
          <w:rtl/>
        </w:rPr>
      </w:pPr>
      <w:r w:rsidRPr="003103F2">
        <w:rPr>
          <w:rFonts w:ascii="Times New Roman" w:hAnsi="Times New Roman" w:cs="Times New Roman"/>
          <w:sz w:val="32"/>
          <w:szCs w:val="32"/>
          <w:rtl/>
        </w:rPr>
        <w:tab/>
        <w:t>كما يجب التمييز بين أصول الأوقاف، وفقا لاستخداماتها المختلفة؛ إذ يجب عرض أصول الأوقاف المستخدمة  في أغراض معينة من أنشطة ال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xml:space="preserve">، مستقلة عن أصول الأوقاف المستثمرة، لتوفير مصدر دائم للدخل؛ إما في صلب قائمة المركز المالي، أو الإيضاحات المرفقة بالقوائم المالية. ويساعد ذلك في توفير معلومات مفيدة عن طبيعة أصول الأوقاف وقيمتها. </w:t>
      </w:r>
    </w:p>
    <w:p w:rsidR="005D598D" w:rsidRPr="003103F2" w:rsidRDefault="005D598D" w:rsidP="005E1450">
      <w:pPr>
        <w:spacing w:after="120" w:line="240" w:lineRule="auto"/>
        <w:jc w:val="both"/>
        <w:rPr>
          <w:rFonts w:ascii="Times New Roman" w:hAnsi="Times New Roman" w:cs="Times New Roman"/>
          <w:b/>
          <w:bCs/>
          <w:sz w:val="32"/>
          <w:szCs w:val="32"/>
          <w:rtl/>
        </w:rPr>
      </w:pPr>
      <w:r w:rsidRPr="003103F2">
        <w:rPr>
          <w:rFonts w:ascii="Times New Roman" w:hAnsi="Times New Roman" w:cs="Times New Roman"/>
          <w:b/>
          <w:bCs/>
          <w:sz w:val="32"/>
          <w:szCs w:val="32"/>
          <w:rtl/>
        </w:rPr>
        <w:t xml:space="preserve">6/2/1/4   تصنيف صافي الأصول: </w:t>
      </w:r>
    </w:p>
    <w:p w:rsidR="005D598D" w:rsidRPr="003103F2" w:rsidRDefault="005D598D" w:rsidP="00BA4798">
      <w:pPr>
        <w:spacing w:after="240" w:line="240" w:lineRule="auto"/>
        <w:ind w:left="1395"/>
        <w:jc w:val="both"/>
        <w:rPr>
          <w:rFonts w:ascii="Times New Roman" w:hAnsi="Times New Roman" w:cs="Times New Roman"/>
          <w:sz w:val="32"/>
          <w:szCs w:val="32"/>
          <w:rtl/>
        </w:rPr>
      </w:pPr>
      <w:r w:rsidRPr="003103F2">
        <w:rPr>
          <w:rFonts w:ascii="Times New Roman" w:hAnsi="Times New Roman" w:cs="Times New Roman"/>
          <w:sz w:val="32"/>
          <w:szCs w:val="32"/>
          <w:rtl/>
        </w:rPr>
        <w:t xml:space="preserve">تعد حقوق الملكية أحد عناصر قائمة المركز المالي في منشآت الإعمال؛ ولكن نظراً للطبيعة الخاصة </w:t>
      </w:r>
      <w:r w:rsidR="00727877" w:rsidRPr="003103F2">
        <w:rPr>
          <w:rFonts w:ascii="Times New Roman" w:hAnsi="Times New Roman" w:cs="Times New Roman"/>
          <w:sz w:val="32"/>
          <w:szCs w:val="32"/>
          <w:rtl/>
        </w:rPr>
        <w:t>للمنشآت</w:t>
      </w:r>
      <w:r w:rsidRPr="003103F2">
        <w:rPr>
          <w:rFonts w:ascii="Times New Roman" w:hAnsi="Times New Roman" w:cs="Times New Roman"/>
          <w:sz w:val="32"/>
          <w:szCs w:val="32"/>
          <w:rtl/>
        </w:rPr>
        <w:t xml:space="preserve"> غير الهادفة للربح، فانه لا يتوافر بها حقوق ملكية، ويعد صافي الأصول بديلا عنها. وبصفة عامة يعد صافي الأصول ناتجاً عن مقابلة الموارد الداخلة لل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xml:space="preserve"> بالموارد الخارجة. ويوفر تصنيف صافي الأصول، وترتيب عرضها في قائمة المركز المالي؛ معلومات تمكن من فهم المركز المالي </w:t>
      </w:r>
      <w:r w:rsidR="00727877" w:rsidRPr="003103F2">
        <w:rPr>
          <w:rFonts w:ascii="Times New Roman" w:hAnsi="Times New Roman" w:cs="Times New Roman"/>
          <w:sz w:val="32"/>
          <w:szCs w:val="32"/>
          <w:rtl/>
        </w:rPr>
        <w:t>للمنشآت</w:t>
      </w:r>
      <w:r w:rsidRPr="003103F2">
        <w:rPr>
          <w:rFonts w:ascii="Times New Roman" w:hAnsi="Times New Roman" w:cs="Times New Roman"/>
          <w:sz w:val="32"/>
          <w:szCs w:val="32"/>
          <w:rtl/>
        </w:rPr>
        <w:t>.</w:t>
      </w:r>
    </w:p>
    <w:p w:rsidR="005D598D" w:rsidRPr="003103F2" w:rsidRDefault="005D598D" w:rsidP="00BA4798">
      <w:pPr>
        <w:spacing w:after="120" w:line="240" w:lineRule="auto"/>
        <w:ind w:left="1395"/>
        <w:jc w:val="both"/>
        <w:rPr>
          <w:rFonts w:ascii="Times New Roman" w:hAnsi="Times New Roman" w:cs="Times New Roman"/>
          <w:sz w:val="32"/>
          <w:szCs w:val="32"/>
          <w:rtl/>
        </w:rPr>
      </w:pPr>
      <w:r w:rsidRPr="003103F2">
        <w:rPr>
          <w:rFonts w:ascii="Times New Roman" w:hAnsi="Times New Roman" w:cs="Times New Roman"/>
          <w:sz w:val="32"/>
          <w:szCs w:val="32"/>
          <w:rtl/>
        </w:rPr>
        <w:t>وقد ناقش المعيار الأمريكي ذو الرقم 117 تصنيف صافي الأصول وترتيبه وتوصل إلى ثلاث فئات من صافي الأصول، يجب عرضها في قائمة المركز المالي هي:</w:t>
      </w:r>
    </w:p>
    <w:p w:rsidR="005D598D" w:rsidRPr="003103F2" w:rsidRDefault="005D598D" w:rsidP="005E1450">
      <w:pPr>
        <w:spacing w:after="120" w:line="240" w:lineRule="auto"/>
        <w:ind w:left="1395"/>
        <w:jc w:val="both"/>
        <w:rPr>
          <w:rFonts w:ascii="Times New Roman" w:hAnsi="Times New Roman" w:cs="Times New Roman"/>
          <w:sz w:val="32"/>
          <w:szCs w:val="32"/>
          <w:rtl/>
        </w:rPr>
      </w:pPr>
      <w:r w:rsidRPr="003103F2">
        <w:rPr>
          <w:rFonts w:ascii="Times New Roman" w:hAnsi="Times New Roman" w:cs="Times New Roman"/>
          <w:sz w:val="32"/>
          <w:szCs w:val="32"/>
          <w:rtl/>
        </w:rPr>
        <w:t>أ- صافي الأصول غير المقيدة:</w:t>
      </w:r>
    </w:p>
    <w:p w:rsidR="005D598D" w:rsidRPr="003103F2" w:rsidRDefault="005D598D" w:rsidP="00BA4798">
      <w:pPr>
        <w:spacing w:after="120" w:line="240" w:lineRule="auto"/>
        <w:ind w:left="1820"/>
        <w:jc w:val="both"/>
        <w:rPr>
          <w:rFonts w:ascii="Times New Roman" w:hAnsi="Times New Roman" w:cs="Times New Roman"/>
          <w:sz w:val="32"/>
          <w:szCs w:val="32"/>
          <w:rtl/>
        </w:rPr>
      </w:pPr>
      <w:r w:rsidRPr="003103F2">
        <w:rPr>
          <w:rFonts w:ascii="Times New Roman" w:hAnsi="Times New Roman" w:cs="Times New Roman"/>
          <w:sz w:val="32"/>
          <w:szCs w:val="32"/>
          <w:rtl/>
        </w:rPr>
        <w:t xml:space="preserve">بصفة عامة؛  يتكون صافي الأصول غير المقيدة نتيجة مقابلة الإيرادات الناتجة من تقديم الخدمات، وإنتاج السلع وتسليمها، والتبرعات المستلمة غير المقيدة، والتوزيعات المستلمة من أصول مولدة للدخل؛ مع تكاليف الخدمات المقدمة، وتكاليف إنتاج السلع وتسليمها، وتكاليف جمع التبرعات، وتأدية الوظائف الإدارية. وذلك إلى جانب التحويلات من الأصول المقيدة؛ إلى الأصول غير المقيدة، والتي تزيد صافي الأصول غير المقيدة، وتنقص الأصول المقيدة. وقد أوضح بيان المفاهيم الموسوم بالرقم 6 الصادر عن مجلس معايير المحاسبة المالية عام 2008م أن </w:t>
      </w:r>
      <w:r w:rsidRPr="003103F2">
        <w:rPr>
          <w:rFonts w:ascii="Times New Roman" w:hAnsi="Times New Roman" w:cs="Times New Roman"/>
          <w:sz w:val="32"/>
          <w:szCs w:val="32"/>
          <w:rtl/>
        </w:rPr>
        <w:lastRenderedPageBreak/>
        <w:t>الحدود الوحيدة على صافي الأصول غير المقيدة ترجع إلى طبيعة ال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والبيئة التي تعمل في إطارها، والأهداف المحددة عند تأسيسها، أو الاتفاقيات التعاقدية مع الموردين والدائنين وغيرهم من الأطراف ذات العلاقة بال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وتعد المعلومات عن تلك الحدود ذات أهمية ولذا يجب توفيرها من خلال الإيضاحات المرفقة بالقوائم المالية.</w:t>
      </w:r>
    </w:p>
    <w:p w:rsidR="005D598D" w:rsidRPr="003103F2" w:rsidRDefault="005D598D" w:rsidP="00BA4798">
      <w:pPr>
        <w:spacing w:after="120" w:line="240" w:lineRule="auto"/>
        <w:ind w:left="1820"/>
        <w:jc w:val="both"/>
        <w:rPr>
          <w:rFonts w:ascii="Times New Roman" w:hAnsi="Times New Roman" w:cs="Times New Roman"/>
          <w:sz w:val="32"/>
          <w:szCs w:val="32"/>
          <w:rtl/>
        </w:rPr>
      </w:pPr>
      <w:r w:rsidRPr="003103F2">
        <w:rPr>
          <w:rFonts w:ascii="Times New Roman" w:hAnsi="Times New Roman" w:cs="Times New Roman"/>
          <w:sz w:val="32"/>
          <w:szCs w:val="32"/>
          <w:rtl/>
        </w:rPr>
        <w:t xml:space="preserve"> </w:t>
      </w:r>
    </w:p>
    <w:p w:rsidR="005D598D" w:rsidRPr="003103F2" w:rsidRDefault="005D598D" w:rsidP="005E1450">
      <w:pPr>
        <w:spacing w:after="120" w:line="240" w:lineRule="auto"/>
        <w:ind w:left="1395"/>
        <w:jc w:val="both"/>
        <w:rPr>
          <w:rFonts w:ascii="Times New Roman" w:hAnsi="Times New Roman" w:cs="Times New Roman"/>
          <w:sz w:val="32"/>
          <w:szCs w:val="32"/>
          <w:rtl/>
        </w:rPr>
      </w:pPr>
      <w:r w:rsidRPr="003103F2">
        <w:rPr>
          <w:rFonts w:ascii="Times New Roman" w:hAnsi="Times New Roman" w:cs="Times New Roman"/>
          <w:sz w:val="32"/>
          <w:szCs w:val="32"/>
          <w:rtl/>
        </w:rPr>
        <w:t xml:space="preserve">ب- صافي الأصول المقيدة مؤقتا </w:t>
      </w:r>
    </w:p>
    <w:p w:rsidR="005D598D" w:rsidRPr="003103F2" w:rsidRDefault="005D598D" w:rsidP="009C3F46">
      <w:pPr>
        <w:pStyle w:val="PlainText"/>
        <w:spacing w:after="120"/>
        <w:ind w:left="1820"/>
        <w:jc w:val="both"/>
        <w:rPr>
          <w:rFonts w:ascii="Times New Roman" w:hAnsi="Times New Roman"/>
          <w:sz w:val="32"/>
          <w:szCs w:val="32"/>
          <w:rtl/>
        </w:rPr>
      </w:pPr>
      <w:r w:rsidRPr="003103F2">
        <w:rPr>
          <w:rFonts w:ascii="Times New Roman" w:hAnsi="Times New Roman"/>
          <w:sz w:val="32"/>
          <w:szCs w:val="32"/>
          <w:rtl/>
        </w:rPr>
        <w:t>تعد صافي الأصول المقيدة مؤقتا، الموارد الداخلة من الأصول التي يخضع استخدامها لقيود مؤقتة، يفرضها المتبرع؛ بالإضافة إلى التحويلات من فئات صافي الأصول الأخرى وإليها.</w:t>
      </w:r>
    </w:p>
    <w:p w:rsidR="005D598D" w:rsidRPr="003103F2" w:rsidRDefault="005D598D" w:rsidP="005E1450">
      <w:pPr>
        <w:spacing w:after="120" w:line="240" w:lineRule="auto"/>
        <w:ind w:left="1395"/>
        <w:jc w:val="both"/>
        <w:rPr>
          <w:rFonts w:ascii="Times New Roman" w:hAnsi="Times New Roman" w:cs="Times New Roman"/>
          <w:sz w:val="32"/>
          <w:szCs w:val="32"/>
          <w:rtl/>
        </w:rPr>
      </w:pPr>
      <w:r w:rsidRPr="003103F2">
        <w:rPr>
          <w:rFonts w:ascii="Times New Roman" w:hAnsi="Times New Roman" w:cs="Times New Roman"/>
          <w:sz w:val="32"/>
          <w:szCs w:val="32"/>
          <w:rtl/>
        </w:rPr>
        <w:t>ج- صافي الأصول المقيدة مطلقا</w:t>
      </w:r>
    </w:p>
    <w:p w:rsidR="005D598D" w:rsidRPr="003103F2" w:rsidRDefault="005D598D" w:rsidP="009C3F46">
      <w:pPr>
        <w:spacing w:after="240" w:line="240" w:lineRule="auto"/>
        <w:ind w:left="1820"/>
        <w:jc w:val="both"/>
        <w:rPr>
          <w:rFonts w:ascii="Times New Roman" w:hAnsi="Times New Roman" w:cs="Times New Roman"/>
          <w:sz w:val="32"/>
          <w:szCs w:val="32"/>
          <w:rtl/>
        </w:rPr>
      </w:pPr>
      <w:r w:rsidRPr="003103F2">
        <w:rPr>
          <w:rFonts w:ascii="Times New Roman" w:hAnsi="Times New Roman" w:cs="Times New Roman"/>
          <w:sz w:val="32"/>
          <w:szCs w:val="32"/>
          <w:rtl/>
        </w:rPr>
        <w:t>تعد صافي الأصول المقيدة مطلقا، الموارد الداخلة من الأصول التي يخضع استخدامها لقيود مطلقة، يفرضها المتبرع، ولا يمكن رفعها؛ بالإضافة إلى التحويلات من فئات صافي الأصول الأخرى وإليها.</w:t>
      </w:r>
    </w:p>
    <w:p w:rsidR="005D598D" w:rsidRPr="003103F2" w:rsidRDefault="005D598D" w:rsidP="009C3F46">
      <w:pPr>
        <w:spacing w:after="240" w:line="240" w:lineRule="auto"/>
        <w:ind w:left="1395"/>
        <w:jc w:val="both"/>
        <w:rPr>
          <w:rFonts w:ascii="Times New Roman" w:hAnsi="Times New Roman" w:cs="Times New Roman"/>
          <w:sz w:val="32"/>
          <w:szCs w:val="32"/>
          <w:rtl/>
        </w:rPr>
      </w:pPr>
      <w:r w:rsidRPr="003103F2">
        <w:rPr>
          <w:rFonts w:ascii="Times New Roman" w:hAnsi="Times New Roman" w:cs="Times New Roman"/>
          <w:sz w:val="32"/>
          <w:szCs w:val="32"/>
          <w:rtl/>
        </w:rPr>
        <w:t>أن المعلومات عن الحد الأدنى للفئات الثلاث من صافي الأصول؛ تعتمد على وجود قيود يفرضها المتبرع، أو غيابها، وطبيعة تلك القيود. وتعد تلك المعلومات  ضرورية، للوصول إلى فهم كاف للمركز المالي لل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غير الهادفة للربح، وقدرتها على الاستمرار في تقديم خدمات. فالمعلومات عن القيود الدائمة، تساعد في تحديد المدى الذي لا تعد فيه صافي الأصول مصدراً للسداد الحالي للنقدية، أو المتوقع للمقرضين ، وللموردين، أو للعاملين، وكذلك المعلومات عن صافي الأصول غير المقيدة، والمقيدة مؤقتا. كما تعد مفيدة في تحديد قدرة ال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وحدود تلك القدرة في تخصيص الموارد لتقديم الخدمة أو أنواع معينة من الخدمات، أو لإجراء سداد نقدي للدائنين في المستقبل. أن المعلومات المجمعة عن مكونات العناصر الثلاثة لصافي الأصول تعد ذات أهمية بصفة خاصة لكل من المتبرعين والدائنين؛ وإن أفضل طريقة لتوفير تلك المعلومات يتم عن طريق عرض قيمها في قائمة المركز المالي .</w:t>
      </w:r>
    </w:p>
    <w:p w:rsidR="005D598D" w:rsidRPr="003103F2" w:rsidRDefault="005D598D" w:rsidP="005E1450">
      <w:pPr>
        <w:spacing w:after="120" w:line="240" w:lineRule="auto"/>
        <w:ind w:left="1395"/>
        <w:jc w:val="both"/>
        <w:rPr>
          <w:rFonts w:ascii="Times New Roman" w:hAnsi="Times New Roman" w:cs="Times New Roman"/>
          <w:sz w:val="32"/>
          <w:szCs w:val="32"/>
          <w:rtl/>
        </w:rPr>
      </w:pPr>
      <w:r w:rsidRPr="003103F2">
        <w:rPr>
          <w:rFonts w:ascii="Times New Roman" w:hAnsi="Times New Roman" w:cs="Times New Roman"/>
          <w:sz w:val="32"/>
          <w:szCs w:val="32"/>
          <w:rtl/>
        </w:rPr>
        <w:t>وقد صنف المعيار الإنجليزية صافي الأصول إلى:</w:t>
      </w:r>
    </w:p>
    <w:p w:rsidR="005D598D" w:rsidRPr="003103F2" w:rsidRDefault="005D598D" w:rsidP="005E1450">
      <w:pPr>
        <w:spacing w:after="120" w:line="240" w:lineRule="auto"/>
        <w:ind w:left="1395"/>
        <w:jc w:val="both"/>
        <w:rPr>
          <w:rFonts w:ascii="Times New Roman" w:hAnsi="Times New Roman" w:cs="Times New Roman"/>
          <w:sz w:val="32"/>
          <w:szCs w:val="32"/>
          <w:rtl/>
        </w:rPr>
      </w:pPr>
      <w:r w:rsidRPr="003103F2">
        <w:rPr>
          <w:rFonts w:ascii="Times New Roman" w:hAnsi="Times New Roman" w:cs="Times New Roman"/>
          <w:sz w:val="32"/>
          <w:szCs w:val="32"/>
          <w:rtl/>
        </w:rPr>
        <w:t>أ- الأموال غير المقيدة:</w:t>
      </w:r>
    </w:p>
    <w:p w:rsidR="005D598D" w:rsidRPr="003103F2" w:rsidRDefault="005D598D" w:rsidP="009C3F46">
      <w:pPr>
        <w:spacing w:after="120" w:line="240" w:lineRule="auto"/>
        <w:ind w:left="1820"/>
        <w:jc w:val="both"/>
        <w:rPr>
          <w:rFonts w:ascii="Times New Roman" w:hAnsi="Times New Roman" w:cs="Times New Roman"/>
          <w:sz w:val="32"/>
          <w:szCs w:val="32"/>
          <w:rtl/>
        </w:rPr>
      </w:pPr>
      <w:r w:rsidRPr="003103F2">
        <w:rPr>
          <w:rFonts w:ascii="Times New Roman" w:hAnsi="Times New Roman" w:cs="Times New Roman"/>
          <w:sz w:val="32"/>
          <w:szCs w:val="32"/>
          <w:rtl/>
        </w:rPr>
        <w:lastRenderedPageBreak/>
        <w:t>أن الأموال غير المقيدة هي نتيجة لمقابلة الموارد الداخلة من إيرادات تبرعات، وإيرادات ومكاسب ناتجة عن الأنشطة التطوعية، والأنشطة الاستثمارية والأنشطة الخيرية،  والأنشطة التجارية، كما أنها نتيجة للإيرادات والمكاسب،  غير المقيدة بالموارد الخارجة من مصروفات وخسائر، ناتجة عن  الأنشطة التطوعية، والأنشطة الاستثمارية، والأنشطة الخيرية، والأنشطة التجارية وغيرها من المصروفات والخسائر غير المقيدة. بالإضافة إلى التحويلات من صافي الأصول غير المقيدة واليها.</w:t>
      </w:r>
    </w:p>
    <w:p w:rsidR="005D598D" w:rsidRPr="003103F2" w:rsidRDefault="005D598D" w:rsidP="005E1450">
      <w:pPr>
        <w:tabs>
          <w:tab w:val="left" w:pos="318"/>
        </w:tabs>
        <w:spacing w:after="120" w:line="240" w:lineRule="auto"/>
        <w:ind w:left="1395"/>
        <w:jc w:val="both"/>
        <w:rPr>
          <w:rFonts w:ascii="Times New Roman" w:hAnsi="Times New Roman" w:cs="Times New Roman"/>
          <w:sz w:val="32"/>
          <w:szCs w:val="32"/>
          <w:rtl/>
        </w:rPr>
      </w:pPr>
      <w:r w:rsidRPr="003103F2">
        <w:rPr>
          <w:rFonts w:ascii="Times New Roman" w:hAnsi="Times New Roman" w:cs="Times New Roman"/>
          <w:sz w:val="32"/>
          <w:szCs w:val="32"/>
          <w:rtl/>
        </w:rPr>
        <w:t xml:space="preserve">ب- الأموال المقيدة </w:t>
      </w:r>
    </w:p>
    <w:p w:rsidR="005D598D" w:rsidRPr="003103F2" w:rsidRDefault="005D598D" w:rsidP="00CA307B">
      <w:pPr>
        <w:spacing w:after="120" w:line="240" w:lineRule="auto"/>
        <w:ind w:left="1820"/>
        <w:jc w:val="both"/>
        <w:rPr>
          <w:rFonts w:ascii="Times New Roman" w:hAnsi="Times New Roman" w:cs="Times New Roman"/>
          <w:sz w:val="32"/>
          <w:szCs w:val="32"/>
          <w:rtl/>
        </w:rPr>
      </w:pPr>
      <w:r w:rsidRPr="003103F2">
        <w:rPr>
          <w:rFonts w:ascii="Times New Roman" w:hAnsi="Times New Roman" w:cs="Times New Roman"/>
          <w:sz w:val="32"/>
          <w:szCs w:val="32"/>
          <w:rtl/>
        </w:rPr>
        <w:t>أن الأموال المقيدة هي نتيجة مقابلة الموارد الداخلة من إيرادات تبرعات، وإيرادات ومكاسب ناتجة عن الأنشطة التطوعية، والأنشطة الاستثمارية، والأنشطة الخيرية، والأنشطة التجارية؛ كما أنها نتيجة للإيرادات والمكاسب،  المقيدة بالموارد الخارجة من مصروفات وخسائر تكون ناتجة عن  الأنشطة التطوعية، والأنشطة الاستثمارية، والأنشطة الخيرية، والأنشطة التجارية وغيرها من المصروفات والخسائر المقيدة ، بالإضافة إلى التحويلات من الأصول المقيدة واليها. وهذه الأموال المقيدة قد تم تقييدها بواسطة المتبرعين، وما ينشأ عنها من مكاسب أو خسائر تلحق بها.</w:t>
      </w:r>
    </w:p>
    <w:p w:rsidR="005D598D" w:rsidRPr="003103F2" w:rsidRDefault="005D598D" w:rsidP="005E1450">
      <w:pPr>
        <w:tabs>
          <w:tab w:val="left" w:pos="318"/>
        </w:tabs>
        <w:spacing w:after="120" w:line="240" w:lineRule="auto"/>
        <w:ind w:left="1395"/>
        <w:jc w:val="both"/>
        <w:rPr>
          <w:rFonts w:ascii="Times New Roman" w:hAnsi="Times New Roman" w:cs="Times New Roman"/>
          <w:sz w:val="32"/>
          <w:szCs w:val="32"/>
          <w:rtl/>
        </w:rPr>
      </w:pPr>
      <w:r w:rsidRPr="003103F2">
        <w:rPr>
          <w:rFonts w:ascii="Times New Roman" w:hAnsi="Times New Roman" w:cs="Times New Roman"/>
          <w:sz w:val="32"/>
          <w:szCs w:val="32"/>
          <w:rtl/>
        </w:rPr>
        <w:t xml:space="preserve">ج - أموال الأوقاف </w:t>
      </w:r>
    </w:p>
    <w:p w:rsidR="005D598D" w:rsidRPr="003103F2" w:rsidRDefault="005D598D" w:rsidP="002532D2">
      <w:pPr>
        <w:spacing w:after="240" w:line="240" w:lineRule="auto"/>
        <w:ind w:left="1820"/>
        <w:jc w:val="both"/>
        <w:rPr>
          <w:rFonts w:ascii="Times New Roman" w:hAnsi="Times New Roman" w:cs="Times New Roman"/>
          <w:sz w:val="32"/>
          <w:szCs w:val="32"/>
          <w:rtl/>
        </w:rPr>
      </w:pPr>
      <w:r w:rsidRPr="003103F2">
        <w:rPr>
          <w:rFonts w:ascii="Times New Roman" w:hAnsi="Times New Roman" w:cs="Times New Roman"/>
          <w:sz w:val="32"/>
          <w:szCs w:val="32"/>
          <w:rtl/>
        </w:rPr>
        <w:t>تكون أموال الأوقاف نتيجة لمقابلة الموارد الداخلة من إيرادات تبرعات، وإيرادات ومكاسب ناتجة عن الأنشطة التطوعية، والأنشطة الاستثمارية، والأنشطة الخيرية،  والأنشطة التجارية، كما أنها تكون من إيرادات  ومكاسب  أموال الأوقاف  بالموارد الخارجة من مصروفات وخسائر ناتجة عن  الأنشطة التطوعية، والأنشطة الاستثمارية، والأنشطة الخيرية، والأنشطة التجارية، كما تأتي من مصروفات أموال الأوقاف وخسائرها ، بالإضافة إلى التحويلات من أموال الأوقاف واليها. وتظهر الفئات الثلاثة من الأموال في نهاية الميزانية العمومية ، ويجدر التنويه إلى أن المعيار الإنجليزي لم يناقش الدوافع أو المبررات للاعتماد على هذا التصنيف.</w:t>
      </w:r>
    </w:p>
    <w:p w:rsidR="005D598D" w:rsidRPr="003103F2" w:rsidRDefault="005D598D" w:rsidP="002532D2">
      <w:pPr>
        <w:spacing w:after="240" w:line="240" w:lineRule="auto"/>
        <w:ind w:left="1820"/>
        <w:jc w:val="both"/>
        <w:rPr>
          <w:rFonts w:ascii="Times New Roman" w:hAnsi="Times New Roman" w:cs="Times New Roman"/>
          <w:sz w:val="32"/>
          <w:szCs w:val="32"/>
          <w:rtl/>
        </w:rPr>
      </w:pPr>
      <w:r w:rsidRPr="003103F2">
        <w:rPr>
          <w:rFonts w:ascii="Times New Roman" w:hAnsi="Times New Roman" w:cs="Times New Roman"/>
          <w:sz w:val="32"/>
          <w:szCs w:val="32"/>
          <w:rtl/>
        </w:rPr>
        <w:t xml:space="preserve">وقد توصلت الدراسة الحالية إلى أن صافي الأصول يصنف إلى ثلاثة فئات: صافي أصول غير مقيدة، وصافي أصول مقيدة، </w:t>
      </w:r>
      <w:r w:rsidRPr="003103F2">
        <w:rPr>
          <w:rFonts w:ascii="Times New Roman" w:hAnsi="Times New Roman" w:cs="Times New Roman"/>
          <w:sz w:val="32"/>
          <w:szCs w:val="32"/>
          <w:rtl/>
        </w:rPr>
        <w:lastRenderedPageBreak/>
        <w:t>وصافي أصول أوقاف. وهذا أن هذا التصنيف يوفر معلومات تساعد في التعرف على سلطة ال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xml:space="preserve"> غير الهادفة للربح على استخدام الأصول المتاحة لها. ويفضل استخدام مصطلح أصول في الممارسة العملية، بدلاً من مصطلح أموال. كما يفضل استخدام مصطلح صافي أصول الأوقاف، بدلاً من مصطلح صافي الأصول المقيدة مطلقاً؛ لأن المصطلح المختار أكثر وضوحاً لمستخدمي القوائم المالية في المملكة. ويجب عرض كل فئة من صافي الأصول في بند مستقل في قائمة المركز المالي، مع إيضاح طبيعة القيود المفروضة ونوعيتها في الإيضاحات المرفقة بالقوائم المالية.</w:t>
      </w:r>
    </w:p>
    <w:p w:rsidR="005D598D" w:rsidRPr="003103F2" w:rsidRDefault="005D598D" w:rsidP="005E1450">
      <w:pPr>
        <w:spacing w:after="120" w:line="240" w:lineRule="auto"/>
        <w:jc w:val="both"/>
        <w:rPr>
          <w:rFonts w:ascii="Times New Roman" w:hAnsi="Times New Roman" w:cs="Times New Roman"/>
          <w:b/>
          <w:bCs/>
          <w:sz w:val="32"/>
          <w:szCs w:val="32"/>
          <w:rtl/>
        </w:rPr>
      </w:pPr>
      <w:r w:rsidRPr="003103F2">
        <w:rPr>
          <w:rFonts w:ascii="Times New Roman" w:hAnsi="Times New Roman" w:cs="Times New Roman"/>
          <w:b/>
          <w:bCs/>
          <w:sz w:val="32"/>
          <w:szCs w:val="32"/>
          <w:rtl/>
        </w:rPr>
        <w:t>6/2/2 العرض في قائمة الأنشطة:</w:t>
      </w:r>
    </w:p>
    <w:p w:rsidR="005D598D" w:rsidRPr="003103F2" w:rsidRDefault="005D598D" w:rsidP="00867F48">
      <w:pPr>
        <w:spacing w:after="240" w:line="240" w:lineRule="auto"/>
        <w:ind w:left="828"/>
        <w:jc w:val="both"/>
        <w:rPr>
          <w:rFonts w:ascii="Times New Roman" w:hAnsi="Times New Roman" w:cs="Times New Roman"/>
          <w:sz w:val="32"/>
          <w:szCs w:val="32"/>
          <w:rtl/>
        </w:rPr>
      </w:pPr>
      <w:r w:rsidRPr="003103F2">
        <w:rPr>
          <w:rFonts w:ascii="Times New Roman" w:hAnsi="Times New Roman" w:cs="Times New Roman"/>
          <w:sz w:val="32"/>
          <w:szCs w:val="32"/>
          <w:rtl/>
        </w:rPr>
        <w:t>تعد قائمة الأنشطة أداة لتوصيل المعلومات إلى الأطراف ذوي العلاقة بال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xml:space="preserve"> غير الهادفة للربح، وهي تناظر قائمة الدخل التي تصدرها منشآت الأعمال، ولكنها ذات طبيعة خاصة من حيث عناصرها وتصنيفها وترتيبها.</w:t>
      </w:r>
    </w:p>
    <w:p w:rsidR="005D598D" w:rsidRPr="003103F2" w:rsidRDefault="005D598D" w:rsidP="005E1450">
      <w:pPr>
        <w:spacing w:after="120" w:line="240" w:lineRule="auto"/>
        <w:jc w:val="both"/>
        <w:rPr>
          <w:rFonts w:ascii="Times New Roman" w:hAnsi="Times New Roman" w:cs="Times New Roman"/>
          <w:sz w:val="32"/>
          <w:szCs w:val="32"/>
          <w:rtl/>
        </w:rPr>
      </w:pPr>
      <w:r w:rsidRPr="003103F2">
        <w:rPr>
          <w:rFonts w:ascii="Times New Roman" w:hAnsi="Times New Roman" w:cs="Times New Roman"/>
          <w:b/>
          <w:bCs/>
          <w:sz w:val="32"/>
          <w:szCs w:val="32"/>
          <w:rtl/>
        </w:rPr>
        <w:t>6/2/2/1  أهداف قائمة الأنشطة</w:t>
      </w:r>
      <w:r w:rsidRPr="003103F2">
        <w:rPr>
          <w:rFonts w:ascii="Times New Roman" w:hAnsi="Times New Roman" w:cs="Times New Roman"/>
          <w:sz w:val="32"/>
          <w:szCs w:val="32"/>
          <w:rtl/>
        </w:rPr>
        <w:t>:</w:t>
      </w:r>
      <w:r w:rsidRPr="003103F2">
        <w:rPr>
          <w:rStyle w:val="FootnoteReference"/>
          <w:rFonts w:ascii="Times New Roman" w:hAnsi="Times New Roman"/>
          <w:sz w:val="32"/>
          <w:szCs w:val="32"/>
          <w:rtl/>
        </w:rPr>
        <w:footnoteReference w:id="5"/>
      </w:r>
    </w:p>
    <w:p w:rsidR="005D598D" w:rsidRPr="003103F2" w:rsidRDefault="005D598D" w:rsidP="002532D2">
      <w:pPr>
        <w:spacing w:after="120" w:line="240" w:lineRule="auto"/>
        <w:ind w:left="1253"/>
        <w:jc w:val="both"/>
        <w:rPr>
          <w:rFonts w:ascii="Times New Roman" w:hAnsi="Times New Roman" w:cs="Times New Roman"/>
          <w:sz w:val="32"/>
          <w:szCs w:val="32"/>
          <w:rtl/>
        </w:rPr>
      </w:pPr>
      <w:r w:rsidRPr="003103F2">
        <w:rPr>
          <w:rFonts w:ascii="Times New Roman" w:hAnsi="Times New Roman" w:cs="Times New Roman"/>
          <w:sz w:val="32"/>
          <w:szCs w:val="32"/>
          <w:rtl/>
        </w:rPr>
        <w:t>تهدف قائمة الأنشطة إلى توفير معلومات ملائمة عن تأثير المعاملات والإحداث، والظروف الأخرى ، وطبيعة المعاملات، والعلاقة المتداخلة بين المعاملات ، والظروف والأحداث الأخرى، وكيفية استخدام ال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xml:space="preserve"> لمواردها في تقديم البرامج والخدمات المتنوعة. وتفيد تلك المعلومات، بالإضافة إلى الإفصاح الملازم لها والمعلومات، المرتبطة بالقوائم المالية الأخرى، المتبرعين ، والدائنين وغيرهم من مستخدمي تلك القوائم في:-</w:t>
      </w:r>
    </w:p>
    <w:p w:rsidR="005D598D" w:rsidRPr="003103F2" w:rsidRDefault="005D598D" w:rsidP="005E1450">
      <w:pPr>
        <w:spacing w:after="120" w:line="240" w:lineRule="auto"/>
        <w:ind w:left="1678" w:hanging="283"/>
        <w:jc w:val="both"/>
        <w:rPr>
          <w:rFonts w:ascii="Times New Roman" w:hAnsi="Times New Roman" w:cs="Times New Roman"/>
          <w:sz w:val="32"/>
          <w:szCs w:val="32"/>
          <w:rtl/>
        </w:rPr>
      </w:pPr>
      <w:r w:rsidRPr="003103F2">
        <w:rPr>
          <w:rFonts w:ascii="Times New Roman" w:hAnsi="Times New Roman" w:cs="Times New Roman"/>
          <w:sz w:val="32"/>
          <w:szCs w:val="32"/>
          <w:rtl/>
        </w:rPr>
        <w:t>1 ـ  تقييم أداء ال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xml:space="preserve"> خلال الفترة.</w:t>
      </w:r>
    </w:p>
    <w:p w:rsidR="005D598D" w:rsidRPr="003103F2" w:rsidRDefault="005D598D" w:rsidP="005E1450">
      <w:pPr>
        <w:spacing w:after="120" w:line="240" w:lineRule="auto"/>
        <w:ind w:left="1678" w:hanging="283"/>
        <w:jc w:val="both"/>
        <w:rPr>
          <w:rFonts w:ascii="Times New Roman" w:hAnsi="Times New Roman" w:cs="Times New Roman"/>
          <w:sz w:val="32"/>
          <w:szCs w:val="32"/>
        </w:rPr>
      </w:pPr>
      <w:r w:rsidRPr="003103F2">
        <w:rPr>
          <w:rFonts w:ascii="Times New Roman" w:hAnsi="Times New Roman" w:cs="Times New Roman"/>
          <w:sz w:val="32"/>
          <w:szCs w:val="32"/>
          <w:rtl/>
        </w:rPr>
        <w:t xml:space="preserve"> 2 ـ التعرف على الجهود التي تبذلها ال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xml:space="preserve"> لتقديم الخدمات، وقدرتها على الاستمرار في تقديم تلك الخدمات.</w:t>
      </w:r>
    </w:p>
    <w:p w:rsidR="005D598D" w:rsidRPr="003103F2" w:rsidRDefault="005D598D" w:rsidP="00867F48">
      <w:pPr>
        <w:spacing w:after="240" w:line="240" w:lineRule="auto"/>
        <w:ind w:left="1679" w:hanging="284"/>
        <w:jc w:val="both"/>
        <w:rPr>
          <w:rFonts w:ascii="Times New Roman" w:hAnsi="Times New Roman" w:cs="Times New Roman"/>
          <w:sz w:val="32"/>
          <w:szCs w:val="32"/>
          <w:rtl/>
        </w:rPr>
      </w:pPr>
      <w:r w:rsidRPr="003103F2">
        <w:rPr>
          <w:rFonts w:ascii="Times New Roman" w:hAnsi="Times New Roman" w:cs="Times New Roman"/>
          <w:sz w:val="32"/>
          <w:szCs w:val="32"/>
          <w:rtl/>
        </w:rPr>
        <w:t xml:space="preserve"> 3 ـ  تقييم أداء إدارة ال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xml:space="preserve"> المبذولة في سبيل تحقيق أهدافها.</w:t>
      </w:r>
    </w:p>
    <w:p w:rsidR="005D598D" w:rsidRPr="003103F2" w:rsidRDefault="005D598D" w:rsidP="00B16447">
      <w:pPr>
        <w:spacing w:after="240" w:line="240" w:lineRule="auto"/>
        <w:ind w:left="1253"/>
        <w:jc w:val="both"/>
        <w:rPr>
          <w:rFonts w:ascii="Times New Roman" w:hAnsi="Times New Roman" w:cs="Times New Roman"/>
          <w:sz w:val="32"/>
          <w:szCs w:val="32"/>
          <w:rtl/>
        </w:rPr>
      </w:pPr>
      <w:r w:rsidRPr="003103F2">
        <w:rPr>
          <w:rFonts w:ascii="Times New Roman" w:hAnsi="Times New Roman" w:cs="Times New Roman"/>
          <w:sz w:val="32"/>
          <w:szCs w:val="32"/>
          <w:rtl/>
        </w:rPr>
        <w:t xml:space="preserve">وتسهم قائمة الأنشطة، وما يرتبط بها من إيضاحات في تحقيق أهداف القوائم المالية </w:t>
      </w:r>
      <w:r w:rsidR="00727877" w:rsidRPr="003103F2">
        <w:rPr>
          <w:rFonts w:ascii="Times New Roman" w:hAnsi="Times New Roman" w:cs="Times New Roman"/>
          <w:sz w:val="32"/>
          <w:szCs w:val="32"/>
          <w:rtl/>
        </w:rPr>
        <w:t>للمنشآت</w:t>
      </w:r>
      <w:r w:rsidRPr="003103F2">
        <w:rPr>
          <w:rFonts w:ascii="Times New Roman" w:hAnsi="Times New Roman" w:cs="Times New Roman"/>
          <w:sz w:val="32"/>
          <w:szCs w:val="32"/>
          <w:rtl/>
        </w:rPr>
        <w:t xml:space="preserve"> غير الهادفة للربح  وذلك بتقديم المعلومات </w:t>
      </w:r>
      <w:r w:rsidRPr="003103F2">
        <w:rPr>
          <w:rFonts w:ascii="Times New Roman" w:hAnsi="Times New Roman" w:cs="Times New Roman"/>
          <w:sz w:val="32"/>
          <w:szCs w:val="32"/>
          <w:rtl/>
        </w:rPr>
        <w:lastRenderedPageBreak/>
        <w:t>المتعلقة بطبيعة التغير</w:t>
      </w:r>
      <w:r w:rsidRPr="003103F2">
        <w:rPr>
          <w:rFonts w:ascii="Times New Roman" w:hAnsi="Times New Roman" w:cs="Times New Roman"/>
          <w:rtl/>
        </w:rPr>
        <w:t xml:space="preserve"> </w:t>
      </w:r>
      <w:r w:rsidRPr="003103F2">
        <w:rPr>
          <w:rFonts w:ascii="Times New Roman" w:hAnsi="Times New Roman" w:cs="Times New Roman"/>
          <w:sz w:val="32"/>
          <w:szCs w:val="32"/>
          <w:rtl/>
        </w:rPr>
        <w:t>وقيمته في صافي الأصول خلال فترة التقرير؛ نتيجة قيام ال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xml:space="preserve"> بأنشطتها التي تحقق أهدافها، وكذلك بتقديمها لمعلومات عن الظروف والأحداث التي وقعت خلال تلك الفترة. هذا بالإضافة إلى تقديم معلومات تمكن مقدمي الموارد الحاليين والمحتملين من اتخاذ قرارات، تتعلق بتخصيص الموارد بين </w:t>
      </w:r>
      <w:r w:rsidR="00727877" w:rsidRPr="003103F2">
        <w:rPr>
          <w:rFonts w:ascii="Times New Roman" w:hAnsi="Times New Roman" w:cs="Times New Roman"/>
          <w:sz w:val="32"/>
          <w:szCs w:val="32"/>
          <w:rtl/>
        </w:rPr>
        <w:t>المنشآت</w:t>
      </w:r>
      <w:r w:rsidRPr="003103F2">
        <w:rPr>
          <w:rFonts w:ascii="Times New Roman" w:hAnsi="Times New Roman" w:cs="Times New Roman"/>
          <w:sz w:val="32"/>
          <w:szCs w:val="32"/>
          <w:rtl/>
        </w:rPr>
        <w:t xml:space="preserve"> غير الهادفة للربح، العاملة في المملكة مما يسهم في تحقيق أهداف القوائم المالية. وقد أشار بيان المفاهيم ذي الرقم (4) إلى أن قائمة الأنشطة تركز على القياس الدوري للتغيرات في قيمة</w:t>
      </w:r>
      <w:r w:rsidRPr="003103F2">
        <w:rPr>
          <w:rFonts w:ascii="Times New Roman" w:hAnsi="Times New Roman" w:cs="Times New Roman"/>
          <w:sz w:val="32"/>
          <w:szCs w:val="32"/>
        </w:rPr>
        <w:t xml:space="preserve"> </w:t>
      </w:r>
      <w:r w:rsidRPr="003103F2">
        <w:rPr>
          <w:rFonts w:ascii="Times New Roman" w:hAnsi="Times New Roman" w:cs="Times New Roman"/>
          <w:sz w:val="32"/>
          <w:szCs w:val="32"/>
          <w:rtl/>
        </w:rPr>
        <w:t>صافي الموارد لل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xml:space="preserve"> غير الهادفة للربح وطبيعتها؛ بالإضافة إلى المعلومات عن المجهود المبذول لتقديم الخدمات، وإنجازات ال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مما يساعد كثيرا في تقييم أداء ال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w:t>
      </w:r>
    </w:p>
    <w:p w:rsidR="005D598D" w:rsidRPr="003103F2" w:rsidRDefault="005D598D" w:rsidP="005E1450">
      <w:pPr>
        <w:spacing w:after="120" w:line="240" w:lineRule="auto"/>
        <w:jc w:val="both"/>
        <w:rPr>
          <w:rFonts w:ascii="Times New Roman" w:hAnsi="Times New Roman" w:cs="Times New Roman"/>
          <w:b/>
          <w:bCs/>
          <w:sz w:val="32"/>
          <w:szCs w:val="32"/>
          <w:rtl/>
        </w:rPr>
      </w:pPr>
      <w:r w:rsidRPr="003103F2">
        <w:rPr>
          <w:rFonts w:ascii="Times New Roman" w:hAnsi="Times New Roman" w:cs="Times New Roman"/>
          <w:b/>
          <w:bCs/>
          <w:sz w:val="32"/>
          <w:szCs w:val="32"/>
          <w:rtl/>
        </w:rPr>
        <w:t>6/2/2/2  عناصر قائمة الأنشطة:</w:t>
      </w:r>
    </w:p>
    <w:p w:rsidR="005D598D" w:rsidRPr="003103F2" w:rsidRDefault="005D598D" w:rsidP="005E1450">
      <w:pPr>
        <w:spacing w:after="120" w:line="240" w:lineRule="auto"/>
        <w:ind w:left="1253"/>
        <w:jc w:val="both"/>
        <w:rPr>
          <w:rFonts w:ascii="Times New Roman" w:hAnsi="Times New Roman" w:cs="Times New Roman"/>
          <w:b/>
          <w:bCs/>
          <w:sz w:val="32"/>
          <w:szCs w:val="32"/>
          <w:rtl/>
        </w:rPr>
      </w:pPr>
      <w:r w:rsidRPr="003103F2">
        <w:rPr>
          <w:rFonts w:ascii="Times New Roman" w:hAnsi="Times New Roman" w:cs="Times New Roman"/>
          <w:b/>
          <w:bCs/>
          <w:sz w:val="32"/>
          <w:szCs w:val="32"/>
          <w:rtl/>
        </w:rPr>
        <w:t xml:space="preserve">أ- الإيرادات </w:t>
      </w:r>
    </w:p>
    <w:p w:rsidR="005D598D" w:rsidRPr="003103F2" w:rsidRDefault="005D598D" w:rsidP="00E672E2">
      <w:pPr>
        <w:spacing w:after="240" w:line="240" w:lineRule="auto"/>
        <w:ind w:left="1253"/>
        <w:jc w:val="both"/>
        <w:rPr>
          <w:rFonts w:ascii="Times New Roman" w:hAnsi="Times New Roman" w:cs="Times New Roman"/>
          <w:sz w:val="32"/>
          <w:szCs w:val="32"/>
          <w:rtl/>
        </w:rPr>
      </w:pPr>
      <w:r w:rsidRPr="003103F2">
        <w:rPr>
          <w:rFonts w:ascii="Times New Roman" w:hAnsi="Times New Roman" w:cs="Times New Roman"/>
          <w:sz w:val="32"/>
          <w:szCs w:val="32"/>
          <w:rtl/>
        </w:rPr>
        <w:t>تحصل ال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xml:space="preserve"> غير الهادفة للربح على إيرادات من مصادر متعددة مثل الإيرادات التطوعية (التبرعات والهبات والاشتراكات) والإيرادات التجارية، وإيرادات الاستثمار. وتعرض تلك الإيرادات في قائمة الأنشطة بوصفها عناصر تزيد من صافي الأصول. وقد أوضح المعيار الأمريكي الموسوم بالرقم 117 أن قائمة الأنشطة  تعرض الإيرادات على أنها زيادة في صافي الأصول غير المقيدة، ما لم يكن استخدام الأصول المستلمة يخضع لقيود يفرضها المتبرع ؛ فمثلا أتعاب الخدمات المقدمة، ودخل الاستثمارات، غالبا ما تكون غير مقيدة، ومن ثم فهي تزيد صافي الأصول غير المقيدة، في حين أن الإيراد من التبرعات أو الأوقاف التي تخضع لقيود يفرضها المتبرع تزيد من صافي الأصول المقيدة أو صافي أصول الأوقاف، وفقا لطبيعة القيود المفروضة. ويعني ذلك أن الإيرادات قد تكون غير مقيدة، أو مقيدة مؤقتا، أو مقيدة مطلقا، وهي تزيد صافي الأصول وفقا لطبيعة القيود المفروضة. ويمكن أن يساعد هذا التصنيف في تحديد قيمة كل فئة من فئات صافي الأصول.</w:t>
      </w:r>
    </w:p>
    <w:p w:rsidR="005D598D" w:rsidRPr="003103F2" w:rsidRDefault="005D598D" w:rsidP="00E672E2">
      <w:pPr>
        <w:spacing w:after="120" w:line="240" w:lineRule="auto"/>
        <w:ind w:left="1253"/>
        <w:jc w:val="both"/>
        <w:rPr>
          <w:rFonts w:ascii="Times New Roman" w:hAnsi="Times New Roman" w:cs="Times New Roman"/>
          <w:sz w:val="32"/>
          <w:szCs w:val="32"/>
          <w:rtl/>
        </w:rPr>
      </w:pPr>
      <w:r w:rsidRPr="003103F2">
        <w:rPr>
          <w:rFonts w:ascii="Times New Roman" w:hAnsi="Times New Roman" w:cs="Times New Roman"/>
          <w:sz w:val="32"/>
          <w:szCs w:val="32"/>
          <w:rtl/>
        </w:rPr>
        <w:t>وقد أقر المعيار الإنجليزي عرض الموارد الداخلة لل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xml:space="preserve"> غير الهادفة للربح، في قائمة الأنشطة المالية، مع تصنفها إلى موارد داخلة من أموال غير مقيدة ، ومن أموال مقيدة ، ومن أموال أوقاف حيث تزيد الموارد غير المقيدة الأموال غير المقيدة، بينما تزيد الموارد المقيدة، الأموال المقيدة، لكن موارد الأوقاف تزيد  أموال أوقاف. </w:t>
      </w:r>
    </w:p>
    <w:p w:rsidR="005D598D" w:rsidRPr="003103F2" w:rsidRDefault="005D598D" w:rsidP="00E672E2">
      <w:pPr>
        <w:spacing w:after="240" w:line="240" w:lineRule="auto"/>
        <w:ind w:left="1253"/>
        <w:jc w:val="both"/>
        <w:rPr>
          <w:rFonts w:ascii="Times New Roman" w:hAnsi="Times New Roman" w:cs="Times New Roman"/>
          <w:sz w:val="32"/>
          <w:szCs w:val="32"/>
          <w:rtl/>
        </w:rPr>
      </w:pPr>
      <w:r w:rsidRPr="003103F2">
        <w:rPr>
          <w:rFonts w:ascii="Times New Roman" w:hAnsi="Times New Roman" w:cs="Times New Roman"/>
          <w:sz w:val="32"/>
          <w:szCs w:val="32"/>
          <w:rtl/>
        </w:rPr>
        <w:t xml:space="preserve">وقد تبنت الدراسة تصنيف الإيرادات إلى إيرادات غير مقيدة، وإيرادات مقيدة، وإيرادات أوقاف؛ إذ يؤدي ذلك إلى التمييز بين المعاملات التي </w:t>
      </w:r>
      <w:r w:rsidRPr="003103F2">
        <w:rPr>
          <w:rFonts w:ascii="Times New Roman" w:hAnsi="Times New Roman" w:cs="Times New Roman"/>
          <w:sz w:val="32"/>
          <w:szCs w:val="32"/>
          <w:rtl/>
        </w:rPr>
        <w:lastRenderedPageBreak/>
        <w:t>لا يفرض عليها قيود، وتلك التي يفرض عليها قيود؛ مما يساعد كثيرا في تقييم أداء ال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xml:space="preserve">، وتحديد سلطتها على استخدام الموارد المتاحة لها. </w:t>
      </w:r>
    </w:p>
    <w:p w:rsidR="005D598D" w:rsidRPr="003103F2" w:rsidRDefault="005D598D" w:rsidP="005E1450">
      <w:pPr>
        <w:spacing w:after="120" w:line="240" w:lineRule="auto"/>
        <w:ind w:left="1253"/>
        <w:jc w:val="both"/>
        <w:rPr>
          <w:rFonts w:ascii="Times New Roman" w:hAnsi="Times New Roman" w:cs="Times New Roman"/>
          <w:b/>
          <w:bCs/>
          <w:sz w:val="32"/>
          <w:szCs w:val="32"/>
          <w:rtl/>
        </w:rPr>
      </w:pPr>
      <w:r w:rsidRPr="003103F2">
        <w:rPr>
          <w:rFonts w:ascii="Times New Roman" w:hAnsi="Times New Roman" w:cs="Times New Roman"/>
          <w:b/>
          <w:bCs/>
          <w:sz w:val="32"/>
          <w:szCs w:val="32"/>
          <w:rtl/>
        </w:rPr>
        <w:t>ب- المصروفات:</w:t>
      </w:r>
    </w:p>
    <w:p w:rsidR="005D598D" w:rsidRPr="003103F2" w:rsidRDefault="005D598D" w:rsidP="00E672E2">
      <w:pPr>
        <w:spacing w:after="240" w:line="240" w:lineRule="auto"/>
        <w:ind w:left="1253"/>
        <w:jc w:val="both"/>
        <w:rPr>
          <w:rFonts w:ascii="Times New Roman" w:hAnsi="Times New Roman" w:cs="Times New Roman"/>
          <w:sz w:val="32"/>
          <w:szCs w:val="32"/>
          <w:rtl/>
        </w:rPr>
      </w:pPr>
      <w:r w:rsidRPr="003103F2">
        <w:rPr>
          <w:rFonts w:ascii="Times New Roman" w:hAnsi="Times New Roman" w:cs="Times New Roman"/>
          <w:sz w:val="32"/>
          <w:szCs w:val="32"/>
          <w:rtl/>
        </w:rPr>
        <w:t>تتحمل ال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xml:space="preserve"> غير الهادفة للربح العديد من المصروفات نتيجة قيامها بأنشطتها وتقديم خدماتها ، وتعرض تلك المصروفات في قائمة الأنشطة. وقد أشار المعيار الأمريكي الموسوم بالرقم 117  في الفقرة ذات الرقم 20  إلى أن المصروفات تعرض قائمة الأنشطة على أنها نقص في صافي الأصول غير المقيدة. </w:t>
      </w:r>
    </w:p>
    <w:p w:rsidR="005D598D" w:rsidRPr="003103F2" w:rsidRDefault="005D598D" w:rsidP="00E672E2">
      <w:pPr>
        <w:spacing w:after="240" w:line="240" w:lineRule="auto"/>
        <w:ind w:left="1253"/>
        <w:jc w:val="both"/>
        <w:rPr>
          <w:rFonts w:ascii="Times New Roman" w:hAnsi="Times New Roman" w:cs="Times New Roman"/>
          <w:sz w:val="32"/>
          <w:szCs w:val="32"/>
          <w:rtl/>
        </w:rPr>
      </w:pPr>
      <w:r w:rsidRPr="003103F2">
        <w:rPr>
          <w:rFonts w:ascii="Times New Roman" w:hAnsi="Times New Roman" w:cs="Times New Roman"/>
          <w:sz w:val="32"/>
          <w:szCs w:val="32"/>
          <w:rtl/>
        </w:rPr>
        <w:t>أما المعيار الإنجليزي فيرى عرض الموارد المستنفذة  في قائمة الأنشطة مع تصنيفها إلى موارد مستنفذة من الأموال غير المقيدة، وموارد مستنفذة من الأموال المقيدة وموارد مستنفذة من أموال الأوقاف ، وهذا يعني أن الموارد المستنفذة من الأموال غير المقيدة تنقص الأموال غير المقيدة ، والموارد المستنفذة من الأموال المقيدة تنقص الأموال المقيدة ، والموارد المستنفذة من أموال الأوقاف تنقص أموال الأوقاف. وقد خلصت الدراسة الحالية إلى أن المصروفات تعرض في قائمة الأنشطة على أنها نقص في صافي الأصول غير المقيدة ، وذلك لتبسيط إجراءات إعداد قائمة الأنشطة المالية.</w:t>
      </w:r>
    </w:p>
    <w:p w:rsidR="005D598D" w:rsidRPr="003103F2" w:rsidRDefault="005D598D" w:rsidP="00CD56C5">
      <w:pPr>
        <w:spacing w:after="240" w:line="240" w:lineRule="auto"/>
        <w:ind w:left="1253"/>
        <w:jc w:val="both"/>
        <w:rPr>
          <w:rFonts w:ascii="Times New Roman" w:hAnsi="Times New Roman" w:cs="Times New Roman"/>
          <w:sz w:val="32"/>
          <w:szCs w:val="32"/>
          <w:rtl/>
        </w:rPr>
      </w:pPr>
      <w:r w:rsidRPr="003103F2">
        <w:rPr>
          <w:rFonts w:ascii="Times New Roman" w:hAnsi="Times New Roman" w:cs="Times New Roman"/>
          <w:sz w:val="32"/>
          <w:szCs w:val="32"/>
          <w:rtl/>
        </w:rPr>
        <w:t>وبجانب تصنيف المصروفات وفقا للقيود المفروضة من جانب المتبرع؛ فانه يمكن تصنيفها على أساس وظيفي أو طبيعي، وذلك أن المعيار الأمريكي الموسوم بالرقم 117 قد أشار إلى تصنيف المصروفات على أساس وظيفي وفقا للبرامج أو الخدمات الرئيسية؛ مثل برامج حفظ القران، وحفظ الحديث، وبرنامج فقه المعاملات لإحدى الجمعيات الخيرية، والخدمات المساعدة مثل برنامج جمع التبرعات ، وبرنامج إدارة الاستثمارات، وبرنامج الإعلان. ويرجع اختيار هذا التصنيف للمصروفات إلى توفيره معلومات تفيد في  تحديد العلاقة بين مصروفات ال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xml:space="preserve"> وإنجازاتها؛ مما يتيح فرصة لل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xml:space="preserve">  للتعريف ببرامجها الرئيسية ، كما يسمح لها بتحديد الطرق التي يعتقد أنها ذات مغزى، ومرتبطة بجهودها الخدمية ، وتتسق مع أنظمة المعلومات الإدارية الداخلية.  وفي هذا الإطار فقد أوضحت الفقرة ذات الرقم 9 من بيان المفاهيم الموسوم بالرقم 4 " أنه لا يوجد مؤشر واحد للأداء لل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xml:space="preserve"> غير الهادفة للربح قابل للمقارنة مع ربح منشأة الإعمال، ولهذا فالمؤشرات الأخرى للأداء تعد مطلوبة. وإن تلك المؤشرات تمثل معلومات عن طبيعة المدخلات والمخرجات من الموارد والعلاقة </w:t>
      </w:r>
      <w:r w:rsidRPr="003103F2">
        <w:rPr>
          <w:rFonts w:ascii="Times New Roman" w:hAnsi="Times New Roman" w:cs="Times New Roman"/>
          <w:sz w:val="32"/>
          <w:szCs w:val="32"/>
          <w:rtl/>
        </w:rPr>
        <w:lastRenderedPageBreak/>
        <w:t>بينهما، وعن جهود تقديم الخدمة والإنجازات. وبالإضافة إلى ذلك فإن المعلومات المرتبطة بمصروفات ال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xml:space="preserve"> غير الهادفة للربح على أسس وظيفية مشابهة للمعايير التي تطالب بمعلومات قطاعية لمنشأة الإعمال</w:t>
      </w:r>
      <w:r w:rsidRPr="003103F2">
        <w:rPr>
          <w:rFonts w:ascii="Times New Roman" w:hAnsi="Times New Roman" w:cs="Times New Roman"/>
          <w:b/>
          <w:bCs/>
          <w:sz w:val="32"/>
          <w:szCs w:val="32"/>
          <w:rtl/>
        </w:rPr>
        <w:t>.</w:t>
      </w:r>
      <w:r w:rsidRPr="003103F2">
        <w:rPr>
          <w:rFonts w:ascii="Times New Roman" w:hAnsi="Times New Roman" w:cs="Times New Roman"/>
          <w:sz w:val="32"/>
          <w:szCs w:val="32"/>
          <w:rtl/>
        </w:rPr>
        <w:t xml:space="preserve"> ورغم تأكيد المعيار الموسوم بالرقم 117 على التصنيف الوظيفي؛ فإنه شجع على التصنيف الطبيعي للمصروفات، ولكنه لم يطالب بها </w:t>
      </w:r>
      <w:r w:rsidR="00727877" w:rsidRPr="003103F2">
        <w:rPr>
          <w:rFonts w:ascii="Times New Roman" w:hAnsi="Times New Roman" w:cs="Times New Roman"/>
          <w:sz w:val="32"/>
          <w:szCs w:val="32"/>
          <w:rtl/>
        </w:rPr>
        <w:t>المنشآت</w:t>
      </w:r>
      <w:r w:rsidRPr="003103F2">
        <w:rPr>
          <w:rFonts w:ascii="Times New Roman" w:hAnsi="Times New Roman" w:cs="Times New Roman"/>
          <w:sz w:val="32"/>
          <w:szCs w:val="32"/>
          <w:rtl/>
        </w:rPr>
        <w:t xml:space="preserve"> غير الهادفة للربح ، وقد طالب المعيار </w:t>
      </w:r>
      <w:r w:rsidR="00727877" w:rsidRPr="003103F2">
        <w:rPr>
          <w:rFonts w:ascii="Times New Roman" w:hAnsi="Times New Roman" w:cs="Times New Roman"/>
          <w:sz w:val="32"/>
          <w:szCs w:val="32"/>
          <w:rtl/>
        </w:rPr>
        <w:t>المنشآت</w:t>
      </w:r>
      <w:r w:rsidRPr="003103F2">
        <w:rPr>
          <w:rFonts w:ascii="Times New Roman" w:hAnsi="Times New Roman" w:cs="Times New Roman"/>
          <w:sz w:val="32"/>
          <w:szCs w:val="32"/>
          <w:rtl/>
        </w:rPr>
        <w:t xml:space="preserve"> الصحية والترفيهية التطوعية بالاستمرار في إعداد قائمة تعرض المصروفات، وفقا لكل من تصنيفها الوظيفي، وتصنيفها الطبيعي في شكل مصفوفة؛ إذ أن هذا المطلب مناسب لمنع فقد معلومات تعد مفيدة. </w:t>
      </w:r>
    </w:p>
    <w:p w:rsidR="005D598D" w:rsidRPr="003103F2" w:rsidRDefault="005D598D" w:rsidP="00CD56C5">
      <w:pPr>
        <w:tabs>
          <w:tab w:val="left" w:pos="318"/>
        </w:tabs>
        <w:spacing w:after="120" w:line="240" w:lineRule="auto"/>
        <w:ind w:left="1253"/>
        <w:jc w:val="both"/>
        <w:rPr>
          <w:rFonts w:ascii="Times New Roman" w:hAnsi="Times New Roman" w:cs="Times New Roman"/>
          <w:sz w:val="32"/>
          <w:szCs w:val="32"/>
          <w:rtl/>
        </w:rPr>
      </w:pPr>
      <w:r w:rsidRPr="003103F2">
        <w:rPr>
          <w:rFonts w:ascii="Times New Roman" w:hAnsi="Times New Roman" w:cs="Times New Roman"/>
          <w:sz w:val="32"/>
          <w:szCs w:val="32"/>
          <w:rtl/>
        </w:rPr>
        <w:t>وقد حلل المعيار الإنجليزي الموارد المستنفذة طبقاً لطبيعة الأنشطة فصنف الموارد المستنفذة إلى ثلاث مجالات أساسية للنشاط هي:</w:t>
      </w:r>
    </w:p>
    <w:p w:rsidR="005D598D" w:rsidRPr="003103F2" w:rsidRDefault="005D598D" w:rsidP="00CD56C5">
      <w:pPr>
        <w:tabs>
          <w:tab w:val="left" w:pos="828"/>
          <w:tab w:val="left" w:pos="1962"/>
        </w:tabs>
        <w:spacing w:after="120" w:line="240" w:lineRule="auto"/>
        <w:ind w:left="1962" w:hanging="426"/>
        <w:jc w:val="both"/>
        <w:rPr>
          <w:rFonts w:ascii="Times New Roman" w:hAnsi="Times New Roman" w:cs="Times New Roman"/>
          <w:sz w:val="32"/>
          <w:szCs w:val="32"/>
          <w:rtl/>
        </w:rPr>
      </w:pPr>
      <w:r w:rsidRPr="003103F2">
        <w:rPr>
          <w:rFonts w:ascii="Times New Roman" w:hAnsi="Times New Roman" w:cs="Times New Roman"/>
          <w:sz w:val="32"/>
          <w:szCs w:val="32"/>
          <w:rtl/>
        </w:rPr>
        <w:t xml:space="preserve"> (أ) تكاليف توليد الأموال، وتتضمن تكاليف توليد الدخل التطوعي، وتكاليف الأنشطة التجارية، وتكاليف إدارة الاستثمارات.</w:t>
      </w:r>
    </w:p>
    <w:p w:rsidR="005D598D" w:rsidRPr="003103F2" w:rsidRDefault="005D598D" w:rsidP="005E1450">
      <w:pPr>
        <w:tabs>
          <w:tab w:val="left" w:pos="828"/>
          <w:tab w:val="left" w:pos="1962"/>
        </w:tabs>
        <w:spacing w:after="120" w:line="240" w:lineRule="auto"/>
        <w:ind w:left="1962" w:hanging="426"/>
        <w:jc w:val="both"/>
        <w:rPr>
          <w:rFonts w:ascii="Times New Roman" w:hAnsi="Times New Roman" w:cs="Times New Roman"/>
          <w:sz w:val="32"/>
          <w:szCs w:val="32"/>
          <w:rtl/>
        </w:rPr>
      </w:pPr>
      <w:r w:rsidRPr="003103F2">
        <w:rPr>
          <w:rFonts w:ascii="Times New Roman" w:hAnsi="Times New Roman" w:cs="Times New Roman"/>
          <w:sz w:val="32"/>
          <w:szCs w:val="32"/>
          <w:rtl/>
        </w:rPr>
        <w:t>(ب) تكاليف الأنشطة الخيرية.</w:t>
      </w:r>
    </w:p>
    <w:p w:rsidR="005D598D" w:rsidRPr="003103F2" w:rsidRDefault="005D598D" w:rsidP="00CD56C5">
      <w:pPr>
        <w:tabs>
          <w:tab w:val="left" w:pos="828"/>
          <w:tab w:val="left" w:pos="1962"/>
        </w:tabs>
        <w:spacing w:after="240" w:line="240" w:lineRule="auto"/>
        <w:ind w:left="1962" w:hanging="425"/>
        <w:jc w:val="both"/>
        <w:rPr>
          <w:rFonts w:ascii="Times New Roman" w:hAnsi="Times New Roman" w:cs="Times New Roman"/>
          <w:sz w:val="32"/>
          <w:szCs w:val="32"/>
          <w:rtl/>
        </w:rPr>
      </w:pPr>
      <w:r w:rsidRPr="003103F2">
        <w:rPr>
          <w:rFonts w:ascii="Times New Roman" w:hAnsi="Times New Roman" w:cs="Times New Roman"/>
          <w:sz w:val="32"/>
          <w:szCs w:val="32"/>
          <w:rtl/>
        </w:rPr>
        <w:t xml:space="preserve">(ج) تكاليف </w:t>
      </w:r>
      <w:proofErr w:type="spellStart"/>
      <w:r w:rsidRPr="003103F2">
        <w:rPr>
          <w:rFonts w:ascii="Times New Roman" w:hAnsi="Times New Roman" w:cs="Times New Roman"/>
          <w:sz w:val="32"/>
          <w:szCs w:val="32"/>
          <w:rtl/>
        </w:rPr>
        <w:t>الحوكمة</w:t>
      </w:r>
      <w:proofErr w:type="spellEnd"/>
      <w:r w:rsidRPr="003103F2">
        <w:rPr>
          <w:rFonts w:ascii="Times New Roman" w:hAnsi="Times New Roman" w:cs="Times New Roman"/>
          <w:sz w:val="32"/>
          <w:szCs w:val="32"/>
          <w:rtl/>
        </w:rPr>
        <w:t xml:space="preserve"> التي تتضمن التكاليف الإدارية والعمومية .</w:t>
      </w:r>
    </w:p>
    <w:p w:rsidR="005D598D" w:rsidRPr="003103F2" w:rsidRDefault="005D598D" w:rsidP="00CD56C5">
      <w:pPr>
        <w:tabs>
          <w:tab w:val="left" w:pos="318"/>
        </w:tabs>
        <w:spacing w:after="120" w:line="240" w:lineRule="auto"/>
        <w:ind w:left="1253"/>
        <w:jc w:val="both"/>
        <w:rPr>
          <w:rFonts w:ascii="Times New Roman" w:hAnsi="Times New Roman" w:cs="Times New Roman"/>
          <w:sz w:val="32"/>
          <w:szCs w:val="32"/>
          <w:rtl/>
        </w:rPr>
      </w:pPr>
      <w:r w:rsidRPr="003103F2">
        <w:rPr>
          <w:rFonts w:ascii="Times New Roman" w:hAnsi="Times New Roman" w:cs="Times New Roman"/>
          <w:sz w:val="32"/>
          <w:szCs w:val="32"/>
          <w:rtl/>
        </w:rPr>
        <w:t>ويجب أن تتضمن قائمة الأنشطة المالية والملحوظات المرفقة بها تحليلاً للأنشطة الفرعية، أو الخدمات، أو البرامج، أو المشروعات، أو أي مشروعات أخرى تسهم في إنجاز نشاط معين.</w:t>
      </w:r>
      <w:r w:rsidRPr="003103F2">
        <w:rPr>
          <w:rFonts w:ascii="Times New Roman" w:hAnsi="Times New Roman" w:cs="Times New Roman"/>
          <w:b/>
          <w:bCs/>
          <w:sz w:val="32"/>
          <w:szCs w:val="32"/>
          <w:rtl/>
        </w:rPr>
        <w:t xml:space="preserve"> </w:t>
      </w:r>
      <w:r w:rsidRPr="003103F2">
        <w:rPr>
          <w:rFonts w:ascii="Times New Roman" w:hAnsi="Times New Roman" w:cs="Times New Roman"/>
          <w:sz w:val="32"/>
          <w:szCs w:val="32"/>
          <w:rtl/>
        </w:rPr>
        <w:t>وقد تبنت الدراسة الحالية المعيار الأمريكي لتصنيف المصروفات وفقا للبرامج أو الخدمات الرئيسية والبرامج، أو الخدمات المساعدة لتوفير معلومات عن الخدمات التي تقدمها ال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وعن العلاقة بين مدخلات ال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xml:space="preserve"> ومخرجاتها؛ مما يساعد كثيرا في تقييم أداء ال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xml:space="preserve">.   </w:t>
      </w:r>
    </w:p>
    <w:p w:rsidR="005D598D" w:rsidRPr="003103F2" w:rsidRDefault="005D598D" w:rsidP="005E1450">
      <w:pPr>
        <w:spacing w:after="120" w:line="240" w:lineRule="auto"/>
        <w:ind w:left="1253"/>
        <w:jc w:val="both"/>
        <w:rPr>
          <w:rFonts w:ascii="Times New Roman" w:hAnsi="Times New Roman" w:cs="Times New Roman"/>
          <w:b/>
          <w:bCs/>
          <w:sz w:val="32"/>
          <w:szCs w:val="32"/>
          <w:rtl/>
        </w:rPr>
      </w:pPr>
      <w:r w:rsidRPr="003103F2">
        <w:rPr>
          <w:rFonts w:ascii="Times New Roman" w:hAnsi="Times New Roman" w:cs="Times New Roman"/>
          <w:b/>
          <w:bCs/>
          <w:sz w:val="32"/>
          <w:szCs w:val="32"/>
          <w:rtl/>
        </w:rPr>
        <w:t xml:space="preserve">ج- المكاسب والخسائر: </w:t>
      </w:r>
    </w:p>
    <w:p w:rsidR="005D598D" w:rsidRPr="003103F2" w:rsidRDefault="005D598D" w:rsidP="007435E7">
      <w:pPr>
        <w:spacing w:after="120" w:line="240" w:lineRule="auto"/>
        <w:ind w:left="1253"/>
        <w:jc w:val="both"/>
        <w:rPr>
          <w:rFonts w:ascii="Times New Roman" w:hAnsi="Times New Roman" w:cs="Times New Roman"/>
          <w:sz w:val="32"/>
          <w:szCs w:val="32"/>
          <w:rtl/>
        </w:rPr>
      </w:pPr>
      <w:r w:rsidRPr="003103F2">
        <w:rPr>
          <w:rFonts w:ascii="Times New Roman" w:hAnsi="Times New Roman" w:cs="Times New Roman"/>
          <w:sz w:val="32"/>
          <w:szCs w:val="32"/>
          <w:rtl/>
        </w:rPr>
        <w:t>تنتج المكاسب والخسائر عن المعاملات الاستثنائية، أو العرضية، أو الأحداث والظروف الأخرى التي تخرج إلى حد كبير عن سيطرة إدارة ال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xml:space="preserve">. وتعرض تلك المكاسب والخسائر بقائمة الأنشطة. وقد أوضح المعيار الأمريكي الموسوم بالرقم 117 أن المكاسب والخسائر تعرض في قائمة الأنشطة، مع تصنيفها إلى مكاسب/خسائر غير مقيدة أو مكاسب/خسائر مقيدة مؤقتا أو مكاسب/خسائر مقيدة مطلقا،  إذ أشار المعيار في فقرته ذات الرقم 22 على أنه سوف تعرض قائمة الأنشطة المكاسب والخسائر المحققة من الاستثمارات أو الأصول الأخرى (أو الالتزامات) على أنه زيادة أو نقص في صافي الأصول غير المقيدة، ما </w:t>
      </w:r>
      <w:r w:rsidRPr="003103F2">
        <w:rPr>
          <w:rFonts w:ascii="Times New Roman" w:hAnsi="Times New Roman" w:cs="Times New Roman"/>
          <w:sz w:val="32"/>
          <w:szCs w:val="32"/>
          <w:rtl/>
        </w:rPr>
        <w:lastRenderedPageBreak/>
        <w:t>لم يكن استخدامها مقيدا مطلقا، أو مؤقتة بشروط واضحة من جانب المتبرع ؛ فمثلا صافي مكاسب الأصول المستثمرة يعرض على أنه زيادة في صافي الأصول غير المقيدة، ما لم يكن استخدامه مقيدا لغرض معين، أو لفترة قادمة، إذ أن ذلك يؤدي إلى توفير معلومات تمكن من تقييم أداء ال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كما يجب عرض المكاسب والخسائر على أساس إجمالي القيمة، وليس صافي القيمة؛ ولكن  ربما تعرض قائمة الأنشطة المكاسب أو الخسائر على أساس القيمة الصافية؛ إذا كانت ناتجة من معاملات استثنائية أو عرضية، أو من أحداث أو ظروف، تخرج إلى حد كبير عن سيطرة ال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xml:space="preserve"> وإدارتها. والمعلومات عن صافي القيمة بصفة عامة تعد كافية لفهم أنشطة ال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فمثلا إذا قامت الوحدة بيع أراض أو مبان ليست في حاجة إليها؛ فان هذا التعامل غالبا ما يعرض على أساس صافي المكاسب أو الخسائر، بدلا من إجمالي الإيراد المحقق من البيع والمصروفات المتعلقة بها. ويعد صافي القيمة لهذه العمليات الاستثنائية باستخدامها مع المعلومات الأخرى المتاحة في</w:t>
      </w:r>
      <w:r w:rsidRPr="003103F2">
        <w:rPr>
          <w:rFonts w:ascii="Times New Roman" w:hAnsi="Times New Roman" w:cs="Times New Roman"/>
          <w:b/>
          <w:bCs/>
          <w:sz w:val="32"/>
          <w:szCs w:val="32"/>
          <w:rtl/>
        </w:rPr>
        <w:t xml:space="preserve"> </w:t>
      </w:r>
      <w:r w:rsidRPr="003103F2">
        <w:rPr>
          <w:rFonts w:ascii="Times New Roman" w:hAnsi="Times New Roman" w:cs="Times New Roman"/>
          <w:sz w:val="32"/>
          <w:szCs w:val="32"/>
          <w:rtl/>
        </w:rPr>
        <w:t>قائمة التدفقات النقدية كافياَ في أغلب الأحيان؛ لفهم كيفية استخدام الوحدة لمواردها، وكيفية تحمل مديريها  لمسؤوليتهم. في حين أوضح المعيار الإنجليزي أن المكاسب والخسائر تعرض في قائمة الأنشطة المالية، مع تصنيفها بوصفها نقصاً في الأموال غير المقيدة، أو الأموال المقيدة، أو أموال الأوقاف، وفقا لطبيعة القيود المفروضة على تلك المكاسب أو الخسائر؛ نظراً إلى أن هذا يتفق مع تصنيف الموارد المستنفذة، بما يوفر معلومات عن الجهود المبذولة لتقديم الخدمات.</w:t>
      </w:r>
    </w:p>
    <w:p w:rsidR="005D598D" w:rsidRPr="003103F2" w:rsidRDefault="005D598D" w:rsidP="007435E7">
      <w:pPr>
        <w:spacing w:after="240" w:line="240" w:lineRule="auto"/>
        <w:ind w:left="1253"/>
        <w:jc w:val="both"/>
        <w:rPr>
          <w:rFonts w:ascii="Times New Roman" w:hAnsi="Times New Roman" w:cs="Times New Roman"/>
          <w:sz w:val="32"/>
          <w:szCs w:val="32"/>
          <w:rtl/>
        </w:rPr>
      </w:pPr>
      <w:r w:rsidRPr="003103F2">
        <w:rPr>
          <w:rFonts w:ascii="Times New Roman" w:hAnsi="Times New Roman" w:cs="Times New Roman"/>
          <w:sz w:val="32"/>
          <w:szCs w:val="32"/>
          <w:rtl/>
        </w:rPr>
        <w:t>وقد انتهت الدراسة الحالية إلى أنه يجب عرض المكاسب والخسائر  في قائمة الأنشطة بوصفها تغيراً في صافي الأصول غير المقيدة، أو صافي الأصول المقيدة، أو صافي أصول الأوقاف، وفقا لطبيعة القيود المفروضة؛ مما يؤدي إلى توفير معلومات تمكن من تقييم أداء ال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w:t>
      </w:r>
    </w:p>
    <w:p w:rsidR="005D598D" w:rsidRPr="003103F2" w:rsidRDefault="005D598D" w:rsidP="005E1450">
      <w:pPr>
        <w:spacing w:after="120" w:line="240" w:lineRule="auto"/>
        <w:ind w:left="1253"/>
        <w:jc w:val="both"/>
        <w:rPr>
          <w:rFonts w:ascii="Times New Roman" w:hAnsi="Times New Roman" w:cs="Times New Roman"/>
          <w:b/>
          <w:bCs/>
          <w:sz w:val="32"/>
          <w:szCs w:val="32"/>
          <w:rtl/>
        </w:rPr>
      </w:pPr>
      <w:r w:rsidRPr="003103F2">
        <w:rPr>
          <w:rFonts w:ascii="Times New Roman" w:hAnsi="Times New Roman" w:cs="Times New Roman"/>
          <w:b/>
          <w:bCs/>
          <w:sz w:val="32"/>
          <w:szCs w:val="32"/>
          <w:rtl/>
        </w:rPr>
        <w:t>د- التحويلات بين فئات صافي الأصول:</w:t>
      </w:r>
    </w:p>
    <w:p w:rsidR="005D598D" w:rsidRPr="003103F2" w:rsidRDefault="005D598D" w:rsidP="009A1B7A">
      <w:pPr>
        <w:tabs>
          <w:tab w:val="left" w:pos="318"/>
        </w:tabs>
        <w:spacing w:after="120" w:line="240" w:lineRule="auto"/>
        <w:ind w:left="1253"/>
        <w:jc w:val="both"/>
        <w:rPr>
          <w:rFonts w:ascii="Times New Roman" w:hAnsi="Times New Roman" w:cs="Times New Roman"/>
          <w:sz w:val="32"/>
          <w:szCs w:val="32"/>
          <w:rtl/>
        </w:rPr>
      </w:pPr>
      <w:r w:rsidRPr="003103F2">
        <w:rPr>
          <w:rFonts w:ascii="Times New Roman" w:hAnsi="Times New Roman" w:cs="Times New Roman"/>
          <w:sz w:val="32"/>
          <w:szCs w:val="32"/>
          <w:rtl/>
        </w:rPr>
        <w:t>تظهر قائمة الأنشطة التحويلات بين فئات صافي الأصول،  وقد أكد المعيار الأمريكي الموسوم بالرقم 117 أن الإحداث الأخرى مثل رفع القيود المفروضة من جانب المتبرع؛ والتي سوف تزيد فئة من الأصول، ونقص أخر في الوقت نفسه، سوف تعرض على أنها عناصر منفصلة (مستقلة).</w:t>
      </w:r>
      <w:r w:rsidRPr="003103F2">
        <w:rPr>
          <w:rFonts w:ascii="Times New Roman" w:hAnsi="Times New Roman" w:cs="Times New Roman"/>
          <w:b/>
          <w:bCs/>
          <w:sz w:val="32"/>
          <w:szCs w:val="32"/>
          <w:rtl/>
        </w:rPr>
        <w:t xml:space="preserve"> </w:t>
      </w:r>
      <w:r w:rsidRPr="003103F2">
        <w:rPr>
          <w:rFonts w:ascii="Times New Roman" w:hAnsi="Times New Roman" w:cs="Times New Roman"/>
          <w:sz w:val="32"/>
          <w:szCs w:val="32"/>
          <w:rtl/>
        </w:rPr>
        <w:t>أما المعيار الإنجليزي فقد بين أنه يجب ظهور كل التحويلات التي تتم بين مختلف بنود الأموال بصف التحويلات في قائمة الأنشطة المالية، على أن صف التحويلات يستخدم في العديد من الحالات منها:</w:t>
      </w:r>
    </w:p>
    <w:p w:rsidR="005D598D" w:rsidRPr="003103F2" w:rsidRDefault="005D598D" w:rsidP="005E1450">
      <w:pPr>
        <w:tabs>
          <w:tab w:val="left" w:pos="318"/>
        </w:tabs>
        <w:spacing w:after="120" w:line="240" w:lineRule="auto"/>
        <w:ind w:left="1962" w:hanging="426"/>
        <w:jc w:val="both"/>
        <w:rPr>
          <w:rFonts w:ascii="Times New Roman" w:hAnsi="Times New Roman" w:cs="Times New Roman"/>
          <w:sz w:val="32"/>
          <w:szCs w:val="32"/>
          <w:rtl/>
        </w:rPr>
      </w:pPr>
      <w:r w:rsidRPr="003103F2">
        <w:rPr>
          <w:rFonts w:ascii="Times New Roman" w:hAnsi="Times New Roman" w:cs="Times New Roman"/>
          <w:sz w:val="32"/>
          <w:szCs w:val="32"/>
          <w:rtl/>
        </w:rPr>
        <w:lastRenderedPageBreak/>
        <w:t>(أ) عند تحويل أموال رأس المال، إلى أموال الدخل من الوقف القابل للاستنفاذ.</w:t>
      </w:r>
    </w:p>
    <w:p w:rsidR="005D598D" w:rsidRPr="003103F2" w:rsidRDefault="005D598D" w:rsidP="007435E7">
      <w:pPr>
        <w:tabs>
          <w:tab w:val="left" w:pos="318"/>
        </w:tabs>
        <w:spacing w:after="120" w:line="240" w:lineRule="auto"/>
        <w:ind w:left="1962" w:hanging="426"/>
        <w:jc w:val="both"/>
        <w:rPr>
          <w:rFonts w:ascii="Times New Roman" w:hAnsi="Times New Roman" w:cs="Times New Roman"/>
          <w:sz w:val="32"/>
          <w:szCs w:val="32"/>
          <w:rtl/>
        </w:rPr>
      </w:pPr>
      <w:r w:rsidRPr="003103F2">
        <w:rPr>
          <w:rFonts w:ascii="Times New Roman" w:hAnsi="Times New Roman" w:cs="Times New Roman"/>
          <w:sz w:val="32"/>
          <w:szCs w:val="32"/>
          <w:rtl/>
        </w:rPr>
        <w:t>(ب) في حال امتلاك الجمعية لصلاحيات لتطبيق مدخل العائد الكلي على الاستثمارات لتسجيل الأموال المحولة إلى دخل من أموال العائد الكلي غير المستخدمة، والمحتفظ بها على أنها أموال وقف دائمة.</w:t>
      </w:r>
    </w:p>
    <w:p w:rsidR="005D598D" w:rsidRPr="003103F2" w:rsidRDefault="005D598D" w:rsidP="007435E7">
      <w:pPr>
        <w:tabs>
          <w:tab w:val="left" w:pos="318"/>
        </w:tabs>
        <w:spacing w:after="120" w:line="240" w:lineRule="auto"/>
        <w:ind w:left="1962" w:hanging="426"/>
        <w:jc w:val="both"/>
        <w:rPr>
          <w:rFonts w:ascii="Times New Roman" w:hAnsi="Times New Roman" w:cs="Times New Roman"/>
          <w:sz w:val="32"/>
          <w:szCs w:val="32"/>
          <w:rtl/>
        </w:rPr>
      </w:pPr>
      <w:r w:rsidRPr="003103F2">
        <w:rPr>
          <w:rFonts w:ascii="Times New Roman" w:hAnsi="Times New Roman" w:cs="Times New Roman"/>
          <w:sz w:val="32"/>
          <w:szCs w:val="32"/>
          <w:rtl/>
        </w:rPr>
        <w:t>(ج) عند تحرير الأصول المقيدة وتحويلها إلى أموال دخل غير مقيدة.</w:t>
      </w:r>
    </w:p>
    <w:p w:rsidR="005D598D" w:rsidRPr="003103F2" w:rsidRDefault="005D598D" w:rsidP="007435E7">
      <w:pPr>
        <w:tabs>
          <w:tab w:val="left" w:pos="318"/>
        </w:tabs>
        <w:spacing w:after="120" w:line="240" w:lineRule="auto"/>
        <w:ind w:left="1962" w:hanging="426"/>
        <w:jc w:val="both"/>
        <w:rPr>
          <w:rFonts w:ascii="Times New Roman" w:hAnsi="Times New Roman" w:cs="Times New Roman"/>
          <w:sz w:val="32"/>
          <w:szCs w:val="32"/>
          <w:rtl/>
        </w:rPr>
      </w:pPr>
      <w:r w:rsidRPr="003103F2">
        <w:rPr>
          <w:rFonts w:ascii="Times New Roman" w:hAnsi="Times New Roman" w:cs="Times New Roman"/>
          <w:sz w:val="32"/>
          <w:szCs w:val="32"/>
          <w:rtl/>
        </w:rPr>
        <w:t xml:space="preserve">(د) عند تحويل أموال الدخل غير المقيدة لأصول، بغرض تمويل العجز في أحد بنود الأموال المقيدة. </w:t>
      </w:r>
    </w:p>
    <w:p w:rsidR="005D598D" w:rsidRPr="003103F2" w:rsidRDefault="005D598D" w:rsidP="007435E7">
      <w:pPr>
        <w:tabs>
          <w:tab w:val="left" w:pos="318"/>
        </w:tabs>
        <w:spacing w:after="240" w:line="240" w:lineRule="auto"/>
        <w:ind w:left="1962" w:hanging="425"/>
        <w:jc w:val="both"/>
        <w:rPr>
          <w:rFonts w:ascii="Times New Roman" w:hAnsi="Times New Roman" w:cs="Times New Roman"/>
          <w:sz w:val="32"/>
          <w:szCs w:val="32"/>
          <w:rtl/>
        </w:rPr>
      </w:pPr>
      <w:r w:rsidRPr="003103F2">
        <w:rPr>
          <w:rFonts w:ascii="Times New Roman" w:hAnsi="Times New Roman" w:cs="Times New Roman"/>
          <w:sz w:val="32"/>
          <w:szCs w:val="32"/>
          <w:rtl/>
        </w:rPr>
        <w:t xml:space="preserve">(هـ) عند تحويل قيمة الأصول الثابتة من الأموال المقيدة إلى الأموال غير المقيدة وذلك عند شراء الأصل باستخدام هبة بأموال مقيدة، ولكن اقتناؤه يتم لغرض عام غير مقيد. </w:t>
      </w:r>
    </w:p>
    <w:p w:rsidR="005D598D" w:rsidRPr="003103F2" w:rsidRDefault="005D598D" w:rsidP="007435E7">
      <w:pPr>
        <w:spacing w:after="240" w:line="240" w:lineRule="auto"/>
        <w:ind w:left="1253"/>
        <w:jc w:val="both"/>
        <w:rPr>
          <w:rFonts w:ascii="Times New Roman" w:hAnsi="Times New Roman" w:cs="Times New Roman"/>
          <w:sz w:val="32"/>
          <w:szCs w:val="32"/>
          <w:rtl/>
        </w:rPr>
      </w:pPr>
      <w:r w:rsidRPr="003103F2">
        <w:rPr>
          <w:rFonts w:ascii="Times New Roman" w:hAnsi="Times New Roman" w:cs="Times New Roman"/>
          <w:sz w:val="32"/>
          <w:szCs w:val="32"/>
          <w:rtl/>
        </w:rPr>
        <w:t xml:space="preserve"> وقد انتهت الدراسة الحالية إلى أن يجب إظهار التحويلات بين الفئات المختلفة لصافي الأصول بالقيمة الإجمالية، وليس بالقيمة الصافية في صلب قائمة الأنشطة. وتتم التحويلات بين تلك الفئات في حال تحويل أصول مقيدة إلى أصول غير مقيدة؛ نتيجة  الوفاء بالقيود المفروضة من جانب المتبرع، أو في حال تحويل الأصول غير المقيدة إلى أصول مقيدة، بغرض تمويل العجز في الأصول المقيدة، أو في حال تحويل دخل الأوقاف إلى أصول غير مقيدة أو أصول مقيدة. </w:t>
      </w:r>
    </w:p>
    <w:p w:rsidR="005D598D" w:rsidRPr="003103F2" w:rsidRDefault="005D598D" w:rsidP="005E1450">
      <w:pPr>
        <w:spacing w:after="120" w:line="240" w:lineRule="auto"/>
        <w:ind w:left="1253"/>
        <w:jc w:val="both"/>
        <w:rPr>
          <w:rFonts w:ascii="Times New Roman" w:hAnsi="Times New Roman" w:cs="Times New Roman"/>
          <w:b/>
          <w:bCs/>
          <w:sz w:val="32"/>
          <w:szCs w:val="32"/>
          <w:rtl/>
        </w:rPr>
      </w:pPr>
      <w:r w:rsidRPr="003103F2">
        <w:rPr>
          <w:rFonts w:ascii="Times New Roman" w:hAnsi="Times New Roman" w:cs="Times New Roman"/>
          <w:b/>
          <w:bCs/>
          <w:sz w:val="32"/>
          <w:szCs w:val="32"/>
          <w:rtl/>
        </w:rPr>
        <w:t>هـ- التغير في صافي الأصول</w:t>
      </w:r>
    </w:p>
    <w:p w:rsidR="005D598D" w:rsidRPr="003103F2" w:rsidRDefault="005D598D" w:rsidP="00A24B04">
      <w:pPr>
        <w:spacing w:after="240" w:line="240" w:lineRule="auto"/>
        <w:ind w:left="1253"/>
        <w:jc w:val="both"/>
        <w:rPr>
          <w:rFonts w:ascii="Times New Roman" w:hAnsi="Times New Roman" w:cs="Times New Roman"/>
          <w:sz w:val="32"/>
          <w:szCs w:val="32"/>
          <w:rtl/>
        </w:rPr>
      </w:pPr>
      <w:r w:rsidRPr="003103F2">
        <w:rPr>
          <w:rFonts w:ascii="Times New Roman" w:hAnsi="Times New Roman" w:cs="Times New Roman"/>
          <w:sz w:val="32"/>
          <w:szCs w:val="32"/>
          <w:rtl/>
        </w:rPr>
        <w:t>يعد التغير في صافي الأصول ناتجا من تأثير المعاملات والأحداث، والظروف الأخرى، والعلاقة المتداخلة بين المعاملات، والظروف، والأحداث الأخرى، ومن كيفية استخدام ال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xml:space="preserve"> لمواردها في تقديم البرامج والخدمات المتنوعة.</w:t>
      </w:r>
    </w:p>
    <w:p w:rsidR="005D598D" w:rsidRPr="003103F2" w:rsidRDefault="005D598D" w:rsidP="00815C46">
      <w:pPr>
        <w:spacing w:after="240" w:line="240" w:lineRule="auto"/>
        <w:ind w:left="1253"/>
        <w:jc w:val="both"/>
        <w:rPr>
          <w:rFonts w:ascii="Times New Roman" w:hAnsi="Times New Roman" w:cs="Times New Roman"/>
          <w:sz w:val="32"/>
          <w:szCs w:val="32"/>
          <w:rtl/>
        </w:rPr>
      </w:pPr>
      <w:r w:rsidRPr="003103F2">
        <w:rPr>
          <w:rFonts w:ascii="Times New Roman" w:hAnsi="Times New Roman" w:cs="Times New Roman"/>
          <w:sz w:val="32"/>
          <w:szCs w:val="32"/>
          <w:rtl/>
        </w:rPr>
        <w:t xml:space="preserve"> وقد أوضح المعيار الأمريكي الموسوم بالرقم 117 أن قائمة الأنشطة سوف تعرض التغير في صافي الأصول،</w:t>
      </w:r>
      <w:r w:rsidRPr="003103F2">
        <w:rPr>
          <w:rFonts w:ascii="Times New Roman" w:hAnsi="Times New Roman" w:cs="Times New Roman"/>
          <w:sz w:val="32"/>
          <w:szCs w:val="32"/>
          <w:rtl/>
          <w:lang w:bidi="ar-EG"/>
        </w:rPr>
        <w:t xml:space="preserve"> الذي ينقسم إلى ثلاث أقسام: التغير في صافي الأصول </w:t>
      </w:r>
      <w:r w:rsidRPr="003103F2">
        <w:rPr>
          <w:rFonts w:ascii="Times New Roman" w:hAnsi="Times New Roman" w:cs="Times New Roman"/>
          <w:sz w:val="32"/>
          <w:szCs w:val="32"/>
          <w:rtl/>
        </w:rPr>
        <w:t>المقيدة بصفة مطلقة، وصافي الأصول المقيدة بصفة مؤقتة، وصافي الأصول غير المقيدة. وقد برر هذا التصنيف بأنه يؤدي إلى توفير معلومات ضرورية لتقييم أداء ال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xml:space="preserve">، خلال الفترة، ولتحديد قدرتها على الاستمرار في تقديم الخدمة؛ نظراً </w:t>
      </w:r>
      <w:r w:rsidRPr="003103F2">
        <w:rPr>
          <w:rFonts w:ascii="Times New Roman" w:hAnsi="Times New Roman" w:cs="Times New Roman"/>
          <w:sz w:val="32"/>
          <w:szCs w:val="32"/>
          <w:rtl/>
        </w:rPr>
        <w:lastRenderedPageBreak/>
        <w:t xml:space="preserve">إلى أن ذلك يتفق مع ما ورد في بيان المفاهيم ذي الرقم 4  الذي يشير إلى أن </w:t>
      </w:r>
      <w:r w:rsidR="00727877" w:rsidRPr="003103F2">
        <w:rPr>
          <w:rFonts w:ascii="Times New Roman" w:hAnsi="Times New Roman" w:cs="Times New Roman"/>
          <w:sz w:val="32"/>
          <w:szCs w:val="32"/>
          <w:rtl/>
        </w:rPr>
        <w:t>المنشآت</w:t>
      </w:r>
      <w:r w:rsidRPr="003103F2">
        <w:rPr>
          <w:rFonts w:ascii="Times New Roman" w:hAnsi="Times New Roman" w:cs="Times New Roman"/>
          <w:sz w:val="32"/>
          <w:szCs w:val="32"/>
          <w:rtl/>
        </w:rPr>
        <w:t xml:space="preserve"> غير الهادفة للربح غالبا ما يكون لديها مؤشر فريد للأداء، مقارنة بمنشآت الأعمال، وأن القياس الدوري للتغير في قيمة وطبيعة صافي الموارد لل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xml:space="preserve"> غير الهادفة للربح، والمعلومات عن جهود الخدمات والإنجازات تعد جميعها معلومات مفيدة في تقييم أدائها. كما أن مقاييس التغير في صافي الأصول وفئات صافي الأصول تعد مفيدة بمفردها أو مجتمعة. إذ يوضح بيان المفاهيم ذي الرقم 6  أن قياس التغير </w:t>
      </w:r>
      <w:proofErr w:type="spellStart"/>
      <w:r w:rsidRPr="003103F2">
        <w:rPr>
          <w:rFonts w:ascii="Times New Roman" w:hAnsi="Times New Roman" w:cs="Times New Roman"/>
          <w:sz w:val="32"/>
          <w:szCs w:val="32"/>
          <w:rtl/>
        </w:rPr>
        <w:t>الفتري</w:t>
      </w:r>
      <w:proofErr w:type="spellEnd"/>
      <w:r w:rsidRPr="003103F2">
        <w:rPr>
          <w:rFonts w:ascii="Times New Roman" w:hAnsi="Times New Roman" w:cs="Times New Roman"/>
          <w:sz w:val="32"/>
          <w:szCs w:val="32"/>
          <w:rtl/>
        </w:rPr>
        <w:t xml:space="preserve"> في صافي الأصول يعد مفيد في تحديد مدى محافظة ال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xml:space="preserve"> على صافي أصولها، وتعتمد على الموارد المستلمة في الفترات السابقة، أو أنها تضيف موارد يمكن استخدامها للمساندة في الفترات القادمة. هذا المقياس يوفر معلومات مفيدة في تحديد المقدرة الكلية للاستمرار في تقديم المستويات المرضية من الخدمات. وتعد المقاييس </w:t>
      </w:r>
      <w:proofErr w:type="spellStart"/>
      <w:r w:rsidRPr="003103F2">
        <w:rPr>
          <w:rFonts w:ascii="Times New Roman" w:hAnsi="Times New Roman" w:cs="Times New Roman"/>
          <w:sz w:val="32"/>
          <w:szCs w:val="32"/>
          <w:rtl/>
        </w:rPr>
        <w:t>الفترية</w:t>
      </w:r>
      <w:proofErr w:type="spellEnd"/>
      <w:r w:rsidRPr="003103F2">
        <w:rPr>
          <w:rFonts w:ascii="Times New Roman" w:hAnsi="Times New Roman" w:cs="Times New Roman"/>
          <w:sz w:val="32"/>
          <w:szCs w:val="32"/>
          <w:rtl/>
        </w:rPr>
        <w:t xml:space="preserve"> للتغير في صافي الأصول مفيدة في تحديد الاتجاهات العامة. نظرا إلى أن </w:t>
      </w:r>
      <w:r w:rsidR="00727877" w:rsidRPr="003103F2">
        <w:rPr>
          <w:rFonts w:ascii="Times New Roman" w:hAnsi="Times New Roman" w:cs="Times New Roman"/>
          <w:sz w:val="32"/>
          <w:szCs w:val="32"/>
          <w:rtl/>
        </w:rPr>
        <w:t>المنشآت</w:t>
      </w:r>
      <w:r w:rsidRPr="003103F2">
        <w:rPr>
          <w:rFonts w:ascii="Times New Roman" w:hAnsi="Times New Roman" w:cs="Times New Roman"/>
          <w:sz w:val="32"/>
          <w:szCs w:val="32"/>
          <w:rtl/>
        </w:rPr>
        <w:t xml:space="preserve"> غير الهادفة للربح تتلقى مبالغ ضخمة من الموارد المتبرع بها، ونظراً إلى أن القيود التي  يفرضها المتبرع تؤثر على أنواع ومستوى الخدمة المقدمة؛ فان المعلومات عن التغيرات في طبيعة صافي أصول </w:t>
      </w:r>
      <w:r w:rsidR="00727877" w:rsidRPr="003103F2">
        <w:rPr>
          <w:rFonts w:ascii="Times New Roman" w:hAnsi="Times New Roman" w:cs="Times New Roman"/>
          <w:sz w:val="32"/>
          <w:szCs w:val="32"/>
          <w:rtl/>
        </w:rPr>
        <w:t>المنشآت</w:t>
      </w:r>
      <w:r w:rsidRPr="003103F2">
        <w:rPr>
          <w:rFonts w:ascii="Times New Roman" w:hAnsi="Times New Roman" w:cs="Times New Roman"/>
          <w:sz w:val="32"/>
          <w:szCs w:val="32"/>
          <w:rtl/>
        </w:rPr>
        <w:t xml:space="preserve"> غير الهادفة للربح تعد مفيدة، وبصفة خاصة في تحديد قدرتها على الاستجابة للاحتياجات ذات الأجل القصير، وتقديم  مستويات أعلى من الخدمات. ويري المعيار الإنجليزي أنه يجب تحليل موارد الجمعية الخيرية الداخلة، والمستنفذة في قائمة الأنشطة المالية، وفقا للأموال غير المقيدة، والأموال المقيدة، وأموال الأوقاف، بحيث يتمكن مستخدمو المعلومات المحاسبية من معرفة مصدر تلك الموارد، وأوجه إنفاقها خلال الفترة.</w:t>
      </w:r>
    </w:p>
    <w:p w:rsidR="005D598D" w:rsidRPr="003103F2" w:rsidRDefault="005D598D" w:rsidP="00815C46">
      <w:pPr>
        <w:spacing w:after="240" w:line="240" w:lineRule="auto"/>
        <w:ind w:left="1253"/>
        <w:jc w:val="both"/>
        <w:rPr>
          <w:rFonts w:ascii="Times New Roman" w:hAnsi="Times New Roman" w:cs="Times New Roman"/>
          <w:sz w:val="32"/>
          <w:szCs w:val="32"/>
          <w:rtl/>
        </w:rPr>
      </w:pPr>
      <w:r w:rsidRPr="003103F2">
        <w:rPr>
          <w:rFonts w:ascii="Times New Roman" w:hAnsi="Times New Roman" w:cs="Times New Roman"/>
          <w:sz w:val="32"/>
          <w:szCs w:val="32"/>
          <w:rtl/>
        </w:rPr>
        <w:t>وقد انتهت الدراسة الحالية إلى أنه يجب أن تعرض قائمة الأنشطة التي تصدرها ال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xml:space="preserve"> غير الهادفة للربح قيمة التغير في صافي الأصول عن الفترة، بحيث يعرض كل من صافي الأصول غير المقيدة، وصافي الأصول المقيدة، وصافي أصول الأوقاف في بنود مستقلة،</w:t>
      </w:r>
      <w:r w:rsidRPr="003103F2">
        <w:rPr>
          <w:rFonts w:ascii="Times New Roman" w:hAnsi="Times New Roman" w:cs="Times New Roman"/>
          <w:sz w:val="32"/>
          <w:szCs w:val="32"/>
        </w:rPr>
        <w:t xml:space="preserve"> </w:t>
      </w:r>
      <w:r w:rsidRPr="003103F2">
        <w:rPr>
          <w:rFonts w:ascii="Times New Roman" w:hAnsi="Times New Roman" w:cs="Times New Roman"/>
          <w:sz w:val="32"/>
          <w:szCs w:val="32"/>
          <w:rtl/>
        </w:rPr>
        <w:t>مما يؤدي إلى توفير معلومات عن قدرة ال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xml:space="preserve"> على الاستمرار في تقديم خدماتها، من خلال المحافظة على مواردها واستخدامها بكفاءة وفعالية. </w:t>
      </w:r>
    </w:p>
    <w:p w:rsidR="005D598D" w:rsidRPr="003103F2" w:rsidRDefault="005D598D" w:rsidP="005E1450">
      <w:pPr>
        <w:spacing w:after="120" w:line="240" w:lineRule="auto"/>
        <w:ind w:left="1253"/>
        <w:jc w:val="both"/>
        <w:rPr>
          <w:rFonts w:ascii="Times New Roman" w:hAnsi="Times New Roman" w:cs="Times New Roman"/>
          <w:b/>
          <w:bCs/>
          <w:sz w:val="32"/>
          <w:szCs w:val="32"/>
          <w:rtl/>
        </w:rPr>
      </w:pPr>
      <w:r w:rsidRPr="003103F2">
        <w:rPr>
          <w:rFonts w:ascii="Times New Roman" w:hAnsi="Times New Roman" w:cs="Times New Roman"/>
          <w:b/>
          <w:bCs/>
          <w:sz w:val="32"/>
          <w:szCs w:val="32"/>
          <w:rtl/>
        </w:rPr>
        <w:t>و- شكل قائمة الأنشطة:</w:t>
      </w:r>
    </w:p>
    <w:p w:rsidR="005D598D" w:rsidRPr="003103F2" w:rsidRDefault="005D598D" w:rsidP="00D2651B">
      <w:pPr>
        <w:spacing w:after="240" w:line="240" w:lineRule="auto"/>
        <w:ind w:left="1253"/>
        <w:jc w:val="both"/>
        <w:rPr>
          <w:rFonts w:ascii="Times New Roman" w:hAnsi="Times New Roman" w:cs="Times New Roman"/>
          <w:sz w:val="32"/>
          <w:szCs w:val="32"/>
          <w:rtl/>
        </w:rPr>
      </w:pPr>
      <w:r w:rsidRPr="003103F2">
        <w:rPr>
          <w:rFonts w:ascii="Times New Roman" w:hAnsi="Times New Roman" w:cs="Times New Roman"/>
          <w:sz w:val="32"/>
          <w:szCs w:val="32"/>
          <w:rtl/>
        </w:rPr>
        <w:t xml:space="preserve">يجب اختيار الشكل، واستخدام المصطلحات، وتبويب عناصر قائمة الأنشطة بطريقة تكفل تسهيل استيعاب المعلومات المهمة التي تشملها تلك القائمة ، كما يجب تجميع البنود غير المهمة مع البنود التي  تماثلها </w:t>
      </w:r>
      <w:r w:rsidRPr="003103F2">
        <w:rPr>
          <w:rFonts w:ascii="Times New Roman" w:hAnsi="Times New Roman" w:cs="Times New Roman"/>
          <w:sz w:val="32"/>
          <w:szCs w:val="32"/>
          <w:rtl/>
        </w:rPr>
        <w:lastRenderedPageBreak/>
        <w:t xml:space="preserve">إلى حد كبير بحكم نوعيتها. ولم يوص المعيار الأمريكي الموسوم بالرقم 117 باستخدام أشكال محددة لقائمة الأنشطة، كما هو الوضع في منشآت الأعمال؛ إذ أنه ركز على محتوى قائمة الأنشطة. وفي هذا الجانب أوضح المعيار الإنجليزي أن شكل قائمة الأنشطة المالية يمكن تكييفه بحيث يعكس الصورة الحقيقية والعادلة، بشرط استيفاء متطلبات الإفصاح، وعدم تغيير الشكل المطبق من سنة. أما معيار العرض والإفصاح العام المعتمد من الهيئة السعودية للمحاسبين القانونين فلم يلزم باختيار شكل معين للقوائم المالية؛ ولكنه طالب باختيار الشكل واستخدام المصطلحات، وتبويب عناصر القوائم المالية، بطريقة تكفل تسهيل استيعاب المعلومات المهمة التي تشملها تلك القوائم. </w:t>
      </w:r>
    </w:p>
    <w:p w:rsidR="005D598D" w:rsidRPr="003103F2" w:rsidRDefault="005D598D" w:rsidP="00D2651B">
      <w:pPr>
        <w:spacing w:after="120" w:line="240" w:lineRule="auto"/>
        <w:ind w:left="1253"/>
        <w:jc w:val="both"/>
        <w:rPr>
          <w:rFonts w:ascii="Times New Roman" w:hAnsi="Times New Roman" w:cs="Times New Roman"/>
          <w:sz w:val="32"/>
          <w:szCs w:val="32"/>
          <w:rtl/>
        </w:rPr>
      </w:pPr>
      <w:r w:rsidRPr="003103F2">
        <w:rPr>
          <w:rFonts w:ascii="Times New Roman" w:hAnsi="Times New Roman" w:cs="Times New Roman"/>
          <w:sz w:val="32"/>
          <w:szCs w:val="32"/>
          <w:rtl/>
        </w:rPr>
        <w:t>وقد يظهر التغير في صافي الأصول في قائمة أنشطة ذات المرحلة الواحدة. كما ينبغي أن توضح قائمة الأنشطة المكونات التالية - كلا على حده - كلما كان ذلك ممكناً:</w:t>
      </w:r>
    </w:p>
    <w:p w:rsidR="005D598D" w:rsidRPr="003103F2" w:rsidRDefault="005D598D" w:rsidP="005E1450">
      <w:pPr>
        <w:spacing w:after="120" w:line="240" w:lineRule="auto"/>
        <w:ind w:left="1962" w:hanging="567"/>
        <w:jc w:val="both"/>
        <w:rPr>
          <w:rFonts w:ascii="Times New Roman" w:hAnsi="Times New Roman" w:cs="Times New Roman"/>
          <w:sz w:val="32"/>
          <w:szCs w:val="32"/>
          <w:rtl/>
        </w:rPr>
      </w:pPr>
      <w:r w:rsidRPr="003103F2">
        <w:rPr>
          <w:rFonts w:ascii="Times New Roman" w:hAnsi="Times New Roman" w:cs="Times New Roman"/>
          <w:sz w:val="32"/>
          <w:szCs w:val="32"/>
          <w:rtl/>
        </w:rPr>
        <w:t>أ  - التغير في صافي الأصول من الأنشطة المستمرة</w:t>
      </w:r>
      <w:r w:rsidRPr="003103F2">
        <w:rPr>
          <w:rFonts w:ascii="Times New Roman" w:hAnsi="Times New Roman" w:cs="Times New Roman"/>
          <w:sz w:val="32"/>
          <w:szCs w:val="32"/>
        </w:rPr>
        <w:t>.</w:t>
      </w:r>
    </w:p>
    <w:p w:rsidR="005D598D" w:rsidRPr="003103F2" w:rsidRDefault="005D598D" w:rsidP="005E1450">
      <w:pPr>
        <w:spacing w:after="120" w:line="240" w:lineRule="auto"/>
        <w:ind w:left="1962" w:hanging="567"/>
        <w:jc w:val="both"/>
        <w:rPr>
          <w:rFonts w:ascii="Times New Roman" w:hAnsi="Times New Roman" w:cs="Times New Roman"/>
          <w:sz w:val="32"/>
          <w:szCs w:val="32"/>
          <w:rtl/>
        </w:rPr>
      </w:pPr>
      <w:r w:rsidRPr="003103F2">
        <w:rPr>
          <w:rFonts w:ascii="Times New Roman" w:hAnsi="Times New Roman" w:cs="Times New Roman"/>
          <w:sz w:val="32"/>
          <w:szCs w:val="32"/>
          <w:rtl/>
        </w:rPr>
        <w:t>ب - التغير في صافي الأصول الناتج عن الأنشطة غير المستمرة، ويقصد بها المكاسب أو الخسائر المترتبة على التخلص من هذه الأنشطة</w:t>
      </w:r>
      <w:r w:rsidRPr="003103F2">
        <w:rPr>
          <w:rFonts w:ascii="Times New Roman" w:hAnsi="Times New Roman" w:cs="Times New Roman"/>
          <w:sz w:val="32"/>
          <w:szCs w:val="32"/>
        </w:rPr>
        <w:t>.</w:t>
      </w:r>
    </w:p>
    <w:p w:rsidR="005D598D" w:rsidRPr="003103F2" w:rsidRDefault="005D598D" w:rsidP="009265DB">
      <w:pPr>
        <w:spacing w:after="240" w:line="240" w:lineRule="auto"/>
        <w:ind w:left="1962" w:hanging="567"/>
        <w:jc w:val="both"/>
        <w:rPr>
          <w:rFonts w:ascii="Times New Roman" w:hAnsi="Times New Roman" w:cs="Times New Roman"/>
          <w:sz w:val="32"/>
          <w:szCs w:val="32"/>
          <w:rtl/>
        </w:rPr>
      </w:pPr>
      <w:r w:rsidRPr="003103F2">
        <w:rPr>
          <w:rFonts w:ascii="Times New Roman" w:hAnsi="Times New Roman" w:cs="Times New Roman"/>
          <w:sz w:val="32"/>
          <w:szCs w:val="32"/>
          <w:rtl/>
        </w:rPr>
        <w:t>ج - التغير في صافي الأصول الناتج عن البنود الاستثنائية، ويقصد بها المكاسب أو الخسائر الناجمة عن الكوارث، أو الانقضاء الجبري لمدة الاستعمال للأصول، لأسباب لا ترتبط بأنشطة ال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xml:space="preserve"> غير الهادفة للربح.                  </w:t>
      </w:r>
      <w:r w:rsidRPr="003103F2">
        <w:rPr>
          <w:rFonts w:ascii="Times New Roman" w:hAnsi="Times New Roman" w:cs="Times New Roman"/>
          <w:sz w:val="32"/>
          <w:szCs w:val="32"/>
          <w:rtl/>
        </w:rPr>
        <w:tab/>
      </w:r>
      <w:r w:rsidRPr="003103F2">
        <w:rPr>
          <w:rFonts w:ascii="Times New Roman" w:hAnsi="Times New Roman" w:cs="Times New Roman"/>
          <w:sz w:val="32"/>
          <w:szCs w:val="32"/>
          <w:rtl/>
        </w:rPr>
        <w:tab/>
        <w:t xml:space="preserve"> أما التغير في صافي الأصول الناتج عن الأنشطة التي توقفت، فيجب عرضه على أنه جزء منفصل في صلب قائمة الأنشطة، ويطلق عليها (التغير في صافي الأصول الناتج عن الأنشطة غير المستمرة) وذلك بعد إظهار التغير في صافي الأصول من الأنشطة المستمرة. وتعرض نتائج الأنشطة التي توقفت – أن وجدت- على الوجه التالي:</w:t>
      </w:r>
    </w:p>
    <w:p w:rsidR="005D598D" w:rsidRPr="003103F2" w:rsidRDefault="005D598D" w:rsidP="005E1450">
      <w:pPr>
        <w:pStyle w:val="PlainText"/>
        <w:spacing w:after="120"/>
        <w:ind w:left="2408"/>
        <w:jc w:val="both"/>
        <w:rPr>
          <w:rFonts w:ascii="Times New Roman" w:hAnsi="Times New Roman"/>
          <w:rtl/>
        </w:rPr>
      </w:pPr>
      <w:r w:rsidRPr="003103F2">
        <w:rPr>
          <w:rFonts w:ascii="Times New Roman" w:hAnsi="Times New Roman"/>
          <w:rtl/>
        </w:rPr>
        <w:tab/>
      </w:r>
      <w:r w:rsidRPr="003103F2">
        <w:rPr>
          <w:rFonts w:ascii="Times New Roman" w:hAnsi="Times New Roman"/>
          <w:rtl/>
        </w:rPr>
        <w:tab/>
      </w:r>
      <w:r w:rsidRPr="003103F2">
        <w:rPr>
          <w:rFonts w:ascii="Times New Roman" w:hAnsi="Times New Roman"/>
          <w:rtl/>
        </w:rPr>
        <w:tab/>
      </w:r>
      <w:r w:rsidRPr="003103F2">
        <w:rPr>
          <w:rFonts w:ascii="Times New Roman" w:hAnsi="Times New Roman"/>
          <w:rtl/>
        </w:rPr>
        <w:tab/>
      </w:r>
      <w:r w:rsidRPr="003103F2">
        <w:rPr>
          <w:rFonts w:ascii="Times New Roman" w:hAnsi="Times New Roman"/>
          <w:rtl/>
        </w:rPr>
        <w:tab/>
      </w:r>
      <w:r w:rsidRPr="003103F2">
        <w:rPr>
          <w:rFonts w:ascii="Times New Roman" w:hAnsi="Times New Roman"/>
          <w:rtl/>
        </w:rPr>
        <w:tab/>
      </w:r>
      <w:r w:rsidRPr="003103F2">
        <w:rPr>
          <w:rFonts w:ascii="Times New Roman" w:hAnsi="Times New Roman"/>
          <w:rtl/>
        </w:rPr>
        <w:tab/>
        <w:t xml:space="preserve"> </w:t>
      </w:r>
      <w:r w:rsidRPr="003103F2">
        <w:rPr>
          <w:rFonts w:ascii="Times New Roman" w:hAnsi="Times New Roman"/>
          <w:u w:val="single"/>
          <w:rtl/>
        </w:rPr>
        <w:t>ريال</w:t>
      </w:r>
      <w:r w:rsidRPr="003103F2">
        <w:rPr>
          <w:rFonts w:ascii="Times New Roman" w:hAnsi="Times New Roman"/>
          <w:rtl/>
        </w:rPr>
        <w:t xml:space="preserve"> </w:t>
      </w:r>
      <w:r w:rsidRPr="003103F2">
        <w:rPr>
          <w:rFonts w:ascii="Times New Roman" w:hAnsi="Times New Roman"/>
          <w:rtl/>
        </w:rPr>
        <w:tab/>
        <w:t xml:space="preserve">     </w:t>
      </w:r>
      <w:proofErr w:type="spellStart"/>
      <w:r w:rsidRPr="003103F2">
        <w:rPr>
          <w:rFonts w:ascii="Times New Roman" w:hAnsi="Times New Roman"/>
          <w:u w:val="single"/>
          <w:rtl/>
        </w:rPr>
        <w:t>ريال</w:t>
      </w:r>
      <w:proofErr w:type="spellEnd"/>
    </w:p>
    <w:p w:rsidR="005D598D" w:rsidRPr="003103F2" w:rsidRDefault="005D598D" w:rsidP="005A705A">
      <w:pPr>
        <w:pStyle w:val="PlainText"/>
        <w:spacing w:after="120"/>
        <w:jc w:val="left"/>
        <w:rPr>
          <w:rFonts w:ascii="Times New Roman" w:hAnsi="Times New Roman"/>
          <w:b/>
          <w:bCs/>
          <w:rtl/>
        </w:rPr>
      </w:pPr>
      <w:r w:rsidRPr="003103F2">
        <w:rPr>
          <w:rFonts w:ascii="Times New Roman" w:hAnsi="Times New Roman"/>
          <w:rtl/>
        </w:rPr>
        <w:t xml:space="preserve">                        مجمل التغير في صافي الأصول من الأنشطة المستمرة                               ××× </w:t>
      </w:r>
    </w:p>
    <w:p w:rsidR="005D598D" w:rsidRPr="003103F2" w:rsidRDefault="005D598D" w:rsidP="005E1450">
      <w:pPr>
        <w:pStyle w:val="PlainText"/>
        <w:spacing w:after="120"/>
        <w:jc w:val="both"/>
        <w:rPr>
          <w:rFonts w:ascii="Times New Roman" w:hAnsi="Times New Roman"/>
          <w:rtl/>
        </w:rPr>
      </w:pPr>
      <w:r w:rsidRPr="003103F2">
        <w:rPr>
          <w:rFonts w:ascii="Times New Roman" w:hAnsi="Times New Roman"/>
          <w:rtl/>
        </w:rPr>
        <w:t xml:space="preserve">                       العمليات غير المستمرة:</w:t>
      </w:r>
    </w:p>
    <w:p w:rsidR="005D598D" w:rsidRPr="003103F2" w:rsidRDefault="005D598D" w:rsidP="009265DB">
      <w:pPr>
        <w:pStyle w:val="PlainText"/>
        <w:spacing w:after="120"/>
        <w:jc w:val="both"/>
        <w:rPr>
          <w:rFonts w:ascii="Times New Roman" w:hAnsi="Times New Roman"/>
          <w:rtl/>
        </w:rPr>
      </w:pPr>
      <w:r w:rsidRPr="003103F2">
        <w:rPr>
          <w:rFonts w:ascii="Times New Roman" w:hAnsi="Times New Roman"/>
          <w:rtl/>
        </w:rPr>
        <w:t xml:space="preserve">                       الدخل/الخسارة من الأنشطة التي توقفت</w:t>
      </w:r>
      <w:r w:rsidRPr="003103F2">
        <w:rPr>
          <w:rFonts w:ascii="Times New Roman" w:hAnsi="Times New Roman"/>
          <w:rtl/>
        </w:rPr>
        <w:tab/>
        <w:t xml:space="preserve">                            (×××)</w:t>
      </w:r>
    </w:p>
    <w:p w:rsidR="005D598D" w:rsidRPr="003103F2" w:rsidRDefault="005D598D" w:rsidP="009265DB">
      <w:pPr>
        <w:pStyle w:val="PlainText"/>
        <w:spacing w:after="120"/>
        <w:jc w:val="left"/>
        <w:rPr>
          <w:rFonts w:ascii="Times New Roman" w:hAnsi="Times New Roman"/>
          <w:rtl/>
        </w:rPr>
      </w:pPr>
      <w:r w:rsidRPr="003103F2">
        <w:rPr>
          <w:rFonts w:ascii="Times New Roman" w:hAnsi="Times New Roman"/>
          <w:rtl/>
        </w:rPr>
        <w:t xml:space="preserve">                        الخسائر المترتبة على التخلص من النشاط </w:t>
      </w:r>
      <w:r w:rsidRPr="003103F2">
        <w:rPr>
          <w:rFonts w:ascii="Times New Roman" w:hAnsi="Times New Roman"/>
          <w:rtl/>
        </w:rPr>
        <w:tab/>
        <w:t xml:space="preserve">                    (×××)</w:t>
      </w:r>
    </w:p>
    <w:p w:rsidR="005D598D" w:rsidRPr="003103F2" w:rsidRDefault="005D598D" w:rsidP="00033841">
      <w:pPr>
        <w:pStyle w:val="PlainText"/>
        <w:spacing w:after="120"/>
        <w:ind w:left="2408"/>
        <w:jc w:val="left"/>
        <w:rPr>
          <w:rFonts w:ascii="Times New Roman" w:hAnsi="Times New Roman"/>
          <w:rtl/>
        </w:rPr>
      </w:pPr>
      <w:r w:rsidRPr="003103F2">
        <w:rPr>
          <w:rFonts w:ascii="Times New Roman" w:hAnsi="Times New Roman"/>
          <w:rtl/>
        </w:rPr>
        <w:lastRenderedPageBreak/>
        <w:t xml:space="preserve">                                                                                                                                                         ــــــــــــــــــ</w:t>
      </w:r>
    </w:p>
    <w:p w:rsidR="005D598D" w:rsidRPr="003103F2" w:rsidRDefault="005D598D" w:rsidP="009265DB">
      <w:pPr>
        <w:pStyle w:val="PlainText"/>
        <w:spacing w:after="120"/>
        <w:jc w:val="left"/>
        <w:rPr>
          <w:rFonts w:ascii="Times New Roman" w:hAnsi="Times New Roman"/>
          <w:rtl/>
        </w:rPr>
      </w:pPr>
      <w:r w:rsidRPr="003103F2">
        <w:rPr>
          <w:rFonts w:ascii="Times New Roman" w:hAnsi="Times New Roman"/>
          <w:rtl/>
        </w:rPr>
        <w:t xml:space="preserve">                        التغير في صافي الأصول الناتج عن الأنشطة غير المستمرة                         </w:t>
      </w:r>
      <w:r w:rsidRPr="003103F2">
        <w:rPr>
          <w:rFonts w:ascii="Times New Roman" w:hAnsi="Times New Roman"/>
          <w:u w:val="single"/>
          <w:rtl/>
        </w:rPr>
        <w:t>(×××)</w:t>
      </w:r>
    </w:p>
    <w:p w:rsidR="005D598D" w:rsidRPr="003103F2" w:rsidRDefault="005D598D" w:rsidP="009265DB">
      <w:pPr>
        <w:pStyle w:val="PlainText"/>
        <w:spacing w:after="120"/>
        <w:jc w:val="both"/>
        <w:rPr>
          <w:rFonts w:ascii="Times New Roman" w:hAnsi="Times New Roman"/>
          <w:rtl/>
        </w:rPr>
      </w:pPr>
      <w:r w:rsidRPr="003103F2">
        <w:rPr>
          <w:rFonts w:ascii="Times New Roman" w:hAnsi="Times New Roman"/>
          <w:rtl/>
        </w:rPr>
        <w:t xml:space="preserve">                      التغير في صافي الأصول قبل البنود الاستثنائية </w:t>
      </w:r>
      <w:r w:rsidRPr="003103F2">
        <w:rPr>
          <w:rFonts w:ascii="Times New Roman" w:hAnsi="Times New Roman"/>
          <w:rtl/>
        </w:rPr>
        <w:tab/>
        <w:t xml:space="preserve">                                ×××</w:t>
      </w:r>
    </w:p>
    <w:p w:rsidR="005D598D" w:rsidRPr="003103F2" w:rsidRDefault="005D598D" w:rsidP="005E1450">
      <w:pPr>
        <w:tabs>
          <w:tab w:val="left" w:pos="318"/>
          <w:tab w:val="left" w:pos="459"/>
        </w:tabs>
        <w:spacing w:after="120" w:line="240" w:lineRule="auto"/>
        <w:jc w:val="right"/>
        <w:rPr>
          <w:rFonts w:ascii="Times New Roman" w:hAnsi="Times New Roman" w:cs="Times New Roman"/>
          <w:sz w:val="32"/>
          <w:szCs w:val="32"/>
          <w:rtl/>
        </w:rPr>
      </w:pPr>
      <w:r w:rsidRPr="003103F2">
        <w:rPr>
          <w:rFonts w:ascii="Times New Roman" w:hAnsi="Times New Roman" w:cs="Times New Roman"/>
          <w:sz w:val="32"/>
          <w:szCs w:val="32"/>
          <w:rtl/>
        </w:rPr>
        <w:t xml:space="preserve">  </w:t>
      </w:r>
      <w:r w:rsidRPr="003103F2">
        <w:rPr>
          <w:rFonts w:ascii="Times New Roman" w:hAnsi="Times New Roman" w:cs="Times New Roman"/>
          <w:sz w:val="32"/>
          <w:szCs w:val="32"/>
          <w:rtl/>
        </w:rPr>
        <w:tab/>
      </w:r>
    </w:p>
    <w:p w:rsidR="005D598D" w:rsidRPr="003103F2" w:rsidRDefault="005D598D" w:rsidP="009265DB">
      <w:pPr>
        <w:tabs>
          <w:tab w:val="left" w:pos="318"/>
          <w:tab w:val="left" w:pos="459"/>
        </w:tabs>
        <w:spacing w:after="120" w:line="240" w:lineRule="auto"/>
        <w:rPr>
          <w:rFonts w:ascii="Times New Roman" w:hAnsi="Times New Roman" w:cs="Times New Roman"/>
          <w:sz w:val="32"/>
          <w:szCs w:val="32"/>
          <w:rtl/>
        </w:rPr>
      </w:pPr>
      <w:r w:rsidRPr="003103F2">
        <w:rPr>
          <w:rFonts w:ascii="Times New Roman" w:hAnsi="Times New Roman" w:cs="Times New Roman"/>
          <w:sz w:val="32"/>
          <w:szCs w:val="32"/>
          <w:rtl/>
        </w:rPr>
        <w:t>ويجب عرض التغير في صافي الأصول الناتج عن البنود الاستثنائية على أنه جزء مستقل في صلب قائمة الأنشطة، مثل الخسائر الناتجة عن الحرائق والزلازل والفيضانات، وذلك بعد عرض</w:t>
      </w:r>
      <w:r w:rsidRPr="003103F2">
        <w:rPr>
          <w:rFonts w:ascii="Times New Roman" w:hAnsi="Times New Roman" w:cs="Times New Roman"/>
          <w:b/>
          <w:bCs/>
          <w:sz w:val="32"/>
          <w:szCs w:val="32"/>
          <w:rtl/>
        </w:rPr>
        <w:t xml:space="preserve"> </w:t>
      </w:r>
      <w:r w:rsidRPr="003103F2">
        <w:rPr>
          <w:rFonts w:ascii="Times New Roman" w:hAnsi="Times New Roman" w:cs="Times New Roman"/>
          <w:sz w:val="32"/>
          <w:szCs w:val="32"/>
          <w:rtl/>
        </w:rPr>
        <w:t>التغير في صافي الأصول</w:t>
      </w:r>
      <w:r w:rsidRPr="003103F2">
        <w:rPr>
          <w:rFonts w:ascii="Times New Roman" w:hAnsi="Times New Roman" w:cs="Times New Roman"/>
          <w:b/>
          <w:bCs/>
          <w:sz w:val="32"/>
          <w:szCs w:val="32"/>
          <w:rtl/>
        </w:rPr>
        <w:t xml:space="preserve"> </w:t>
      </w:r>
      <w:r w:rsidRPr="003103F2">
        <w:rPr>
          <w:rFonts w:ascii="Times New Roman" w:hAnsi="Times New Roman" w:cs="Times New Roman"/>
          <w:sz w:val="32"/>
          <w:szCs w:val="32"/>
          <w:rtl/>
        </w:rPr>
        <w:t>قبل البنود الاستثنائية كما يلي:</w:t>
      </w:r>
    </w:p>
    <w:p w:rsidR="005D598D" w:rsidRPr="003103F2" w:rsidRDefault="005D598D" w:rsidP="005A705A">
      <w:pPr>
        <w:tabs>
          <w:tab w:val="left" w:pos="318"/>
          <w:tab w:val="left" w:pos="459"/>
        </w:tabs>
        <w:spacing w:after="120" w:line="240" w:lineRule="auto"/>
        <w:rPr>
          <w:rFonts w:ascii="Times New Roman" w:hAnsi="Times New Roman" w:cs="Times New Roman"/>
          <w:sz w:val="24"/>
          <w:szCs w:val="24"/>
          <w:rtl/>
        </w:rPr>
      </w:pPr>
      <w:r w:rsidRPr="003103F2">
        <w:rPr>
          <w:rFonts w:ascii="Times New Roman" w:hAnsi="Times New Roman" w:cs="Times New Roman"/>
          <w:sz w:val="24"/>
          <w:szCs w:val="24"/>
          <w:rtl/>
        </w:rPr>
        <w:t xml:space="preserve">                                                                </w:t>
      </w:r>
      <w:r w:rsidRPr="003103F2">
        <w:rPr>
          <w:rFonts w:ascii="Times New Roman" w:hAnsi="Times New Roman" w:cs="Times New Roman"/>
          <w:sz w:val="24"/>
          <w:szCs w:val="24"/>
          <w:rtl/>
        </w:rPr>
        <w:tab/>
      </w:r>
      <w:r w:rsidRPr="003103F2">
        <w:rPr>
          <w:rFonts w:ascii="Times New Roman" w:hAnsi="Times New Roman" w:cs="Times New Roman"/>
          <w:sz w:val="24"/>
          <w:szCs w:val="24"/>
          <w:rtl/>
        </w:rPr>
        <w:tab/>
        <w:t xml:space="preserve">                               ريال</w:t>
      </w:r>
    </w:p>
    <w:p w:rsidR="005D598D" w:rsidRPr="003103F2" w:rsidRDefault="005D598D" w:rsidP="009265DB">
      <w:pPr>
        <w:pStyle w:val="PlainText"/>
        <w:spacing w:after="120"/>
        <w:jc w:val="both"/>
        <w:rPr>
          <w:rFonts w:ascii="Times New Roman" w:hAnsi="Times New Roman"/>
          <w:rtl/>
        </w:rPr>
      </w:pPr>
      <w:r w:rsidRPr="003103F2">
        <w:rPr>
          <w:rFonts w:ascii="Times New Roman" w:hAnsi="Times New Roman"/>
          <w:b/>
          <w:bCs/>
          <w:rtl/>
        </w:rPr>
        <w:t xml:space="preserve">                     </w:t>
      </w:r>
      <w:r w:rsidRPr="003103F2">
        <w:rPr>
          <w:rFonts w:ascii="Times New Roman" w:hAnsi="Times New Roman"/>
          <w:rtl/>
        </w:rPr>
        <w:t>مجمل التغير في صافي الأصول قبل البنود الاستثنائية</w:t>
      </w:r>
      <w:r w:rsidRPr="003103F2">
        <w:rPr>
          <w:rFonts w:ascii="Times New Roman" w:hAnsi="Times New Roman"/>
          <w:rtl/>
        </w:rPr>
        <w:tab/>
        <w:t xml:space="preserve">                             ×××</w:t>
      </w:r>
    </w:p>
    <w:p w:rsidR="005D598D" w:rsidRPr="003103F2" w:rsidRDefault="005D598D" w:rsidP="009265DB">
      <w:pPr>
        <w:pStyle w:val="PlainText"/>
        <w:spacing w:after="120"/>
        <w:jc w:val="left"/>
        <w:rPr>
          <w:rFonts w:ascii="Times New Roman" w:hAnsi="Times New Roman"/>
          <w:rtl/>
        </w:rPr>
      </w:pPr>
      <w:r w:rsidRPr="003103F2">
        <w:rPr>
          <w:rFonts w:ascii="Times New Roman" w:hAnsi="Times New Roman"/>
          <w:rtl/>
        </w:rPr>
        <w:t xml:space="preserve">                     الخسارة من (الكوارث)</w:t>
      </w:r>
      <w:r w:rsidRPr="003103F2">
        <w:rPr>
          <w:rFonts w:ascii="Times New Roman" w:hAnsi="Times New Roman"/>
          <w:rtl/>
        </w:rPr>
        <w:tab/>
      </w:r>
      <w:r w:rsidRPr="003103F2">
        <w:rPr>
          <w:rFonts w:ascii="Times New Roman" w:hAnsi="Times New Roman"/>
          <w:rtl/>
        </w:rPr>
        <w:tab/>
      </w:r>
      <w:r w:rsidRPr="003103F2">
        <w:rPr>
          <w:rFonts w:ascii="Times New Roman" w:hAnsi="Times New Roman"/>
          <w:rtl/>
        </w:rPr>
        <w:tab/>
        <w:t xml:space="preserve">           </w:t>
      </w:r>
      <w:r w:rsidRPr="003103F2">
        <w:rPr>
          <w:rFonts w:ascii="Times New Roman" w:hAnsi="Times New Roman"/>
          <w:rtl/>
        </w:rPr>
        <w:tab/>
        <w:t xml:space="preserve">                     </w:t>
      </w:r>
      <w:r w:rsidRPr="003103F2">
        <w:rPr>
          <w:rFonts w:ascii="Times New Roman" w:hAnsi="Times New Roman"/>
          <w:u w:val="single"/>
          <w:rtl/>
        </w:rPr>
        <w:t>×××</w:t>
      </w:r>
      <w:r w:rsidRPr="003103F2">
        <w:rPr>
          <w:rFonts w:ascii="Times New Roman" w:hAnsi="Times New Roman"/>
          <w:rtl/>
        </w:rPr>
        <w:t xml:space="preserve">                                                                                    </w:t>
      </w:r>
    </w:p>
    <w:p w:rsidR="005D598D" w:rsidRPr="003103F2" w:rsidRDefault="005D598D" w:rsidP="009265DB">
      <w:pPr>
        <w:pStyle w:val="PlainText"/>
        <w:spacing w:after="120"/>
        <w:jc w:val="left"/>
        <w:rPr>
          <w:rFonts w:ascii="Times New Roman" w:hAnsi="Times New Roman"/>
          <w:rtl/>
        </w:rPr>
      </w:pPr>
      <w:r w:rsidRPr="003103F2">
        <w:rPr>
          <w:rFonts w:ascii="Times New Roman" w:hAnsi="Times New Roman"/>
          <w:rtl/>
        </w:rPr>
        <w:t xml:space="preserve">                     التغير في صافي الأصول الناتجة عن البنود الاستثنائية                               ×××</w:t>
      </w:r>
    </w:p>
    <w:p w:rsidR="005D598D" w:rsidRPr="003103F2" w:rsidRDefault="005D598D" w:rsidP="005E1450">
      <w:pPr>
        <w:spacing w:after="120" w:line="240" w:lineRule="auto"/>
        <w:jc w:val="both"/>
        <w:rPr>
          <w:rFonts w:ascii="Times New Roman" w:hAnsi="Times New Roman" w:cs="Times New Roman"/>
          <w:b/>
          <w:bCs/>
          <w:sz w:val="32"/>
          <w:szCs w:val="32"/>
          <w:rtl/>
        </w:rPr>
      </w:pPr>
    </w:p>
    <w:p w:rsidR="005D598D" w:rsidRPr="003103F2" w:rsidRDefault="005D598D" w:rsidP="005E1450">
      <w:pPr>
        <w:spacing w:after="120" w:line="240" w:lineRule="auto"/>
        <w:jc w:val="both"/>
        <w:rPr>
          <w:rFonts w:ascii="Times New Roman" w:hAnsi="Times New Roman" w:cs="Times New Roman"/>
          <w:b/>
          <w:bCs/>
          <w:sz w:val="32"/>
          <w:szCs w:val="32"/>
          <w:rtl/>
        </w:rPr>
      </w:pPr>
      <w:r w:rsidRPr="003103F2">
        <w:rPr>
          <w:rFonts w:ascii="Times New Roman" w:hAnsi="Times New Roman" w:cs="Times New Roman"/>
          <w:b/>
          <w:bCs/>
          <w:sz w:val="32"/>
          <w:szCs w:val="32"/>
          <w:rtl/>
        </w:rPr>
        <w:t>6/2/2 العرض في قائمة التدفقات النقدية:</w:t>
      </w:r>
    </w:p>
    <w:p w:rsidR="005D598D" w:rsidRPr="003103F2" w:rsidRDefault="005D598D" w:rsidP="009F3D33">
      <w:pPr>
        <w:spacing w:after="240" w:line="240" w:lineRule="auto"/>
        <w:ind w:left="828"/>
        <w:jc w:val="both"/>
        <w:rPr>
          <w:rFonts w:ascii="Times New Roman" w:hAnsi="Times New Roman" w:cs="Times New Roman"/>
          <w:sz w:val="32"/>
          <w:szCs w:val="32"/>
          <w:rtl/>
        </w:rPr>
      </w:pPr>
      <w:r w:rsidRPr="003103F2">
        <w:rPr>
          <w:rFonts w:ascii="Times New Roman" w:hAnsi="Times New Roman" w:cs="Times New Roman"/>
          <w:sz w:val="32"/>
          <w:szCs w:val="32"/>
          <w:rtl/>
        </w:rPr>
        <w:t xml:space="preserve">تعد قائمة التدفقات النقدية ذات أهمية لمستخدمي القوائم المالية </w:t>
      </w:r>
      <w:r w:rsidR="00727877" w:rsidRPr="003103F2">
        <w:rPr>
          <w:rFonts w:ascii="Times New Roman" w:hAnsi="Times New Roman" w:cs="Times New Roman"/>
          <w:sz w:val="32"/>
          <w:szCs w:val="32"/>
          <w:rtl/>
        </w:rPr>
        <w:t>للمنشآت</w:t>
      </w:r>
      <w:r w:rsidRPr="003103F2">
        <w:rPr>
          <w:rFonts w:ascii="Times New Roman" w:hAnsi="Times New Roman" w:cs="Times New Roman"/>
          <w:sz w:val="32"/>
          <w:szCs w:val="32"/>
          <w:rtl/>
        </w:rPr>
        <w:t xml:space="preserve"> غير الهادفة للربح، إذ توضح  مصادر النقدية واستخداماتها، مما يساعد في تحديد السيولة التي تتمتع بها ال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xml:space="preserve"> من ناحية، وتحديد أوجه أنفاق تلك الأموال، ومدى نجاح ال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xml:space="preserve"> في تحقيق أهدافها التشغيلية، والاستثمارية والتمويلية، ومن ثم فإنه يجب على </w:t>
      </w:r>
      <w:r w:rsidR="00727877" w:rsidRPr="003103F2">
        <w:rPr>
          <w:rFonts w:ascii="Times New Roman" w:hAnsi="Times New Roman" w:cs="Times New Roman"/>
          <w:sz w:val="32"/>
          <w:szCs w:val="32"/>
          <w:rtl/>
        </w:rPr>
        <w:t>المنشآت</w:t>
      </w:r>
      <w:r w:rsidRPr="003103F2">
        <w:rPr>
          <w:rFonts w:ascii="Times New Roman" w:hAnsi="Times New Roman" w:cs="Times New Roman"/>
          <w:sz w:val="32"/>
          <w:szCs w:val="32"/>
          <w:rtl/>
        </w:rPr>
        <w:t xml:space="preserve"> غير الهادفة للربح  إعداد قائمة التدفقات النقدية لكل مدة محاسبية تعد عنها قائمة الأنشطة. ويجب أن تعكس هذه القائمة جميع أوجه التشغيل والاستثمار، والتمويل خلال تلك المدة.</w:t>
      </w:r>
    </w:p>
    <w:p w:rsidR="005D598D" w:rsidRPr="003103F2" w:rsidRDefault="005D598D" w:rsidP="00823403">
      <w:pPr>
        <w:spacing w:after="240" w:line="240" w:lineRule="auto"/>
        <w:ind w:left="828"/>
        <w:jc w:val="both"/>
        <w:rPr>
          <w:rFonts w:ascii="Times New Roman" w:hAnsi="Times New Roman" w:cs="Times New Roman"/>
          <w:sz w:val="32"/>
          <w:szCs w:val="32"/>
          <w:rtl/>
        </w:rPr>
      </w:pPr>
      <w:r w:rsidRPr="003103F2">
        <w:rPr>
          <w:rFonts w:ascii="Times New Roman" w:hAnsi="Times New Roman" w:cs="Times New Roman"/>
          <w:sz w:val="32"/>
          <w:szCs w:val="32"/>
          <w:rtl/>
        </w:rPr>
        <w:t xml:space="preserve">وتسهم قائمة التدفقات النقدية، وما يرتبط بها من الإيضاحات، في تحقيق أهداف القوائم المالية </w:t>
      </w:r>
      <w:r w:rsidR="00727877" w:rsidRPr="003103F2">
        <w:rPr>
          <w:rFonts w:ascii="Times New Roman" w:hAnsi="Times New Roman" w:cs="Times New Roman"/>
          <w:sz w:val="32"/>
          <w:szCs w:val="32"/>
          <w:rtl/>
        </w:rPr>
        <w:t>للمنشآت</w:t>
      </w:r>
      <w:r w:rsidRPr="003103F2">
        <w:rPr>
          <w:rFonts w:ascii="Times New Roman" w:hAnsi="Times New Roman" w:cs="Times New Roman"/>
          <w:sz w:val="32"/>
          <w:szCs w:val="32"/>
          <w:rtl/>
        </w:rPr>
        <w:t xml:space="preserve"> غير الهادفة للربح؛ وذلك بتوفير المعلومات المرتبطة بكيفية تمويل أنشطة ال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xml:space="preserve"> وقيمة التدفقات النقدية التي  تتحقق من عملياتها ، وكيفية استخدام تلك النقدية. ونظرا لأهمية قائمة التدفقات النقدية؛ فقد تم تعديل المعيار الأمريكي ذي الرقم 95 لمطالبة </w:t>
      </w:r>
      <w:r w:rsidR="00727877" w:rsidRPr="003103F2">
        <w:rPr>
          <w:rFonts w:ascii="Times New Roman" w:hAnsi="Times New Roman" w:cs="Times New Roman"/>
          <w:sz w:val="32"/>
          <w:szCs w:val="32"/>
          <w:rtl/>
        </w:rPr>
        <w:t>المنشآت</w:t>
      </w:r>
      <w:r w:rsidRPr="003103F2">
        <w:rPr>
          <w:rFonts w:ascii="Times New Roman" w:hAnsi="Times New Roman" w:cs="Times New Roman"/>
          <w:sz w:val="32"/>
          <w:szCs w:val="32"/>
          <w:rtl/>
        </w:rPr>
        <w:t xml:space="preserve"> غير الهادفة للربح  بإعداد قائمة التدفقات النقدية، أما  المعيار الإنجليزي فقد أوضح أن إعداد قائمة التدفقات النقدية مرهون بما ورد في المعايير الأخرى الصادرة.</w:t>
      </w:r>
    </w:p>
    <w:p w:rsidR="005D598D" w:rsidRPr="003103F2" w:rsidRDefault="005D598D" w:rsidP="00823403">
      <w:pPr>
        <w:spacing w:after="240" w:line="240" w:lineRule="auto"/>
        <w:ind w:left="828"/>
        <w:jc w:val="both"/>
        <w:rPr>
          <w:rFonts w:ascii="Times New Roman" w:hAnsi="Times New Roman" w:cs="Times New Roman"/>
          <w:sz w:val="32"/>
          <w:szCs w:val="32"/>
          <w:rtl/>
        </w:rPr>
      </w:pPr>
      <w:r w:rsidRPr="003103F2">
        <w:rPr>
          <w:rFonts w:ascii="Times New Roman" w:hAnsi="Times New Roman" w:cs="Times New Roman"/>
          <w:sz w:val="32"/>
          <w:szCs w:val="32"/>
          <w:rtl/>
        </w:rPr>
        <w:t xml:space="preserve"> وينبغي إعداد قائمة التدفقات النقدية بحيث  توضح التدفقات النقدية الداخلة والخارجة من الأنشطة التشغيلية ، والأنشطة الاستثمارية ، والأنشطة التمويلية. وقد رأى المعيار الأمريكي  ذو الرقم 117 في الفقرة ذات الرقم </w:t>
      </w:r>
      <w:r w:rsidRPr="003103F2">
        <w:rPr>
          <w:rFonts w:ascii="Times New Roman" w:hAnsi="Times New Roman" w:cs="Times New Roman"/>
          <w:sz w:val="32"/>
          <w:szCs w:val="32"/>
          <w:rtl/>
        </w:rPr>
        <w:lastRenderedPageBreak/>
        <w:t xml:space="preserve">144 ، أن إمكانية المقارنة للتقارير سوف تتعاظم إذا تم التقرير عن التدفقات النقدية </w:t>
      </w:r>
      <w:r w:rsidR="00727877" w:rsidRPr="003103F2">
        <w:rPr>
          <w:rFonts w:ascii="Times New Roman" w:hAnsi="Times New Roman" w:cs="Times New Roman"/>
          <w:sz w:val="32"/>
          <w:szCs w:val="32"/>
          <w:rtl/>
        </w:rPr>
        <w:t>للمنشآت</w:t>
      </w:r>
      <w:r w:rsidRPr="003103F2">
        <w:rPr>
          <w:rFonts w:ascii="Times New Roman" w:hAnsi="Times New Roman" w:cs="Times New Roman"/>
          <w:sz w:val="32"/>
          <w:szCs w:val="32"/>
          <w:rtl/>
        </w:rPr>
        <w:t xml:space="preserve"> غير الهادفة للربح،  ومنشآت الأعمال باستخدام التقسيمات والمصطلحات</w:t>
      </w:r>
      <w:r w:rsidRPr="003103F2">
        <w:rPr>
          <w:rFonts w:ascii="Times New Roman" w:hAnsi="Times New Roman" w:cs="Times New Roman"/>
          <w:rtl/>
        </w:rPr>
        <w:t xml:space="preserve"> </w:t>
      </w:r>
      <w:r w:rsidRPr="003103F2">
        <w:rPr>
          <w:rFonts w:ascii="Times New Roman" w:hAnsi="Times New Roman" w:cs="Times New Roman"/>
          <w:sz w:val="32"/>
          <w:szCs w:val="32"/>
          <w:rtl/>
        </w:rPr>
        <w:t>نفسها؛  إذ يساعد ذلك على تعظيم فهم المستخدمين للمعلومات التي توفرها قائمة التدفقات النقدية. أما المعيار الإنجليزي فقد أوضح أن قائمة التدفقات النقدية  يجب أن تظهر التدفقات النقدية للأنشطة التشغيلية وعوائد الاستثمار وخدمات التمويل والأنشطة الاستثمارية والأنشطة التمويلية.</w:t>
      </w:r>
    </w:p>
    <w:p w:rsidR="005D598D" w:rsidRPr="003103F2" w:rsidRDefault="005D598D" w:rsidP="00823403">
      <w:pPr>
        <w:spacing w:after="240" w:line="240" w:lineRule="auto"/>
        <w:ind w:left="828"/>
        <w:jc w:val="both"/>
        <w:rPr>
          <w:rFonts w:ascii="Times New Roman" w:hAnsi="Times New Roman" w:cs="Times New Roman"/>
          <w:sz w:val="32"/>
          <w:szCs w:val="32"/>
          <w:rtl/>
        </w:rPr>
      </w:pPr>
      <w:r w:rsidRPr="003103F2">
        <w:rPr>
          <w:rFonts w:ascii="Times New Roman" w:hAnsi="Times New Roman" w:cs="Times New Roman"/>
          <w:sz w:val="32"/>
          <w:szCs w:val="32"/>
          <w:rtl/>
        </w:rPr>
        <w:t xml:space="preserve"> وتتضمن التدفقات النقدية من الأنشطة التشغيلية المتحصلات، والمدفوعات النقدية المرتبطة بالخدمات التي تقدمها ال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xml:space="preserve"> غير الهادفة للربح؛ مثل النقدية المحصلة على أنها تبرعات سواء أكانت غير مقيدة أم مقيدة لاستخدامها في الأنشطة التشغيلية، والاشتراكات المحصلة، والنقدية المحصلة من بيع السلع، أو تقديم الخدمات، والنقدية المدفوعة لتحصيل وجمع الإيرادات التطوعية ومشتريات السلع، والنقدية المدفوعة لتقديم برامج الخدمات. وقد خلص المعيار الأمريكي ذو الرقم 117 في فقرته ذات الرقم 147 إلى أن </w:t>
      </w:r>
      <w:r w:rsidR="00727877" w:rsidRPr="003103F2">
        <w:rPr>
          <w:rFonts w:ascii="Times New Roman" w:hAnsi="Times New Roman" w:cs="Times New Roman"/>
          <w:sz w:val="32"/>
          <w:szCs w:val="32"/>
          <w:rtl/>
        </w:rPr>
        <w:t>المنشآت</w:t>
      </w:r>
      <w:r w:rsidRPr="003103F2">
        <w:rPr>
          <w:rFonts w:ascii="Times New Roman" w:hAnsi="Times New Roman" w:cs="Times New Roman"/>
          <w:sz w:val="32"/>
          <w:szCs w:val="32"/>
          <w:rtl/>
        </w:rPr>
        <w:t xml:space="preserve"> غير الهادفة للربح  يجب أن تشجع على استخدام الأسلوب المباشر  لكتابة تقريرها عن التدفقات النقدية من الأنشطة التشغيلية، ويسمح لها باستخدام الأسلوب غير المباشر. وقد نصت  الفقرة ذات الرقم 119 من المعيار نفسه على أن كلاً من الأسلوب المباشر، والأسلوب غير المباشر يوفران معلومات مهمة ، ومع ذلك فإن الأكثر شمولية وفائدة يتمثل في استخدم الأسلوب المباشر لإعداد قائمة التدفقات النقدية، وإعداد قائمة لتسوية صافي الدخل، والتدفق النقدي من الأنشطة التشغيلية بشكل مستقل، وبذلك يتم  الحصول على منافع كلا الأسلوبين ، ومن ثم فقد شجع المعيار المنشآت على اتباع هذا المدخل. </w:t>
      </w:r>
    </w:p>
    <w:p w:rsidR="005D598D" w:rsidRPr="003103F2" w:rsidRDefault="005D598D" w:rsidP="00B032F3">
      <w:pPr>
        <w:spacing w:after="240" w:line="240" w:lineRule="auto"/>
        <w:ind w:left="828"/>
        <w:jc w:val="both"/>
        <w:rPr>
          <w:rFonts w:ascii="Times New Roman" w:hAnsi="Times New Roman" w:cs="Times New Roman"/>
          <w:sz w:val="32"/>
          <w:szCs w:val="32"/>
          <w:rtl/>
        </w:rPr>
      </w:pPr>
      <w:r w:rsidRPr="003103F2">
        <w:rPr>
          <w:rFonts w:ascii="Times New Roman" w:hAnsi="Times New Roman" w:cs="Times New Roman"/>
          <w:sz w:val="32"/>
          <w:szCs w:val="32"/>
          <w:rtl/>
        </w:rPr>
        <w:t xml:space="preserve">أما التدفقات النقدية من الأنشطة الاستثمارية، فتتضمن المتحصلات، والمدفوعات النقدية المرتبطة بالحصول على أصول غير متداولة، واستثمارات طويلة الأجل، وأصول أوقاف؛ مثل المتحصلات النقدية من بيع الأصول غير المتداولة والاستثمارات طويلة الأجل، والنقدية المدفوعة للحصول على أصول غير متداولة، واستثمارات طويلة الأجل.  وتشتمل التدفقات النقدية من الأنشطة التمويلية على المتحصلات من مصادر تمويلية طويلة الأجل؛ مثل القروض وأوراق الدفع، بالإضافة إلى المتحصلات من التبرعات، ودخل الاستثمار الذي يخصص للحصول على أصول غير متداولة،  أو تكوين وقف دائم أو زيادته ، والمدفوعات النقدية لسداد القروض طويلة الأجل وأوراق الدفع. وقد أشار المعيار الأمريكي ذو الرقم 117 في فقرته ذات الرقم 145 أنه قد تم توسيع مفهوم الأنشطة التمويلية </w:t>
      </w:r>
      <w:r w:rsidRPr="003103F2">
        <w:rPr>
          <w:rFonts w:ascii="Times New Roman" w:hAnsi="Times New Roman" w:cs="Times New Roman"/>
          <w:sz w:val="32"/>
          <w:szCs w:val="32"/>
          <w:rtl/>
        </w:rPr>
        <w:lastRenderedPageBreak/>
        <w:t>في الفقرة 18 من المعيار 95 لتشمل متحصلات الموارد التي وفقا لشروط المتبرع؛ يجب أن تستخدم لأغراض طويلة الأجل. وهذا التصنيف لم يؤخذ في الحسبان عند إصدار المعيار رقم 95. وقد عدل هذا المعيار أيضا الفقرة ذات الرقم 19 من المعيار 95 لتشمل ضمن الأنشطة التمويلية؛ المتحصلات من التبرعات، ودخل الاستثمار التي تخصص لحصول على مبان وفقاً لشروط المتبرع ، أو تحسين المعدات وآلات والأجهزة، أو أصول أخرى طويلة الأجل، أو تكوين مال وقف أو زيادته.</w:t>
      </w:r>
    </w:p>
    <w:p w:rsidR="005D598D" w:rsidRPr="003103F2" w:rsidRDefault="005D598D" w:rsidP="005E1450">
      <w:pPr>
        <w:spacing w:after="120" w:line="240" w:lineRule="auto"/>
        <w:jc w:val="both"/>
        <w:rPr>
          <w:rFonts w:ascii="Times New Roman" w:hAnsi="Times New Roman" w:cs="Times New Roman"/>
          <w:b/>
          <w:bCs/>
          <w:sz w:val="36"/>
          <w:szCs w:val="36"/>
          <w:rtl/>
        </w:rPr>
      </w:pPr>
      <w:r w:rsidRPr="003103F2">
        <w:rPr>
          <w:rFonts w:ascii="Times New Roman" w:hAnsi="Times New Roman" w:cs="Times New Roman"/>
          <w:b/>
          <w:bCs/>
          <w:sz w:val="36"/>
          <w:szCs w:val="36"/>
          <w:rtl/>
        </w:rPr>
        <w:t>6 /3 الإفصاح:</w:t>
      </w:r>
    </w:p>
    <w:p w:rsidR="005D598D" w:rsidRPr="003103F2" w:rsidRDefault="005D598D" w:rsidP="00B032F3">
      <w:pPr>
        <w:spacing w:after="240" w:line="240" w:lineRule="auto"/>
        <w:ind w:left="686"/>
        <w:jc w:val="both"/>
        <w:rPr>
          <w:rFonts w:ascii="Times New Roman" w:hAnsi="Times New Roman" w:cs="Times New Roman"/>
          <w:sz w:val="32"/>
          <w:szCs w:val="32"/>
          <w:rtl/>
        </w:rPr>
      </w:pPr>
      <w:r w:rsidRPr="003103F2">
        <w:rPr>
          <w:rFonts w:ascii="Times New Roman" w:hAnsi="Times New Roman" w:cs="Times New Roman"/>
          <w:sz w:val="32"/>
          <w:szCs w:val="32"/>
          <w:rtl/>
        </w:rPr>
        <w:t xml:space="preserve">يقصد بالإفصاح إيضاح المعلومات ذات الطبيعة العامة، التي إذا خلت منها القوائم المالية تكون تلك قوائم مضللة. </w:t>
      </w:r>
    </w:p>
    <w:p w:rsidR="005D598D" w:rsidRPr="003103F2" w:rsidRDefault="005D598D" w:rsidP="005E1450">
      <w:pPr>
        <w:spacing w:after="120" w:line="240" w:lineRule="auto"/>
        <w:jc w:val="both"/>
        <w:rPr>
          <w:rFonts w:ascii="Times New Roman" w:hAnsi="Times New Roman" w:cs="Times New Roman"/>
          <w:b/>
          <w:bCs/>
          <w:sz w:val="32"/>
          <w:szCs w:val="32"/>
          <w:rtl/>
        </w:rPr>
      </w:pPr>
      <w:r w:rsidRPr="003103F2">
        <w:rPr>
          <w:rFonts w:ascii="Times New Roman" w:hAnsi="Times New Roman" w:cs="Times New Roman"/>
          <w:b/>
          <w:bCs/>
          <w:sz w:val="32"/>
          <w:szCs w:val="32"/>
          <w:rtl/>
        </w:rPr>
        <w:t xml:space="preserve">6 /3 /1 الإفصاح المرتبط بقائمة المركز المالي </w:t>
      </w:r>
    </w:p>
    <w:p w:rsidR="005D598D" w:rsidRPr="003103F2" w:rsidRDefault="005D598D" w:rsidP="00B032F3">
      <w:pPr>
        <w:spacing w:after="120" w:line="240" w:lineRule="auto"/>
        <w:ind w:left="969"/>
        <w:jc w:val="both"/>
        <w:rPr>
          <w:rFonts w:ascii="Times New Roman" w:hAnsi="Times New Roman" w:cs="Times New Roman"/>
          <w:sz w:val="32"/>
          <w:szCs w:val="32"/>
          <w:rtl/>
        </w:rPr>
      </w:pPr>
      <w:r w:rsidRPr="003103F2">
        <w:rPr>
          <w:rFonts w:ascii="Times New Roman" w:hAnsi="Times New Roman" w:cs="Times New Roman"/>
          <w:sz w:val="32"/>
          <w:szCs w:val="32"/>
          <w:rtl/>
        </w:rPr>
        <w:t xml:space="preserve">تتميز </w:t>
      </w:r>
      <w:r w:rsidR="00727877" w:rsidRPr="003103F2">
        <w:rPr>
          <w:rFonts w:ascii="Times New Roman" w:hAnsi="Times New Roman" w:cs="Times New Roman"/>
          <w:sz w:val="32"/>
          <w:szCs w:val="32"/>
          <w:rtl/>
        </w:rPr>
        <w:t>المنشآت</w:t>
      </w:r>
      <w:r w:rsidRPr="003103F2">
        <w:rPr>
          <w:rFonts w:ascii="Times New Roman" w:hAnsi="Times New Roman" w:cs="Times New Roman"/>
          <w:sz w:val="32"/>
          <w:szCs w:val="32"/>
          <w:rtl/>
        </w:rPr>
        <w:t xml:space="preserve"> غير الهادفة للربح عن غيرها من منشآت الأعمال، بأنه لا يتوافر لديها حقوق ملكية حيث تحصل على مواردها للقيام بنشاطها من خلال حصولها على التبرعات والاشتراكات والأوقاف وغيرها ومن ثم قد تفرض  قيوداً على استخدام تلك الموارد، وذلك إلى جانب القيود التي ترجع لطبيعة نشاط ال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والقيود التي تفرض من جانب مجلس إدارة ال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xml:space="preserve"> على استخدام بعض الموارد،  ولذلك يجب</w:t>
      </w:r>
      <w:r w:rsidRPr="003103F2">
        <w:rPr>
          <w:rFonts w:ascii="Times New Roman" w:hAnsi="Times New Roman" w:cs="Times New Roman"/>
          <w:b/>
          <w:bCs/>
          <w:sz w:val="32"/>
          <w:szCs w:val="32"/>
          <w:rtl/>
        </w:rPr>
        <w:t xml:space="preserve"> </w:t>
      </w:r>
      <w:r w:rsidRPr="003103F2">
        <w:rPr>
          <w:rFonts w:ascii="Times New Roman" w:hAnsi="Times New Roman" w:cs="Times New Roman"/>
          <w:sz w:val="32"/>
          <w:szCs w:val="32"/>
          <w:rtl/>
        </w:rPr>
        <w:t>الإفصاح عن القيود المفروضة على أصول معينة  في الإيضاحات المرفقة بالقوائم المالية. وتشتمل تلك القيود على ما يلي:</w:t>
      </w:r>
    </w:p>
    <w:p w:rsidR="005D598D" w:rsidRPr="003103F2" w:rsidRDefault="005D598D" w:rsidP="005E1450">
      <w:pPr>
        <w:spacing w:after="120" w:line="240" w:lineRule="auto"/>
        <w:ind w:left="1536" w:hanging="425"/>
        <w:jc w:val="both"/>
        <w:rPr>
          <w:rFonts w:ascii="Times New Roman" w:hAnsi="Times New Roman" w:cs="Times New Roman"/>
          <w:sz w:val="32"/>
          <w:szCs w:val="32"/>
          <w:rtl/>
        </w:rPr>
      </w:pPr>
      <w:r w:rsidRPr="003103F2">
        <w:rPr>
          <w:rFonts w:ascii="Times New Roman" w:hAnsi="Times New Roman" w:cs="Times New Roman"/>
          <w:sz w:val="32"/>
          <w:szCs w:val="32"/>
          <w:rtl/>
        </w:rPr>
        <w:t>أ- قيود الاستخدام  والتي تقضي باستخدام الأصول في أغراض محددة؛ مثل دعم أنشطة تشغيلية معينة، أو الاستثمار وفقا لشروط معينة، أو اقتناء أصول طويلة الأجل.</w:t>
      </w:r>
    </w:p>
    <w:p w:rsidR="005D598D" w:rsidRPr="003103F2" w:rsidRDefault="005D598D" w:rsidP="00B032F3">
      <w:pPr>
        <w:spacing w:after="120" w:line="240" w:lineRule="auto"/>
        <w:ind w:left="1536" w:hanging="425"/>
        <w:jc w:val="both"/>
        <w:rPr>
          <w:rFonts w:ascii="Times New Roman" w:hAnsi="Times New Roman" w:cs="Times New Roman"/>
          <w:sz w:val="32"/>
          <w:szCs w:val="32"/>
          <w:rtl/>
        </w:rPr>
      </w:pPr>
      <w:r w:rsidRPr="003103F2">
        <w:rPr>
          <w:rFonts w:ascii="Times New Roman" w:hAnsi="Times New Roman" w:cs="Times New Roman"/>
          <w:sz w:val="32"/>
          <w:szCs w:val="32"/>
          <w:rtl/>
        </w:rPr>
        <w:t>ب- قيود الوقت التي تقضي باستخدام الأصول في وقت لاحق أو بعد تاريخ محدد.</w:t>
      </w:r>
    </w:p>
    <w:p w:rsidR="005D598D" w:rsidRPr="003103F2" w:rsidRDefault="005D598D" w:rsidP="005E1450">
      <w:pPr>
        <w:spacing w:after="120" w:line="240" w:lineRule="auto"/>
        <w:ind w:left="1536" w:hanging="425"/>
        <w:jc w:val="both"/>
        <w:rPr>
          <w:rFonts w:ascii="Times New Roman" w:hAnsi="Times New Roman" w:cs="Times New Roman"/>
          <w:sz w:val="32"/>
          <w:szCs w:val="32"/>
          <w:rtl/>
        </w:rPr>
      </w:pPr>
      <w:r w:rsidRPr="003103F2">
        <w:rPr>
          <w:rFonts w:ascii="Times New Roman" w:hAnsi="Times New Roman" w:cs="Times New Roman"/>
          <w:sz w:val="32"/>
          <w:szCs w:val="32"/>
          <w:rtl/>
        </w:rPr>
        <w:t xml:space="preserve">ج- قيود الاستخدام والوقت معا وهي التي تقضي باستخدام الأصول في أغراض محددة، وفي وقت لاحق، أو بعد تاريخ محدد، كما في حال الهبات النقدية أو غيرها، من الأصول المشروط استثمارها؛ لتوفير مصدر للدخل لفترة محددة، مع استخدام هذا الدخل في أغراض محددة. </w:t>
      </w:r>
    </w:p>
    <w:p w:rsidR="005D598D" w:rsidRPr="003103F2" w:rsidRDefault="005D598D" w:rsidP="005E1450">
      <w:pPr>
        <w:spacing w:after="120" w:line="240" w:lineRule="auto"/>
        <w:ind w:left="1536" w:hanging="425"/>
        <w:jc w:val="both"/>
        <w:rPr>
          <w:rFonts w:ascii="Times New Roman" w:hAnsi="Times New Roman" w:cs="Times New Roman"/>
          <w:sz w:val="32"/>
          <w:szCs w:val="32"/>
          <w:rtl/>
        </w:rPr>
      </w:pPr>
      <w:r w:rsidRPr="003103F2">
        <w:rPr>
          <w:rFonts w:ascii="Times New Roman" w:hAnsi="Times New Roman" w:cs="Times New Roman"/>
          <w:sz w:val="32"/>
          <w:szCs w:val="32"/>
          <w:rtl/>
        </w:rPr>
        <w:t>د- القيود المفروضة على استخدام أصول الأوقاف في أغراض معينة، والمحافظة عليها، وعدم بيعها أو استثمارها؛ لتوفير مصدر دائم للدخل.</w:t>
      </w:r>
    </w:p>
    <w:p w:rsidR="005D598D" w:rsidRPr="003103F2" w:rsidRDefault="005D598D" w:rsidP="00B032F3">
      <w:pPr>
        <w:spacing w:after="240" w:line="240" w:lineRule="auto"/>
        <w:ind w:left="1536" w:hanging="425"/>
        <w:jc w:val="both"/>
        <w:rPr>
          <w:rFonts w:ascii="Times New Roman" w:hAnsi="Times New Roman" w:cs="Times New Roman"/>
          <w:sz w:val="32"/>
          <w:szCs w:val="32"/>
          <w:rtl/>
        </w:rPr>
      </w:pPr>
      <w:r w:rsidRPr="003103F2">
        <w:rPr>
          <w:rFonts w:ascii="Times New Roman" w:hAnsi="Times New Roman" w:cs="Times New Roman"/>
          <w:sz w:val="32"/>
          <w:szCs w:val="32"/>
          <w:rtl/>
        </w:rPr>
        <w:lastRenderedPageBreak/>
        <w:t>هـ- القيود الذاتية التي تفرضها إدارة ال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xml:space="preserve"> غير الهادفة للربح على نفسها؛ وهي ترجع إلى طبيعة ال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أو أهدافها المحددة عند تأسيسها، كما في حال اتباع ال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xml:space="preserve"> سياسة مؤداها تخصيص نسبة معينة من الأصول غير المقيدة لتكون أصول أوقاف بشكل دوري، أو في حالات معينة.</w:t>
      </w:r>
    </w:p>
    <w:p w:rsidR="005D598D" w:rsidRPr="003103F2" w:rsidRDefault="005D598D" w:rsidP="00B032F3">
      <w:pPr>
        <w:tabs>
          <w:tab w:val="left" w:pos="318"/>
        </w:tabs>
        <w:spacing w:after="120" w:line="240" w:lineRule="auto"/>
        <w:ind w:left="969"/>
        <w:jc w:val="both"/>
        <w:rPr>
          <w:rFonts w:ascii="Times New Roman" w:hAnsi="Times New Roman" w:cs="Times New Roman"/>
          <w:sz w:val="32"/>
          <w:szCs w:val="32"/>
          <w:rtl/>
        </w:rPr>
      </w:pPr>
      <w:r w:rsidRPr="003103F2">
        <w:rPr>
          <w:rFonts w:ascii="Times New Roman" w:hAnsi="Times New Roman" w:cs="Times New Roman"/>
          <w:sz w:val="32"/>
          <w:szCs w:val="32"/>
          <w:rtl/>
        </w:rPr>
        <w:t>ويعد مجلس إدارة ال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xml:space="preserve"> غير الهادفة للربح مسؤولاً عن إدارة الموارد التي تحصل عليها ال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xml:space="preserve"> والرقابة عليها. وللتعرف على مدى وفاء تلك الإدارة بهذه المسؤولية؛ فإنه</w:t>
      </w:r>
      <w:r w:rsidRPr="003103F2">
        <w:rPr>
          <w:rFonts w:ascii="Times New Roman" w:hAnsi="Times New Roman" w:cs="Times New Roman"/>
          <w:b/>
          <w:bCs/>
          <w:sz w:val="32"/>
          <w:szCs w:val="32"/>
          <w:rtl/>
        </w:rPr>
        <w:t xml:space="preserve"> </w:t>
      </w:r>
      <w:r w:rsidRPr="003103F2">
        <w:rPr>
          <w:rFonts w:ascii="Times New Roman" w:hAnsi="Times New Roman" w:cs="Times New Roman"/>
          <w:sz w:val="32"/>
          <w:szCs w:val="32"/>
          <w:rtl/>
        </w:rPr>
        <w:t xml:space="preserve">يجب الإفصاح في  الإيضاحات التالية المرفقة بالقوائم المالية عن ما يلي: </w:t>
      </w:r>
    </w:p>
    <w:p w:rsidR="005D598D" w:rsidRPr="003103F2" w:rsidRDefault="005D598D" w:rsidP="00B032F3">
      <w:pPr>
        <w:tabs>
          <w:tab w:val="left" w:pos="270"/>
          <w:tab w:val="left" w:pos="318"/>
          <w:tab w:val="left" w:pos="1253"/>
        </w:tabs>
        <w:spacing w:after="120" w:line="240" w:lineRule="auto"/>
        <w:ind w:left="1536" w:hanging="425"/>
        <w:jc w:val="both"/>
        <w:rPr>
          <w:rFonts w:ascii="Times New Roman" w:hAnsi="Times New Roman" w:cs="Times New Roman"/>
          <w:sz w:val="32"/>
          <w:szCs w:val="32"/>
          <w:rtl/>
        </w:rPr>
      </w:pPr>
      <w:r w:rsidRPr="003103F2">
        <w:rPr>
          <w:rFonts w:ascii="Times New Roman" w:hAnsi="Times New Roman" w:cs="Times New Roman"/>
          <w:sz w:val="32"/>
          <w:szCs w:val="32"/>
          <w:rtl/>
        </w:rPr>
        <w:t>أ- سياسة ال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xml:space="preserve"> غير الهادفة للربح فيما يتعلق بتكوين مخصصات؛ وتحدد قيمة ما يتم الاحتفاظ به من هذه المخصصات وسبب تكوينها. ويجب أن توضح سياسة تكوين المخصصات في حال تخصيص مبلغ كبير من الأموال من حيث قيمتها والغرض من تكوينها.</w:t>
      </w:r>
    </w:p>
    <w:p w:rsidR="005D598D" w:rsidRPr="003103F2" w:rsidRDefault="005D598D" w:rsidP="00B032F3">
      <w:pPr>
        <w:tabs>
          <w:tab w:val="left" w:pos="270"/>
          <w:tab w:val="left" w:pos="318"/>
          <w:tab w:val="left" w:pos="1253"/>
        </w:tabs>
        <w:spacing w:after="120" w:line="240" w:lineRule="auto"/>
        <w:ind w:left="1536" w:hanging="425"/>
        <w:jc w:val="both"/>
        <w:rPr>
          <w:rFonts w:ascii="Times New Roman" w:hAnsi="Times New Roman" w:cs="Times New Roman"/>
          <w:sz w:val="32"/>
          <w:szCs w:val="32"/>
          <w:rtl/>
        </w:rPr>
      </w:pPr>
      <w:r w:rsidRPr="003103F2">
        <w:rPr>
          <w:rFonts w:ascii="Times New Roman" w:hAnsi="Times New Roman" w:cs="Times New Roman"/>
          <w:sz w:val="32"/>
          <w:szCs w:val="32"/>
          <w:rtl/>
        </w:rPr>
        <w:t>ب- مؤشرات عن السيولة التي تتضمن بشكل أساسي بعض النسب المالية المتعارف عليها، لقياس درجة السيولة؛ مثل نسبة التداول، ونسبة السيولة السريعة.</w:t>
      </w:r>
    </w:p>
    <w:p w:rsidR="005D598D" w:rsidRPr="003103F2" w:rsidRDefault="005D598D" w:rsidP="00B032F3">
      <w:pPr>
        <w:tabs>
          <w:tab w:val="left" w:pos="270"/>
          <w:tab w:val="left" w:pos="318"/>
          <w:tab w:val="left" w:pos="1253"/>
        </w:tabs>
        <w:spacing w:after="240" w:line="240" w:lineRule="auto"/>
        <w:ind w:left="1536" w:hanging="425"/>
        <w:jc w:val="both"/>
        <w:rPr>
          <w:rFonts w:ascii="Times New Roman" w:hAnsi="Times New Roman" w:cs="Times New Roman"/>
          <w:sz w:val="32"/>
          <w:szCs w:val="32"/>
          <w:rtl/>
        </w:rPr>
      </w:pPr>
      <w:r w:rsidRPr="003103F2">
        <w:rPr>
          <w:rFonts w:ascii="Times New Roman" w:hAnsi="Times New Roman" w:cs="Times New Roman"/>
          <w:sz w:val="32"/>
          <w:szCs w:val="32"/>
          <w:rtl/>
        </w:rPr>
        <w:t>ج - عند وجود عجز جوهري في أي من بنود صافي الأصول؛ يجب إدراج الظروف التي أدت لوجود هذا العجز، وتفاصيل ما تم وضعه من إجراءات لتغطية العجز.</w:t>
      </w:r>
    </w:p>
    <w:p w:rsidR="005D598D" w:rsidRPr="003103F2" w:rsidRDefault="005D598D" w:rsidP="005E1450">
      <w:pPr>
        <w:spacing w:after="120" w:line="240" w:lineRule="auto"/>
        <w:jc w:val="both"/>
        <w:rPr>
          <w:rFonts w:ascii="Times New Roman" w:hAnsi="Times New Roman" w:cs="Times New Roman"/>
          <w:b/>
          <w:bCs/>
          <w:sz w:val="32"/>
          <w:szCs w:val="32"/>
          <w:rtl/>
        </w:rPr>
      </w:pPr>
      <w:r w:rsidRPr="003103F2">
        <w:rPr>
          <w:rFonts w:ascii="Times New Roman" w:hAnsi="Times New Roman" w:cs="Times New Roman"/>
          <w:b/>
          <w:bCs/>
          <w:sz w:val="32"/>
          <w:szCs w:val="32"/>
          <w:rtl/>
        </w:rPr>
        <w:t xml:space="preserve">  6/3/2 الإفصاح المرتبط  بقائمة الأنشطة</w:t>
      </w:r>
    </w:p>
    <w:p w:rsidR="005D598D" w:rsidRPr="003103F2" w:rsidRDefault="005D598D" w:rsidP="00B032F3">
      <w:pPr>
        <w:spacing w:after="120" w:line="240" w:lineRule="auto"/>
        <w:ind w:left="1111"/>
        <w:jc w:val="both"/>
        <w:rPr>
          <w:rFonts w:ascii="Times New Roman" w:hAnsi="Times New Roman" w:cs="Times New Roman"/>
          <w:sz w:val="32"/>
          <w:szCs w:val="32"/>
          <w:rtl/>
        </w:rPr>
      </w:pPr>
      <w:r w:rsidRPr="003103F2">
        <w:rPr>
          <w:rFonts w:ascii="Times New Roman" w:hAnsi="Times New Roman" w:cs="Times New Roman"/>
          <w:sz w:val="32"/>
          <w:szCs w:val="32"/>
          <w:rtl/>
        </w:rPr>
        <w:t>تعرض المصروفات في قائمة الأنشطة على أساس وظيفي، طبقا للأنواع المختلفة من البرامج والأنشطة المقدمة، ولكن يعد الإفصاح عن المصروفات  على</w:t>
      </w:r>
      <w:r w:rsidRPr="003103F2">
        <w:rPr>
          <w:rFonts w:ascii="Times New Roman" w:hAnsi="Times New Roman" w:cs="Times New Roman"/>
          <w:b/>
          <w:bCs/>
          <w:sz w:val="32"/>
          <w:szCs w:val="32"/>
          <w:rtl/>
        </w:rPr>
        <w:t xml:space="preserve"> </w:t>
      </w:r>
      <w:r w:rsidRPr="003103F2">
        <w:rPr>
          <w:rFonts w:ascii="Times New Roman" w:hAnsi="Times New Roman" w:cs="Times New Roman"/>
          <w:sz w:val="32"/>
          <w:szCs w:val="32"/>
          <w:rtl/>
        </w:rPr>
        <w:t>أساس طبيعي؛ كما هو عليه الوضع في منشآت الأعمال، ذا أهمية حتى يتعرف مستخدمو المعلومات عن طبيعة تلك المصروفات. ولهذا يجب الإفصاح عن المصروفات مصنفة</w:t>
      </w:r>
      <w:r w:rsidRPr="003103F2">
        <w:rPr>
          <w:rFonts w:ascii="Times New Roman" w:hAnsi="Times New Roman" w:cs="Times New Roman"/>
          <w:b/>
          <w:bCs/>
          <w:sz w:val="32"/>
          <w:szCs w:val="32"/>
          <w:rtl/>
        </w:rPr>
        <w:t xml:space="preserve">  </w:t>
      </w:r>
      <w:r w:rsidRPr="003103F2">
        <w:rPr>
          <w:rFonts w:ascii="Times New Roman" w:hAnsi="Times New Roman" w:cs="Times New Roman"/>
          <w:sz w:val="32"/>
          <w:szCs w:val="32"/>
          <w:rtl/>
        </w:rPr>
        <w:t>على</w:t>
      </w:r>
      <w:r w:rsidRPr="003103F2">
        <w:rPr>
          <w:rFonts w:ascii="Times New Roman" w:hAnsi="Times New Roman" w:cs="Times New Roman"/>
          <w:b/>
          <w:bCs/>
          <w:sz w:val="32"/>
          <w:szCs w:val="32"/>
          <w:rtl/>
        </w:rPr>
        <w:t xml:space="preserve"> </w:t>
      </w:r>
      <w:r w:rsidRPr="003103F2">
        <w:rPr>
          <w:rFonts w:ascii="Times New Roman" w:hAnsi="Times New Roman" w:cs="Times New Roman"/>
          <w:sz w:val="32"/>
          <w:szCs w:val="32"/>
          <w:rtl/>
        </w:rPr>
        <w:t>أساس طبيعي مثل الرواتب والإيجار ، والكهرباء، واستهلاك الأصول الثابتة، والمكافآت والمنح للآخرين، الأتعاب المهنية، ويكون ذلك في قائمة منفصلة  ضمن الإيضاحات المرفقة بالقوائم المالية.</w:t>
      </w:r>
    </w:p>
    <w:p w:rsidR="005D598D" w:rsidRPr="003103F2" w:rsidRDefault="005D598D" w:rsidP="00256BFD">
      <w:pPr>
        <w:tabs>
          <w:tab w:val="left" w:pos="318"/>
          <w:tab w:val="left" w:pos="601"/>
        </w:tabs>
        <w:spacing w:after="120" w:line="240" w:lineRule="auto"/>
        <w:ind w:left="1111"/>
        <w:jc w:val="both"/>
        <w:rPr>
          <w:rFonts w:ascii="Times New Roman" w:hAnsi="Times New Roman" w:cs="Times New Roman"/>
          <w:sz w:val="32"/>
          <w:szCs w:val="32"/>
          <w:rtl/>
        </w:rPr>
      </w:pPr>
      <w:r w:rsidRPr="003103F2">
        <w:rPr>
          <w:rFonts w:ascii="Times New Roman" w:hAnsi="Times New Roman" w:cs="Times New Roman"/>
          <w:sz w:val="32"/>
          <w:szCs w:val="32"/>
          <w:rtl/>
        </w:rPr>
        <w:t xml:space="preserve">تعد المعلومات المرتبطة بالأهداف والأنشطة، والخدمات الرئيسية التي تقدمها </w:t>
      </w:r>
      <w:r w:rsidR="00727877" w:rsidRPr="003103F2">
        <w:rPr>
          <w:rFonts w:ascii="Times New Roman" w:hAnsi="Times New Roman" w:cs="Times New Roman"/>
          <w:sz w:val="32"/>
          <w:szCs w:val="32"/>
          <w:rtl/>
        </w:rPr>
        <w:t>المنشآت</w:t>
      </w:r>
      <w:r w:rsidRPr="003103F2">
        <w:rPr>
          <w:rFonts w:ascii="Times New Roman" w:hAnsi="Times New Roman" w:cs="Times New Roman"/>
          <w:sz w:val="32"/>
          <w:szCs w:val="32"/>
          <w:rtl/>
        </w:rPr>
        <w:t xml:space="preserve"> غير الهادفة للربح وما يتم من مقارنات بما تحقق من أهداف ذات أهمية في تقييم أداء ال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xml:space="preserve">، ولهذا يجب أن تتضمن الإيضاحات المرفقة بالقوائم المالية ما يلي: </w:t>
      </w:r>
    </w:p>
    <w:p w:rsidR="005D598D" w:rsidRPr="003103F2" w:rsidRDefault="005D598D" w:rsidP="00256BFD">
      <w:pPr>
        <w:tabs>
          <w:tab w:val="left" w:pos="318"/>
          <w:tab w:val="left" w:pos="601"/>
        </w:tabs>
        <w:spacing w:after="120" w:line="240" w:lineRule="auto"/>
        <w:ind w:left="1678" w:hanging="567"/>
        <w:jc w:val="both"/>
        <w:rPr>
          <w:rFonts w:ascii="Times New Roman" w:hAnsi="Times New Roman" w:cs="Times New Roman"/>
          <w:sz w:val="32"/>
          <w:szCs w:val="32"/>
          <w:rtl/>
        </w:rPr>
      </w:pPr>
      <w:r w:rsidRPr="003103F2">
        <w:rPr>
          <w:rFonts w:ascii="Times New Roman" w:hAnsi="Times New Roman" w:cs="Times New Roman"/>
          <w:sz w:val="32"/>
          <w:szCs w:val="32"/>
          <w:rtl/>
        </w:rPr>
        <w:lastRenderedPageBreak/>
        <w:t>أ-  ملخصا لأهداف ال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xml:space="preserve"> غير الهادفة للربح، كما تم صياغتها في الوثائق ال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xml:space="preserve"> لعمله، مع توضيح أي تغييرات تسعى ال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xml:space="preserve"> لإجرائها على تلك الأهداف من خلال ما تقوم به من أنشطة.   </w:t>
      </w:r>
    </w:p>
    <w:p w:rsidR="005D598D" w:rsidRPr="003103F2" w:rsidRDefault="005D598D" w:rsidP="00747939">
      <w:pPr>
        <w:tabs>
          <w:tab w:val="left" w:pos="318"/>
        </w:tabs>
        <w:spacing w:after="120" w:line="240" w:lineRule="auto"/>
        <w:ind w:left="1678" w:hanging="567"/>
        <w:jc w:val="both"/>
        <w:rPr>
          <w:rFonts w:ascii="Times New Roman" w:hAnsi="Times New Roman" w:cs="Times New Roman"/>
          <w:sz w:val="32"/>
          <w:szCs w:val="32"/>
          <w:rtl/>
        </w:rPr>
      </w:pPr>
      <w:r w:rsidRPr="003103F2">
        <w:rPr>
          <w:rFonts w:ascii="Times New Roman" w:hAnsi="Times New Roman" w:cs="Times New Roman"/>
          <w:sz w:val="32"/>
          <w:szCs w:val="32"/>
          <w:rtl/>
        </w:rPr>
        <w:t>ب- تفاصيل الأنشطة الرئيسية ،بما في ذلك ما يتم إنجازه من برامج ومشروعات أساسية، وما يتم تقديمه من خدمات، تسهم في تحقيق المقاصد المعلنة، بحيث تعنى تفاصيل الأنشطة الرئيسية على تلك الأنشطة التي تعدها إدارة ال</w:t>
      </w:r>
      <w:r w:rsidR="00727877" w:rsidRPr="003103F2">
        <w:rPr>
          <w:rFonts w:ascii="Times New Roman" w:hAnsi="Times New Roman" w:cs="Times New Roman"/>
          <w:sz w:val="32"/>
          <w:szCs w:val="32"/>
          <w:rtl/>
        </w:rPr>
        <w:t>منشأة</w:t>
      </w:r>
      <w:r w:rsidRPr="003103F2">
        <w:rPr>
          <w:rFonts w:ascii="Times New Roman" w:hAnsi="Times New Roman" w:cs="Times New Roman"/>
          <w:sz w:val="32"/>
          <w:szCs w:val="32"/>
          <w:rtl/>
        </w:rPr>
        <w:t xml:space="preserve"> جوهرية. </w:t>
      </w:r>
    </w:p>
    <w:p w:rsidR="005D598D" w:rsidRPr="003103F2" w:rsidRDefault="005D598D" w:rsidP="00747939">
      <w:pPr>
        <w:tabs>
          <w:tab w:val="left" w:pos="318"/>
        </w:tabs>
        <w:spacing w:after="120" w:line="240" w:lineRule="auto"/>
        <w:ind w:left="1678" w:hanging="567"/>
        <w:jc w:val="both"/>
        <w:rPr>
          <w:rFonts w:ascii="Times New Roman" w:hAnsi="Times New Roman" w:cs="Times New Roman"/>
          <w:sz w:val="32"/>
          <w:szCs w:val="32"/>
          <w:rtl/>
        </w:rPr>
      </w:pPr>
      <w:r w:rsidRPr="003103F2">
        <w:rPr>
          <w:rFonts w:ascii="Times New Roman" w:hAnsi="Times New Roman" w:cs="Times New Roman"/>
          <w:sz w:val="32"/>
          <w:szCs w:val="32"/>
          <w:rtl/>
        </w:rPr>
        <w:t>ج- تحليلا لما تم إنجازه من أنشطة خيرية يوضح الأداء المحقق، في مقابل الأهداف الموضوعة. إذ تستخدم المعلومات الكمية والوصفية في تقدير قيمة مخرجات الأنشطة.</w:t>
      </w:r>
    </w:p>
    <w:p w:rsidR="005D598D" w:rsidRPr="003103F2" w:rsidRDefault="005D598D" w:rsidP="000A3863">
      <w:pPr>
        <w:tabs>
          <w:tab w:val="left" w:pos="318"/>
          <w:tab w:val="left" w:pos="459"/>
        </w:tabs>
        <w:spacing w:line="240" w:lineRule="auto"/>
        <w:rPr>
          <w:rFonts w:ascii="Times New Roman" w:hAnsi="Times New Roman" w:cs="Times New Roman"/>
          <w:sz w:val="28"/>
          <w:szCs w:val="28"/>
          <w:rtl/>
        </w:rPr>
      </w:pPr>
    </w:p>
    <w:p w:rsidR="003103F2" w:rsidRDefault="003103F2" w:rsidP="000A3863">
      <w:pPr>
        <w:tabs>
          <w:tab w:val="left" w:pos="318"/>
          <w:tab w:val="left" w:pos="459"/>
        </w:tabs>
        <w:spacing w:line="240" w:lineRule="auto"/>
        <w:rPr>
          <w:rFonts w:ascii="Times New Roman" w:hAnsi="Times New Roman" w:cs="Times New Roman"/>
          <w:sz w:val="28"/>
          <w:szCs w:val="28"/>
          <w:rtl/>
        </w:rPr>
      </w:pPr>
    </w:p>
    <w:p w:rsidR="003103F2" w:rsidRPr="003103F2" w:rsidRDefault="003103F2" w:rsidP="000A3863">
      <w:pPr>
        <w:tabs>
          <w:tab w:val="left" w:pos="318"/>
          <w:tab w:val="left" w:pos="459"/>
        </w:tabs>
        <w:spacing w:line="240" w:lineRule="auto"/>
        <w:rPr>
          <w:rFonts w:ascii="Times New Roman" w:hAnsi="Times New Roman" w:cs="Times New Roman"/>
          <w:sz w:val="28"/>
          <w:szCs w:val="28"/>
          <w:rtl/>
        </w:rPr>
      </w:pPr>
    </w:p>
    <w:p w:rsidR="005D598D" w:rsidRPr="003103F2" w:rsidRDefault="005D598D" w:rsidP="000A3863">
      <w:pPr>
        <w:tabs>
          <w:tab w:val="left" w:pos="318"/>
          <w:tab w:val="left" w:pos="459"/>
        </w:tabs>
        <w:spacing w:line="240" w:lineRule="auto"/>
        <w:rPr>
          <w:rFonts w:ascii="Times New Roman" w:hAnsi="Times New Roman" w:cs="Times New Roman"/>
          <w:sz w:val="28"/>
          <w:szCs w:val="28"/>
          <w:rtl/>
        </w:rPr>
      </w:pPr>
    </w:p>
    <w:p w:rsidR="005D598D" w:rsidRPr="003103F2" w:rsidRDefault="005D598D" w:rsidP="000A3863">
      <w:pPr>
        <w:tabs>
          <w:tab w:val="left" w:pos="318"/>
          <w:tab w:val="left" w:pos="459"/>
        </w:tabs>
        <w:spacing w:line="240" w:lineRule="auto"/>
        <w:rPr>
          <w:rFonts w:ascii="Times New Roman" w:hAnsi="Times New Roman" w:cs="Times New Roman"/>
          <w:sz w:val="28"/>
          <w:szCs w:val="28"/>
          <w:rtl/>
        </w:rPr>
      </w:pPr>
    </w:p>
    <w:p w:rsidR="00E625A5" w:rsidRPr="003103F2" w:rsidRDefault="00E625A5" w:rsidP="005512A9">
      <w:pPr>
        <w:spacing w:after="120" w:line="400" w:lineRule="atLeast"/>
        <w:ind w:left="567" w:hanging="567"/>
        <w:jc w:val="center"/>
        <w:rPr>
          <w:rFonts w:ascii="Times New Roman" w:hAnsi="Times New Roman" w:cs="Times New Roman"/>
          <w:b/>
          <w:bCs/>
          <w:sz w:val="54"/>
          <w:szCs w:val="72"/>
          <w:rtl/>
        </w:rPr>
      </w:pPr>
    </w:p>
    <w:sectPr w:rsidR="00E625A5" w:rsidRPr="003103F2" w:rsidSect="0009444E">
      <w:headerReference w:type="default" r:id="rId16"/>
      <w:footerReference w:type="default" r:id="rId17"/>
      <w:headerReference w:type="first" r:id="rId18"/>
      <w:footerReference w:type="first" r:id="rId19"/>
      <w:pgSz w:w="11906" w:h="16838"/>
      <w:pgMar w:top="1890" w:right="1826" w:bottom="1268" w:left="1800" w:header="720" w:footer="720" w:gutter="0"/>
      <w:pgNumType w:start="1"/>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2270" w:rsidRDefault="001F2270" w:rsidP="00E24037">
      <w:pPr>
        <w:spacing w:after="0" w:line="240" w:lineRule="auto"/>
      </w:pPr>
      <w:r>
        <w:separator/>
      </w:r>
    </w:p>
  </w:endnote>
  <w:endnote w:type="continuationSeparator" w:id="0">
    <w:p w:rsidR="001F2270" w:rsidRDefault="001F2270" w:rsidP="00E24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L-Mohanad">
    <w:panose1 w:val="00000000000000000000"/>
    <w:charset w:val="B2"/>
    <w:family w:val="auto"/>
    <w:pitch w:val="variable"/>
    <w:sig w:usb0="00002001" w:usb1="00000000" w:usb2="00000000" w:usb3="00000000" w:csb0="00000040"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abic Transparent">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khbar MT">
    <w:panose1 w:val="00000000000000000000"/>
    <w:charset w:val="B2"/>
    <w:family w:val="auto"/>
    <w:pitch w:val="variable"/>
    <w:sig w:usb0="00002001" w:usb1="00000000" w:usb2="00000000" w:usb3="00000000" w:csb0="00000040" w:csb1="00000000"/>
  </w:font>
  <w:font w:name="SKR HEAD2 Outlined">
    <w:altName w:val="Times New Roman"/>
    <w:panose1 w:val="00000000000000000000"/>
    <w:charset w:val="B2"/>
    <w:family w:val="auto"/>
    <w:notTrueType/>
    <w:pitch w:val="variable"/>
    <w:sig w:usb0="00002001" w:usb1="00000000" w:usb2="00000000" w:usb3="00000000" w:csb0="00000040" w:csb1="00000000"/>
  </w:font>
  <w:font w:name="Diwani Letter">
    <w:altName w:val="Courier New"/>
    <w:panose1 w:val="02010400000000000000"/>
    <w:charset w:val="B2"/>
    <w:family w:val="auto"/>
    <w:pitch w:val="variable"/>
    <w:sig w:usb0="00002001" w:usb1="80000000" w:usb2="00000008" w:usb3="00000000" w:csb0="00000040" w:csb1="00000000"/>
  </w:font>
  <w:font w:name="Arabic Typesetting">
    <w:panose1 w:val="03020402040406030203"/>
    <w:charset w:val="00"/>
    <w:family w:val="script"/>
    <w:pitch w:val="variable"/>
    <w:sig w:usb0="A000206F" w:usb1="C0000000" w:usb2="00000008" w:usb3="00000000" w:csb0="000000D3" w:csb1="00000000"/>
  </w:font>
  <w:font w:name="Farsi Simple Outline">
    <w:altName w:val="Courier New"/>
    <w:panose1 w:val="020104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44E" w:rsidRDefault="0009444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44E" w:rsidRDefault="0009444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44E" w:rsidRDefault="0009444E">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7AC" w:rsidRDefault="006337AC" w:rsidP="005B4117">
    <w:pPr>
      <w:pStyle w:val="Footer"/>
      <w:jc w:val="right"/>
    </w:pPr>
    <w:r>
      <w:fldChar w:fldCharType="begin"/>
    </w:r>
    <w:r>
      <w:instrText xml:space="preserve"> PAGE   \* MERGEFORMAT </w:instrText>
    </w:r>
    <w:r>
      <w:fldChar w:fldCharType="separate"/>
    </w:r>
    <w:r w:rsidR="00B17294" w:rsidRPr="00B17294">
      <w:rPr>
        <w:rFonts w:cs="Calibri"/>
        <w:noProof/>
        <w:rtl/>
        <w:lang w:val="ar-SA"/>
      </w:rPr>
      <w:t>51</w:t>
    </w:r>
    <w:r>
      <w:rPr>
        <w:rFonts w:cs="Calibri"/>
        <w:noProof/>
        <w:lang w:val="ar-SA"/>
      </w:rPr>
      <w:fldChar w:fldCharType="end"/>
    </w:r>
  </w:p>
  <w:p w:rsidR="006337AC" w:rsidRPr="00A6027C" w:rsidRDefault="006337AC" w:rsidP="00A6027C">
    <w:pPr>
      <w:pStyle w:val="Footer"/>
      <w:rPr>
        <w:rFonts w:cs="Arabic Transparent"/>
        <w:rtl/>
      </w:rPr>
    </w:pPr>
    <w:r>
      <w:rPr>
        <w:noProof/>
        <w:rtl/>
      </w:rPr>
      <mc:AlternateContent>
        <mc:Choice Requires="wps">
          <w:drawing>
            <wp:anchor distT="0" distB="0" distL="114300" distR="114300" simplePos="0" relativeHeight="9" behindDoc="0" locked="0" layoutInCell="1" allowOverlap="1" wp14:anchorId="31958C98" wp14:editId="513F7185">
              <wp:simplePos x="0" y="0"/>
              <wp:positionH relativeFrom="column">
                <wp:posOffset>-36195</wp:posOffset>
              </wp:positionH>
              <wp:positionV relativeFrom="paragraph">
                <wp:posOffset>22225</wp:posOffset>
              </wp:positionV>
              <wp:extent cx="8608060" cy="635"/>
              <wp:effectExtent l="0" t="0" r="21590" b="37465"/>
              <wp:wrapNone/>
              <wp:docPr id="19" name="AutoShap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60806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73" o:spid="_x0000_s1026" type="#_x0000_t32" style="position:absolute;left:0;text-align:left;margin-left:-2.85pt;margin-top:1.75pt;width:677.8pt;height:.05pt;flip:x;z-index: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"/>
          </w:pict>
        </mc:Fallback>
      </mc:AlternateContent>
    </w:r>
    <w:r>
      <w:rPr>
        <w:rFonts w:cs="Farsi Simple Outline" w:hint="eastAsia"/>
        <w:rtl/>
      </w:rPr>
      <w:t>القوائم</w:t>
    </w:r>
    <w:r>
      <w:rPr>
        <w:rFonts w:cs="Farsi Simple Outline"/>
        <w:rtl/>
      </w:rPr>
      <w:t xml:space="preserve"> </w:t>
    </w:r>
    <w:r>
      <w:rPr>
        <w:rFonts w:cs="Farsi Simple Outline" w:hint="eastAsia"/>
        <w:rtl/>
      </w:rPr>
      <w:t>المالية</w:t>
    </w:r>
    <w:r>
      <w:rPr>
        <w:rFonts w:cs="Farsi Simple Outline"/>
        <w:rtl/>
      </w:rPr>
      <w:t xml:space="preserve"> </w:t>
    </w:r>
    <w:r>
      <w:rPr>
        <w:rFonts w:cs="Farsi Simple Outline" w:hint="eastAsia"/>
        <w:rtl/>
      </w:rPr>
      <w:t>للمنظمات</w:t>
    </w:r>
    <w:r>
      <w:rPr>
        <w:rFonts w:cs="Farsi Simple Outline"/>
        <w:rtl/>
      </w:rPr>
      <w:t xml:space="preserve"> </w:t>
    </w:r>
    <w:r>
      <w:rPr>
        <w:rFonts w:cs="Farsi Simple Outline" w:hint="eastAsia"/>
        <w:rtl/>
      </w:rPr>
      <w:t>غير</w:t>
    </w:r>
    <w:r>
      <w:rPr>
        <w:rFonts w:cs="Farsi Simple Outline"/>
        <w:rtl/>
      </w:rPr>
      <w:t xml:space="preserve"> </w:t>
    </w:r>
    <w:r>
      <w:rPr>
        <w:rFonts w:cs="Farsi Simple Outline" w:hint="eastAsia"/>
        <w:rtl/>
      </w:rPr>
      <w:t>الهادفة</w:t>
    </w:r>
    <w:r>
      <w:rPr>
        <w:rFonts w:cs="Farsi Simple Outline"/>
        <w:rtl/>
      </w:rPr>
      <w:t xml:space="preserve"> </w:t>
    </w:r>
    <w:r>
      <w:rPr>
        <w:rFonts w:cs="Farsi Simple Outline" w:hint="eastAsia"/>
        <w:rtl/>
      </w:rPr>
      <w:t>للربح</w:t>
    </w:r>
    <w:r>
      <w:rPr>
        <w:rFonts w:cs="Farsi Simple Outline"/>
        <w:rtl/>
      </w:rPr>
      <w:t xml:space="preserve"> </w:t>
    </w:r>
    <w:r>
      <w:rPr>
        <w:rFonts w:cs="Arabic Transparent"/>
        <w:rtl/>
      </w:rPr>
      <w:t xml:space="preserve">                                                                                                          </w:t>
    </w:r>
    <w:r w:rsidRPr="006D18CB">
      <w:rPr>
        <w:rFonts w:cs="Arabic Transparent" w:hint="eastAsia"/>
        <w:rtl/>
      </w:rPr>
      <w:t>الهيئة</w:t>
    </w:r>
    <w:r w:rsidRPr="006D18CB">
      <w:rPr>
        <w:rFonts w:cs="Arabic Transparent"/>
        <w:rtl/>
      </w:rPr>
      <w:t xml:space="preserve"> </w:t>
    </w:r>
    <w:r w:rsidRPr="006D18CB">
      <w:rPr>
        <w:rFonts w:cs="Arabic Transparent" w:hint="eastAsia"/>
        <w:rtl/>
      </w:rPr>
      <w:t>السعودية</w:t>
    </w:r>
    <w:r w:rsidRPr="006D18CB">
      <w:rPr>
        <w:rFonts w:cs="Arabic Transparent"/>
        <w:rtl/>
      </w:rPr>
      <w:t xml:space="preserve"> </w:t>
    </w:r>
    <w:r w:rsidRPr="006D18CB">
      <w:rPr>
        <w:rFonts w:cs="Arabic Transparent" w:hint="eastAsia"/>
        <w:rtl/>
      </w:rPr>
      <w:t>للمحاسبين</w:t>
    </w:r>
    <w:r w:rsidRPr="006D18CB">
      <w:rPr>
        <w:rFonts w:cs="Arabic Transparent"/>
        <w:rtl/>
      </w:rPr>
      <w:t xml:space="preserve"> </w:t>
    </w:r>
    <w:r w:rsidRPr="006D18CB">
      <w:rPr>
        <w:rFonts w:cs="Arabic Transparent" w:hint="eastAsia"/>
        <w:rtl/>
      </w:rPr>
      <w:t>القانونيين</w:t>
    </w:r>
    <w:r w:rsidRPr="006D18CB">
      <w:rPr>
        <w:rFonts w:cs="Arabic Transparent"/>
        <w:sz w:val="18"/>
        <w:szCs w:val="18"/>
        <w:rtl/>
      </w:rPr>
      <w:t xml:space="preserve"> </w:t>
    </w:r>
    <w:r w:rsidRPr="006D18CB">
      <w:rPr>
        <w:rFonts w:cs="Arabic Transparent"/>
        <w:i/>
        <w:iCs/>
        <w:sz w:val="18"/>
        <w:szCs w:val="18"/>
      </w:rPr>
      <w:t>SOCPA</w:t>
    </w:r>
  </w:p>
  <w:p w:rsidR="006337AC" w:rsidRPr="005B4117" w:rsidRDefault="006337AC">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7AC" w:rsidRDefault="006337AC" w:rsidP="00D303AA">
    <w:pPr>
      <w:pStyle w:val="Footer"/>
      <w:framePr w:wrap="around" w:vAnchor="text" w:hAnchor="text" w:y="1"/>
      <w:rPr>
        <w:rStyle w:val="PageNumber"/>
      </w:rPr>
    </w:pPr>
    <w:r>
      <w:rPr>
        <w:rStyle w:val="PageNumber"/>
      </w:rPr>
      <w:fldChar w:fldCharType="begin"/>
    </w:r>
    <w:r>
      <w:rPr>
        <w:rStyle w:val="PageNumber"/>
      </w:rPr>
      <w:instrText xml:space="preserve">PAGE  </w:instrText>
    </w:r>
    <w:r>
      <w:rPr>
        <w:rStyle w:val="PageNumber"/>
      </w:rPr>
      <w:fldChar w:fldCharType="separate"/>
    </w:r>
    <w:r w:rsidR="0009444E">
      <w:rPr>
        <w:rStyle w:val="PageNumber"/>
        <w:noProof/>
        <w:rtl/>
      </w:rPr>
      <w:t>52</w:t>
    </w:r>
    <w:r>
      <w:rPr>
        <w:rStyle w:val="PageNumber"/>
      </w:rPr>
      <w:fldChar w:fldCharType="end"/>
    </w:r>
  </w:p>
  <w:p w:rsidR="006337AC" w:rsidRDefault="006337AC" w:rsidP="00313F2F">
    <w:pPr>
      <w:pStyle w:val="Footer"/>
      <w:ind w:left="-244" w:right="360"/>
      <w:jc w:val="center"/>
      <w:rPr>
        <w:rtl/>
      </w:rPr>
    </w:pPr>
  </w:p>
  <w:p w:rsidR="006337AC" w:rsidRPr="005B4117" w:rsidRDefault="006337AC" w:rsidP="00BA2A0C">
    <w:pPr>
      <w:pStyle w:val="Footer"/>
    </w:pPr>
  </w:p>
  <w:p w:rsidR="006337AC" w:rsidRPr="00A6027C" w:rsidRDefault="006337AC" w:rsidP="00A6027C">
    <w:pPr>
      <w:pStyle w:val="Footer"/>
      <w:jc w:val="right"/>
      <w:rPr>
        <w:rFonts w:cs="Arabic Transparent"/>
      </w:rPr>
    </w:pPr>
    <w:r w:rsidRPr="006D18CB">
      <w:rPr>
        <w:rFonts w:cs="Arabic Transparent" w:hint="eastAsia"/>
        <w:rtl/>
      </w:rPr>
      <w:t>الهيئة</w:t>
    </w:r>
    <w:r w:rsidRPr="006D18CB">
      <w:rPr>
        <w:rFonts w:cs="Arabic Transparent"/>
        <w:rtl/>
      </w:rPr>
      <w:t xml:space="preserve"> </w:t>
    </w:r>
    <w:r w:rsidRPr="006D18CB">
      <w:rPr>
        <w:rFonts w:cs="Arabic Transparent" w:hint="eastAsia"/>
        <w:rtl/>
      </w:rPr>
      <w:t>السعودية</w:t>
    </w:r>
    <w:r w:rsidRPr="006D18CB">
      <w:rPr>
        <w:rFonts w:cs="Arabic Transparent"/>
        <w:rtl/>
      </w:rPr>
      <w:t xml:space="preserve"> </w:t>
    </w:r>
    <w:r w:rsidRPr="006D18CB">
      <w:rPr>
        <w:rFonts w:cs="Arabic Transparent" w:hint="eastAsia"/>
        <w:rtl/>
      </w:rPr>
      <w:t>للمحاسبين</w:t>
    </w:r>
    <w:r w:rsidRPr="006D18CB">
      <w:rPr>
        <w:rFonts w:cs="Arabic Transparent"/>
        <w:rtl/>
      </w:rPr>
      <w:t xml:space="preserve"> </w:t>
    </w:r>
    <w:r w:rsidRPr="006D18CB">
      <w:rPr>
        <w:rFonts w:cs="Arabic Transparent" w:hint="eastAsia"/>
        <w:rtl/>
      </w:rPr>
      <w:t>القانونيين</w:t>
    </w:r>
    <w:r w:rsidRPr="006D18CB">
      <w:rPr>
        <w:rFonts w:cs="Arabic Transparent"/>
        <w:sz w:val="18"/>
        <w:szCs w:val="18"/>
        <w:rtl/>
      </w:rPr>
      <w:t xml:space="preserve"> </w:t>
    </w:r>
    <w:r w:rsidRPr="006D18CB">
      <w:rPr>
        <w:rFonts w:cs="Arabic Transparent"/>
        <w:i/>
        <w:iCs/>
        <w:sz w:val="18"/>
        <w:szCs w:val="18"/>
      </w:rPr>
      <w:t>SOCPA</w:t>
    </w:r>
  </w:p>
  <w:p w:rsidR="006337AC" w:rsidRPr="00BA2A0C" w:rsidRDefault="006337A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2270" w:rsidRDefault="001F2270" w:rsidP="00E24037">
      <w:pPr>
        <w:spacing w:after="0" w:line="240" w:lineRule="auto"/>
      </w:pPr>
      <w:r>
        <w:separator/>
      </w:r>
    </w:p>
  </w:footnote>
  <w:footnote w:type="continuationSeparator" w:id="0">
    <w:p w:rsidR="001F2270" w:rsidRDefault="001F2270" w:rsidP="00E24037">
      <w:pPr>
        <w:spacing w:after="0" w:line="240" w:lineRule="auto"/>
      </w:pPr>
      <w:r>
        <w:continuationSeparator/>
      </w:r>
    </w:p>
  </w:footnote>
  <w:footnote w:id="1">
    <w:p w:rsidR="006337AC" w:rsidRDefault="006337AC" w:rsidP="002470E1">
      <w:pPr>
        <w:pStyle w:val="FootnoteText"/>
      </w:pPr>
      <w:r>
        <w:rPr>
          <w:rStyle w:val="FootnoteReference"/>
        </w:rPr>
        <w:footnoteRef/>
      </w:r>
      <w:r>
        <w:rPr>
          <w:rtl/>
        </w:rPr>
        <w:t xml:space="preserve"> - لمزيد من التفاصيل يمكن الرجوع إلى  : د. بندر بن رجاء الشمري ، موسي بن جرمان العتيبي" الأطر القانونية ذات العلاقة بالقطاع  الخيري والتطوعي في المملكة العربية السعودية ، 1429هـ "</w:t>
      </w:r>
    </w:p>
  </w:footnote>
  <w:footnote w:id="2">
    <w:p w:rsidR="006337AC" w:rsidRDefault="006337AC" w:rsidP="002470E1">
      <w:pPr>
        <w:pStyle w:val="FootnoteText"/>
        <w:spacing w:line="192" w:lineRule="auto"/>
        <w:ind w:left="425" w:hanging="425"/>
        <w:jc w:val="lowKashida"/>
      </w:pPr>
      <w:r w:rsidRPr="005E6E50">
        <w:rPr>
          <w:sz w:val="22"/>
          <w:szCs w:val="22"/>
          <w:vertAlign w:val="superscript"/>
          <w:rtl/>
        </w:rPr>
        <w:t>(</w:t>
      </w:r>
      <w:r w:rsidRPr="005E6E50">
        <w:rPr>
          <w:rStyle w:val="FootnoteReference"/>
          <w:rFonts w:ascii="Arabic Typesetting" w:hAnsi="Arabic Typesetting"/>
          <w:sz w:val="22"/>
          <w:szCs w:val="22"/>
          <w:rtl/>
        </w:rPr>
        <w:footnoteRef/>
      </w:r>
      <w:r w:rsidRPr="005E6E50">
        <w:rPr>
          <w:sz w:val="22"/>
          <w:szCs w:val="22"/>
          <w:vertAlign w:val="superscript"/>
          <w:rtl/>
        </w:rPr>
        <w:t>)</w:t>
      </w:r>
      <w:r w:rsidRPr="005E6E50">
        <w:rPr>
          <w:sz w:val="22"/>
          <w:szCs w:val="22"/>
          <w:rtl/>
        </w:rPr>
        <w:t xml:space="preserve"> </w:t>
      </w:r>
      <w:r w:rsidRPr="005E6E50">
        <w:rPr>
          <w:rFonts w:ascii="Arabic Typesetting" w:hAnsi="Arabic Typesetting"/>
          <w:sz w:val="22"/>
          <w:szCs w:val="22"/>
          <w:rtl/>
        </w:rPr>
        <w:tab/>
      </w:r>
      <w:r w:rsidRPr="005E6E50">
        <w:rPr>
          <w:sz w:val="22"/>
          <w:szCs w:val="22"/>
          <w:rtl/>
        </w:rPr>
        <w:t xml:space="preserve"> </w:t>
      </w:r>
      <w:r>
        <w:rPr>
          <w:rFonts w:ascii="Arabic Typesetting" w:hAnsi="Arabic Typesetting"/>
          <w:sz w:val="22"/>
          <w:szCs w:val="22"/>
          <w:rtl/>
        </w:rPr>
        <w:t>انظر م</w:t>
      </w:r>
      <w:r>
        <w:rPr>
          <w:sz w:val="22"/>
          <w:szCs w:val="22"/>
          <w:rtl/>
        </w:rPr>
        <w:t>(</w:t>
      </w:r>
      <w:r>
        <w:rPr>
          <w:rFonts w:ascii="Arabic Typesetting" w:hAnsi="Arabic Typesetting"/>
          <w:sz w:val="22"/>
          <w:szCs w:val="22"/>
          <w:rtl/>
        </w:rPr>
        <w:t>67</w:t>
      </w:r>
      <w:r>
        <w:rPr>
          <w:sz w:val="22"/>
          <w:szCs w:val="22"/>
          <w:rtl/>
        </w:rPr>
        <w:t xml:space="preserve">) </w:t>
      </w:r>
      <w:r>
        <w:rPr>
          <w:rFonts w:ascii="Arabic Typesetting" w:hAnsi="Arabic Typesetting"/>
          <w:sz w:val="22"/>
          <w:szCs w:val="22"/>
          <w:rtl/>
        </w:rPr>
        <w:t>من مجموعة القواعد المالية والمحاسبية للأوقاف الخيرية</w:t>
      </w:r>
      <w:r>
        <w:rPr>
          <w:sz w:val="22"/>
          <w:szCs w:val="22"/>
          <w:rtl/>
        </w:rPr>
        <w:t>(</w:t>
      </w:r>
      <w:r>
        <w:rPr>
          <w:rFonts w:ascii="Arabic Typesetting" w:hAnsi="Arabic Typesetting"/>
          <w:sz w:val="22"/>
          <w:szCs w:val="22"/>
          <w:rtl/>
        </w:rPr>
        <w:t xml:space="preserve">ملحق </w:t>
      </w:r>
      <w:r>
        <w:rPr>
          <w:sz w:val="22"/>
          <w:szCs w:val="22"/>
          <w:rtl/>
        </w:rPr>
        <w:t>20</w:t>
      </w:r>
      <w:r>
        <w:rPr>
          <w:rFonts w:ascii="Arabic Typesetting" w:hAnsi="Arabic Typesetting"/>
          <w:sz w:val="22"/>
          <w:szCs w:val="22"/>
          <w:rtl/>
        </w:rPr>
        <w:t xml:space="preserve">).  </w:t>
      </w:r>
    </w:p>
  </w:footnote>
  <w:footnote w:id="3">
    <w:p w:rsidR="006337AC" w:rsidRDefault="006337AC" w:rsidP="00033841">
      <w:pPr>
        <w:tabs>
          <w:tab w:val="left" w:pos="176"/>
          <w:tab w:val="left" w:pos="318"/>
        </w:tabs>
        <w:ind w:left="34"/>
        <w:jc w:val="both"/>
      </w:pPr>
      <w:r>
        <w:rPr>
          <w:rStyle w:val="FootnoteReference"/>
          <w:rFonts w:cs="Arial"/>
        </w:rPr>
        <w:footnoteRef/>
      </w:r>
      <w:r>
        <w:rPr>
          <w:rtl/>
        </w:rPr>
        <w:t xml:space="preserve"> </w:t>
      </w:r>
      <w:r w:rsidRPr="00FB659A">
        <w:rPr>
          <w:rFonts w:hint="eastAsia"/>
          <w:sz w:val="20"/>
          <w:szCs w:val="20"/>
          <w:rtl/>
        </w:rPr>
        <w:t>يتمثل</w:t>
      </w:r>
      <w:r w:rsidRPr="00FB659A">
        <w:rPr>
          <w:sz w:val="20"/>
          <w:szCs w:val="20"/>
          <w:rtl/>
        </w:rPr>
        <w:t xml:space="preserve"> </w:t>
      </w:r>
      <w:r w:rsidRPr="00FB659A">
        <w:rPr>
          <w:rFonts w:hint="eastAsia"/>
          <w:sz w:val="20"/>
          <w:szCs w:val="20"/>
          <w:rtl/>
        </w:rPr>
        <w:t>الهدف</w:t>
      </w:r>
      <w:r w:rsidRPr="00FB659A">
        <w:rPr>
          <w:sz w:val="20"/>
          <w:szCs w:val="20"/>
          <w:rtl/>
        </w:rPr>
        <w:t xml:space="preserve"> </w:t>
      </w:r>
      <w:r w:rsidRPr="00FB659A">
        <w:rPr>
          <w:rFonts w:hint="eastAsia"/>
          <w:sz w:val="20"/>
          <w:szCs w:val="20"/>
          <w:rtl/>
        </w:rPr>
        <w:t>من</w:t>
      </w:r>
      <w:r w:rsidRPr="00FB659A">
        <w:rPr>
          <w:sz w:val="20"/>
          <w:szCs w:val="20"/>
          <w:rtl/>
        </w:rPr>
        <w:t xml:space="preserve"> </w:t>
      </w:r>
      <w:r w:rsidRPr="00FB659A">
        <w:rPr>
          <w:rFonts w:hint="eastAsia"/>
          <w:sz w:val="20"/>
          <w:szCs w:val="20"/>
          <w:rtl/>
        </w:rPr>
        <w:t>إعداد</w:t>
      </w:r>
      <w:r w:rsidRPr="00FB659A">
        <w:rPr>
          <w:sz w:val="20"/>
          <w:szCs w:val="20"/>
          <w:rtl/>
        </w:rPr>
        <w:t xml:space="preserve"> </w:t>
      </w:r>
      <w:r w:rsidRPr="00FB659A">
        <w:rPr>
          <w:rFonts w:hint="eastAsia"/>
          <w:sz w:val="20"/>
          <w:szCs w:val="20"/>
          <w:rtl/>
        </w:rPr>
        <w:t>التقرير</w:t>
      </w:r>
      <w:r w:rsidRPr="00FB659A">
        <w:rPr>
          <w:sz w:val="20"/>
          <w:szCs w:val="20"/>
          <w:rtl/>
        </w:rPr>
        <w:t xml:space="preserve"> </w:t>
      </w:r>
      <w:r w:rsidRPr="00FB659A">
        <w:rPr>
          <w:rFonts w:hint="eastAsia"/>
          <w:sz w:val="20"/>
          <w:szCs w:val="20"/>
          <w:rtl/>
        </w:rPr>
        <w:t>السنوي</w:t>
      </w:r>
      <w:r w:rsidRPr="00FB659A">
        <w:rPr>
          <w:sz w:val="20"/>
          <w:szCs w:val="20"/>
          <w:rtl/>
        </w:rPr>
        <w:t xml:space="preserve"> </w:t>
      </w:r>
      <w:r w:rsidRPr="00FB659A">
        <w:rPr>
          <w:rFonts w:hint="eastAsia"/>
          <w:sz w:val="20"/>
          <w:szCs w:val="20"/>
          <w:rtl/>
        </w:rPr>
        <w:t>للأمناء</w:t>
      </w:r>
      <w:r w:rsidRPr="00FB659A">
        <w:rPr>
          <w:sz w:val="20"/>
          <w:szCs w:val="20"/>
          <w:rtl/>
        </w:rPr>
        <w:t xml:space="preserve"> </w:t>
      </w:r>
      <w:r>
        <w:rPr>
          <w:rFonts w:hint="eastAsia"/>
          <w:sz w:val="20"/>
          <w:szCs w:val="20"/>
          <w:rtl/>
        </w:rPr>
        <w:t>على</w:t>
      </w:r>
      <w:r w:rsidRPr="00FB659A">
        <w:rPr>
          <w:sz w:val="20"/>
          <w:szCs w:val="20"/>
          <w:rtl/>
        </w:rPr>
        <w:t xml:space="preserve"> </w:t>
      </w:r>
      <w:r w:rsidRPr="00FB659A">
        <w:rPr>
          <w:rFonts w:hint="eastAsia"/>
          <w:sz w:val="20"/>
          <w:szCs w:val="20"/>
          <w:rtl/>
        </w:rPr>
        <w:t>الجمعية</w:t>
      </w:r>
      <w:r w:rsidRPr="00FB659A">
        <w:rPr>
          <w:sz w:val="20"/>
          <w:szCs w:val="20"/>
          <w:rtl/>
        </w:rPr>
        <w:t xml:space="preserve"> </w:t>
      </w:r>
      <w:r w:rsidRPr="00FB659A">
        <w:rPr>
          <w:rFonts w:hint="eastAsia"/>
          <w:sz w:val="20"/>
          <w:szCs w:val="20"/>
          <w:rtl/>
        </w:rPr>
        <w:t>الخيرية</w:t>
      </w:r>
      <w:r w:rsidRPr="00FB659A">
        <w:rPr>
          <w:sz w:val="20"/>
          <w:szCs w:val="20"/>
          <w:rtl/>
        </w:rPr>
        <w:t xml:space="preserve"> </w:t>
      </w:r>
      <w:r w:rsidRPr="00FB659A">
        <w:rPr>
          <w:rFonts w:hint="eastAsia"/>
          <w:sz w:val="20"/>
          <w:szCs w:val="20"/>
          <w:rtl/>
        </w:rPr>
        <w:t>وحساباتها</w:t>
      </w:r>
      <w:r w:rsidRPr="00FB659A">
        <w:rPr>
          <w:sz w:val="20"/>
          <w:szCs w:val="20"/>
          <w:rtl/>
        </w:rPr>
        <w:t xml:space="preserve"> </w:t>
      </w:r>
      <w:r w:rsidRPr="00FB659A">
        <w:rPr>
          <w:rFonts w:hint="eastAsia"/>
          <w:sz w:val="20"/>
          <w:szCs w:val="20"/>
          <w:rtl/>
        </w:rPr>
        <w:t>في</w:t>
      </w:r>
      <w:r w:rsidRPr="00FB659A">
        <w:rPr>
          <w:sz w:val="20"/>
          <w:szCs w:val="20"/>
          <w:rtl/>
        </w:rPr>
        <w:t xml:space="preserve"> </w:t>
      </w:r>
      <w:r w:rsidRPr="00FB659A">
        <w:rPr>
          <w:rFonts w:hint="eastAsia"/>
          <w:sz w:val="20"/>
          <w:szCs w:val="20"/>
          <w:rtl/>
        </w:rPr>
        <w:t>إبراء</w:t>
      </w:r>
      <w:r w:rsidRPr="00FB659A">
        <w:rPr>
          <w:sz w:val="20"/>
          <w:szCs w:val="20"/>
          <w:rtl/>
        </w:rPr>
        <w:t xml:space="preserve"> </w:t>
      </w:r>
      <w:r w:rsidRPr="00FB659A">
        <w:rPr>
          <w:rFonts w:hint="eastAsia"/>
          <w:sz w:val="20"/>
          <w:szCs w:val="20"/>
          <w:rtl/>
        </w:rPr>
        <w:t>ذمة</w:t>
      </w:r>
      <w:r w:rsidRPr="00FB659A">
        <w:rPr>
          <w:sz w:val="20"/>
          <w:szCs w:val="20"/>
          <w:rtl/>
        </w:rPr>
        <w:t xml:space="preserve"> </w:t>
      </w:r>
      <w:r w:rsidRPr="00FB659A">
        <w:rPr>
          <w:rFonts w:hint="eastAsia"/>
          <w:sz w:val="20"/>
          <w:szCs w:val="20"/>
          <w:rtl/>
        </w:rPr>
        <w:t>القائمين</w:t>
      </w:r>
      <w:r w:rsidRPr="00FB659A">
        <w:rPr>
          <w:sz w:val="20"/>
          <w:szCs w:val="20"/>
          <w:rtl/>
        </w:rPr>
        <w:t xml:space="preserve"> </w:t>
      </w:r>
      <w:r>
        <w:rPr>
          <w:rFonts w:hint="eastAsia"/>
          <w:sz w:val="20"/>
          <w:szCs w:val="20"/>
          <w:rtl/>
        </w:rPr>
        <w:t>على</w:t>
      </w:r>
      <w:r w:rsidRPr="00FB659A">
        <w:rPr>
          <w:sz w:val="20"/>
          <w:szCs w:val="20"/>
          <w:rtl/>
        </w:rPr>
        <w:t xml:space="preserve"> </w:t>
      </w:r>
      <w:r w:rsidRPr="00FB659A">
        <w:rPr>
          <w:rFonts w:hint="eastAsia"/>
          <w:sz w:val="20"/>
          <w:szCs w:val="20"/>
          <w:rtl/>
        </w:rPr>
        <w:t>الجمعية</w:t>
      </w:r>
      <w:r w:rsidRPr="00FB659A">
        <w:rPr>
          <w:sz w:val="20"/>
          <w:szCs w:val="20"/>
          <w:rtl/>
        </w:rPr>
        <w:t xml:space="preserve"> </w:t>
      </w:r>
      <w:r w:rsidRPr="00FB659A">
        <w:rPr>
          <w:rFonts w:hint="eastAsia"/>
          <w:sz w:val="20"/>
          <w:szCs w:val="20"/>
          <w:rtl/>
        </w:rPr>
        <w:t>الخيرية</w:t>
      </w:r>
      <w:r w:rsidRPr="00FB659A">
        <w:rPr>
          <w:sz w:val="20"/>
          <w:szCs w:val="20"/>
          <w:rtl/>
        </w:rPr>
        <w:t xml:space="preserve"> </w:t>
      </w:r>
      <w:r w:rsidRPr="00FB659A">
        <w:rPr>
          <w:rFonts w:hint="eastAsia"/>
          <w:sz w:val="20"/>
          <w:szCs w:val="20"/>
          <w:rtl/>
        </w:rPr>
        <w:t>أمام</w:t>
      </w:r>
      <w:r w:rsidRPr="00FB659A">
        <w:rPr>
          <w:sz w:val="20"/>
          <w:szCs w:val="20"/>
          <w:rtl/>
        </w:rPr>
        <w:t xml:space="preserve"> </w:t>
      </w:r>
      <w:r w:rsidRPr="00FB659A">
        <w:rPr>
          <w:rFonts w:hint="eastAsia"/>
          <w:sz w:val="20"/>
          <w:szCs w:val="20"/>
          <w:rtl/>
        </w:rPr>
        <w:t>المنتفعين</w:t>
      </w:r>
      <w:r w:rsidRPr="00FB659A">
        <w:rPr>
          <w:sz w:val="20"/>
          <w:szCs w:val="20"/>
          <w:rtl/>
        </w:rPr>
        <w:t xml:space="preserve"> </w:t>
      </w:r>
      <w:r w:rsidRPr="00FB659A">
        <w:rPr>
          <w:rFonts w:hint="eastAsia"/>
          <w:sz w:val="20"/>
          <w:szCs w:val="20"/>
          <w:rtl/>
        </w:rPr>
        <w:t>من</w:t>
      </w:r>
      <w:r w:rsidRPr="00FB659A">
        <w:rPr>
          <w:sz w:val="20"/>
          <w:szCs w:val="20"/>
          <w:rtl/>
        </w:rPr>
        <w:t xml:space="preserve"> </w:t>
      </w:r>
      <w:r w:rsidRPr="00FB659A">
        <w:rPr>
          <w:rFonts w:hint="eastAsia"/>
          <w:sz w:val="20"/>
          <w:szCs w:val="20"/>
          <w:rtl/>
        </w:rPr>
        <w:t>العامة</w:t>
      </w:r>
      <w:r w:rsidRPr="00FB659A">
        <w:rPr>
          <w:sz w:val="20"/>
          <w:szCs w:val="20"/>
          <w:rtl/>
        </w:rPr>
        <w:t xml:space="preserve"> </w:t>
      </w:r>
      <w:r w:rsidRPr="00FB659A">
        <w:rPr>
          <w:rFonts w:hint="eastAsia"/>
          <w:sz w:val="20"/>
          <w:szCs w:val="20"/>
          <w:rtl/>
        </w:rPr>
        <w:t>والمتبرعين</w:t>
      </w:r>
      <w:r w:rsidRPr="00FB659A">
        <w:rPr>
          <w:sz w:val="20"/>
          <w:szCs w:val="20"/>
          <w:rtl/>
        </w:rPr>
        <w:t xml:space="preserve">. </w:t>
      </w:r>
      <w:r w:rsidRPr="00FB659A">
        <w:rPr>
          <w:rFonts w:hint="eastAsia"/>
          <w:sz w:val="20"/>
          <w:szCs w:val="20"/>
          <w:rtl/>
        </w:rPr>
        <w:t>ويجب</w:t>
      </w:r>
      <w:r w:rsidRPr="00FB659A">
        <w:rPr>
          <w:sz w:val="20"/>
          <w:szCs w:val="20"/>
          <w:rtl/>
        </w:rPr>
        <w:t xml:space="preserve"> </w:t>
      </w:r>
      <w:r>
        <w:rPr>
          <w:rFonts w:hint="eastAsia"/>
          <w:sz w:val="20"/>
          <w:szCs w:val="20"/>
          <w:rtl/>
        </w:rPr>
        <w:t>على</w:t>
      </w:r>
      <w:r w:rsidRPr="00FB659A">
        <w:rPr>
          <w:sz w:val="20"/>
          <w:szCs w:val="20"/>
          <w:rtl/>
        </w:rPr>
        <w:t xml:space="preserve"> </w:t>
      </w:r>
      <w:r w:rsidRPr="00FB659A">
        <w:rPr>
          <w:rFonts w:hint="eastAsia"/>
          <w:sz w:val="20"/>
          <w:szCs w:val="20"/>
          <w:rtl/>
        </w:rPr>
        <w:t>الأمناء</w:t>
      </w:r>
      <w:r w:rsidRPr="00FB659A">
        <w:rPr>
          <w:sz w:val="20"/>
          <w:szCs w:val="20"/>
          <w:rtl/>
        </w:rPr>
        <w:t xml:space="preserve"> </w:t>
      </w:r>
      <w:r>
        <w:rPr>
          <w:rFonts w:hint="eastAsia"/>
          <w:sz w:val="20"/>
          <w:szCs w:val="20"/>
          <w:rtl/>
        </w:rPr>
        <w:t>على</w:t>
      </w:r>
      <w:r w:rsidRPr="00FB659A">
        <w:rPr>
          <w:sz w:val="20"/>
          <w:szCs w:val="20"/>
          <w:rtl/>
        </w:rPr>
        <w:t xml:space="preserve"> </w:t>
      </w:r>
      <w:r w:rsidRPr="00FB659A">
        <w:rPr>
          <w:rFonts w:hint="eastAsia"/>
          <w:sz w:val="20"/>
          <w:szCs w:val="20"/>
          <w:rtl/>
        </w:rPr>
        <w:t>الجمعيات</w:t>
      </w:r>
      <w:r w:rsidRPr="00FB659A">
        <w:rPr>
          <w:sz w:val="20"/>
          <w:szCs w:val="20"/>
          <w:rtl/>
        </w:rPr>
        <w:t xml:space="preserve"> </w:t>
      </w:r>
      <w:r w:rsidRPr="00FB659A">
        <w:rPr>
          <w:rFonts w:hint="eastAsia"/>
          <w:sz w:val="20"/>
          <w:szCs w:val="20"/>
          <w:rtl/>
        </w:rPr>
        <w:t>الخيرية</w:t>
      </w:r>
      <w:r w:rsidRPr="00FB659A">
        <w:rPr>
          <w:sz w:val="20"/>
          <w:szCs w:val="20"/>
          <w:rtl/>
        </w:rPr>
        <w:t xml:space="preserve"> </w:t>
      </w:r>
      <w:r w:rsidRPr="00FB659A">
        <w:rPr>
          <w:rFonts w:hint="eastAsia"/>
          <w:sz w:val="20"/>
          <w:szCs w:val="20"/>
          <w:rtl/>
        </w:rPr>
        <w:t>اعتبار</w:t>
      </w:r>
      <w:r w:rsidRPr="00FB659A">
        <w:rPr>
          <w:sz w:val="20"/>
          <w:szCs w:val="20"/>
          <w:rtl/>
        </w:rPr>
        <w:t xml:space="preserve"> </w:t>
      </w:r>
      <w:r w:rsidRPr="00FB659A">
        <w:rPr>
          <w:rFonts w:hint="eastAsia"/>
          <w:sz w:val="20"/>
          <w:szCs w:val="20"/>
          <w:rtl/>
        </w:rPr>
        <w:t>تقديم</w:t>
      </w:r>
      <w:r w:rsidRPr="00FB659A">
        <w:rPr>
          <w:sz w:val="20"/>
          <w:szCs w:val="20"/>
          <w:rtl/>
        </w:rPr>
        <w:t xml:space="preserve"> </w:t>
      </w:r>
      <w:r w:rsidRPr="00FB659A">
        <w:rPr>
          <w:rFonts w:hint="eastAsia"/>
          <w:sz w:val="20"/>
          <w:szCs w:val="20"/>
          <w:rtl/>
        </w:rPr>
        <w:t>تلك</w:t>
      </w:r>
      <w:r w:rsidRPr="00FB659A">
        <w:rPr>
          <w:sz w:val="20"/>
          <w:szCs w:val="20"/>
          <w:rtl/>
        </w:rPr>
        <w:t xml:space="preserve"> </w:t>
      </w:r>
      <w:r w:rsidRPr="00FB659A">
        <w:rPr>
          <w:rFonts w:hint="eastAsia"/>
          <w:sz w:val="20"/>
          <w:szCs w:val="20"/>
          <w:rtl/>
        </w:rPr>
        <w:t>المعلومات</w:t>
      </w:r>
      <w:r w:rsidRPr="00FB659A">
        <w:rPr>
          <w:sz w:val="20"/>
          <w:szCs w:val="20"/>
          <w:rtl/>
        </w:rPr>
        <w:t xml:space="preserve"> </w:t>
      </w:r>
      <w:r w:rsidRPr="00FB659A">
        <w:rPr>
          <w:rFonts w:hint="eastAsia"/>
          <w:sz w:val="20"/>
          <w:szCs w:val="20"/>
          <w:rtl/>
        </w:rPr>
        <w:t>والتقارير</w:t>
      </w:r>
      <w:r w:rsidRPr="00FB659A">
        <w:rPr>
          <w:sz w:val="20"/>
          <w:szCs w:val="20"/>
          <w:rtl/>
        </w:rPr>
        <w:t xml:space="preserve"> </w:t>
      </w:r>
      <w:r w:rsidRPr="00FB659A">
        <w:rPr>
          <w:rFonts w:hint="eastAsia"/>
          <w:sz w:val="20"/>
          <w:szCs w:val="20"/>
          <w:rtl/>
        </w:rPr>
        <w:t>الإضافية</w:t>
      </w:r>
      <w:r w:rsidRPr="00FB659A">
        <w:rPr>
          <w:sz w:val="20"/>
          <w:szCs w:val="20"/>
          <w:rtl/>
        </w:rPr>
        <w:t xml:space="preserve"> </w:t>
      </w:r>
      <w:r w:rsidRPr="00FB659A">
        <w:rPr>
          <w:rFonts w:hint="eastAsia"/>
          <w:sz w:val="20"/>
          <w:szCs w:val="20"/>
          <w:rtl/>
        </w:rPr>
        <w:t>إجراء</w:t>
      </w:r>
      <w:r w:rsidRPr="00FB659A">
        <w:rPr>
          <w:sz w:val="20"/>
          <w:szCs w:val="20"/>
          <w:rtl/>
        </w:rPr>
        <w:t xml:space="preserve"> </w:t>
      </w:r>
      <w:r w:rsidRPr="00FB659A">
        <w:rPr>
          <w:rFonts w:hint="eastAsia"/>
          <w:sz w:val="20"/>
          <w:szCs w:val="20"/>
          <w:rtl/>
        </w:rPr>
        <w:t>ضروري</w:t>
      </w:r>
      <w:r w:rsidRPr="00FB659A">
        <w:rPr>
          <w:sz w:val="20"/>
          <w:szCs w:val="20"/>
          <w:rtl/>
        </w:rPr>
        <w:t xml:space="preserve"> </w:t>
      </w:r>
      <w:r w:rsidRPr="00FB659A">
        <w:rPr>
          <w:rFonts w:hint="eastAsia"/>
          <w:sz w:val="20"/>
          <w:szCs w:val="20"/>
          <w:rtl/>
        </w:rPr>
        <w:t>لمد</w:t>
      </w:r>
      <w:r w:rsidRPr="00FB659A">
        <w:rPr>
          <w:sz w:val="20"/>
          <w:szCs w:val="20"/>
          <w:rtl/>
        </w:rPr>
        <w:t xml:space="preserve"> </w:t>
      </w:r>
      <w:r w:rsidRPr="00FB659A">
        <w:rPr>
          <w:rFonts w:hint="eastAsia"/>
          <w:sz w:val="20"/>
          <w:szCs w:val="20"/>
          <w:rtl/>
        </w:rPr>
        <w:t>المتبرعين</w:t>
      </w:r>
      <w:r w:rsidRPr="00FB659A">
        <w:rPr>
          <w:sz w:val="20"/>
          <w:szCs w:val="20"/>
          <w:rtl/>
        </w:rPr>
        <w:t xml:space="preserve"> </w:t>
      </w:r>
      <w:r w:rsidRPr="00FB659A">
        <w:rPr>
          <w:rFonts w:hint="eastAsia"/>
          <w:sz w:val="20"/>
          <w:szCs w:val="20"/>
          <w:rtl/>
        </w:rPr>
        <w:t>والمنتفعين</w:t>
      </w:r>
      <w:r w:rsidRPr="00FB659A">
        <w:rPr>
          <w:sz w:val="20"/>
          <w:szCs w:val="20"/>
          <w:rtl/>
        </w:rPr>
        <w:t xml:space="preserve"> </w:t>
      </w:r>
      <w:r w:rsidRPr="00FB659A">
        <w:rPr>
          <w:rFonts w:hint="eastAsia"/>
          <w:sz w:val="20"/>
          <w:szCs w:val="20"/>
          <w:rtl/>
        </w:rPr>
        <w:t>وعامة</w:t>
      </w:r>
      <w:r w:rsidRPr="00FB659A">
        <w:rPr>
          <w:sz w:val="20"/>
          <w:szCs w:val="20"/>
          <w:rtl/>
        </w:rPr>
        <w:t xml:space="preserve"> </w:t>
      </w:r>
      <w:r w:rsidRPr="00FB659A">
        <w:rPr>
          <w:rFonts w:hint="eastAsia"/>
          <w:sz w:val="20"/>
          <w:szCs w:val="20"/>
          <w:rtl/>
        </w:rPr>
        <w:t>الجمهور</w:t>
      </w:r>
      <w:r w:rsidRPr="00FB659A">
        <w:rPr>
          <w:sz w:val="20"/>
          <w:szCs w:val="20"/>
          <w:rtl/>
        </w:rPr>
        <w:t xml:space="preserve"> </w:t>
      </w:r>
      <w:r w:rsidRPr="00FB659A">
        <w:rPr>
          <w:rFonts w:hint="eastAsia"/>
          <w:sz w:val="20"/>
          <w:szCs w:val="20"/>
          <w:rtl/>
        </w:rPr>
        <w:t>بصورة</w:t>
      </w:r>
      <w:r w:rsidRPr="00FB659A">
        <w:rPr>
          <w:sz w:val="20"/>
          <w:szCs w:val="20"/>
          <w:rtl/>
        </w:rPr>
        <w:t xml:space="preserve"> </w:t>
      </w:r>
      <w:r w:rsidRPr="00FB659A">
        <w:rPr>
          <w:rFonts w:hint="eastAsia"/>
          <w:sz w:val="20"/>
          <w:szCs w:val="20"/>
          <w:rtl/>
        </w:rPr>
        <w:t>أكثر</w:t>
      </w:r>
      <w:r w:rsidRPr="00FB659A">
        <w:rPr>
          <w:sz w:val="20"/>
          <w:szCs w:val="20"/>
          <w:rtl/>
        </w:rPr>
        <w:t xml:space="preserve"> </w:t>
      </w:r>
      <w:r w:rsidRPr="00FB659A">
        <w:rPr>
          <w:rFonts w:hint="eastAsia"/>
          <w:sz w:val="20"/>
          <w:szCs w:val="20"/>
          <w:rtl/>
        </w:rPr>
        <w:t>وضوح</w:t>
      </w:r>
      <w:r w:rsidRPr="00FB659A">
        <w:rPr>
          <w:sz w:val="20"/>
          <w:szCs w:val="20"/>
          <w:rtl/>
        </w:rPr>
        <w:t xml:space="preserve"> </w:t>
      </w:r>
      <w:r w:rsidRPr="00FB659A">
        <w:rPr>
          <w:rFonts w:hint="eastAsia"/>
          <w:sz w:val="20"/>
          <w:szCs w:val="20"/>
          <w:rtl/>
        </w:rPr>
        <w:t>حول</w:t>
      </w:r>
      <w:r w:rsidRPr="00FB659A">
        <w:rPr>
          <w:sz w:val="20"/>
          <w:szCs w:val="20"/>
          <w:rtl/>
        </w:rPr>
        <w:t xml:space="preserve"> </w:t>
      </w:r>
      <w:r w:rsidRPr="00FB659A">
        <w:rPr>
          <w:rFonts w:hint="eastAsia"/>
          <w:sz w:val="20"/>
          <w:szCs w:val="20"/>
          <w:rtl/>
        </w:rPr>
        <w:t>أنشطة</w:t>
      </w:r>
      <w:r w:rsidRPr="00FB659A">
        <w:rPr>
          <w:sz w:val="20"/>
          <w:szCs w:val="20"/>
          <w:rtl/>
        </w:rPr>
        <w:t xml:space="preserve"> </w:t>
      </w:r>
      <w:proofErr w:type="spellStart"/>
      <w:r w:rsidRPr="00FB659A">
        <w:rPr>
          <w:rFonts w:hint="eastAsia"/>
          <w:sz w:val="20"/>
          <w:szCs w:val="20"/>
          <w:rtl/>
        </w:rPr>
        <w:t>وانجازات</w:t>
      </w:r>
      <w:proofErr w:type="spellEnd"/>
      <w:r w:rsidRPr="00FB659A">
        <w:rPr>
          <w:sz w:val="20"/>
          <w:szCs w:val="20"/>
          <w:rtl/>
        </w:rPr>
        <w:t xml:space="preserve"> </w:t>
      </w:r>
      <w:r w:rsidRPr="00FB659A">
        <w:rPr>
          <w:rFonts w:hint="eastAsia"/>
          <w:sz w:val="20"/>
          <w:szCs w:val="20"/>
          <w:rtl/>
        </w:rPr>
        <w:t>الجمعية</w:t>
      </w:r>
      <w:r w:rsidRPr="00FB659A">
        <w:rPr>
          <w:sz w:val="20"/>
          <w:szCs w:val="20"/>
          <w:rtl/>
        </w:rPr>
        <w:t xml:space="preserve"> </w:t>
      </w:r>
      <w:r w:rsidRPr="00FB659A">
        <w:rPr>
          <w:rFonts w:hint="eastAsia"/>
          <w:sz w:val="20"/>
          <w:szCs w:val="20"/>
          <w:rtl/>
        </w:rPr>
        <w:t>الخيرية</w:t>
      </w:r>
      <w:r w:rsidRPr="00FB659A">
        <w:rPr>
          <w:sz w:val="20"/>
          <w:szCs w:val="20"/>
          <w:rtl/>
        </w:rPr>
        <w:t>.</w:t>
      </w:r>
      <w:r>
        <w:rPr>
          <w:sz w:val="28"/>
          <w:szCs w:val="28"/>
          <w:rtl/>
        </w:rPr>
        <w:t xml:space="preserve"> </w:t>
      </w:r>
    </w:p>
  </w:footnote>
  <w:footnote w:id="4">
    <w:p w:rsidR="006337AC" w:rsidRDefault="006337AC" w:rsidP="002470E1">
      <w:pPr>
        <w:pStyle w:val="FootnoteText"/>
        <w:rPr>
          <w:rtl/>
        </w:rPr>
      </w:pPr>
      <w:r>
        <w:rPr>
          <w:rStyle w:val="FootnoteReference"/>
        </w:rPr>
        <w:footnoteRef/>
      </w:r>
      <w:r>
        <w:rPr>
          <w:rtl/>
        </w:rPr>
        <w:t xml:space="preserve">  لمزبد من التفاصيل عن أهداف قائمة المركز المالي يمكن الرجوع إلى بيان أهداف القوائم المالية للمنظمات غير الهادفة للربح الصادر  عن الهيئة السعودية للمحاسبين القانونيين.</w:t>
      </w:r>
    </w:p>
    <w:p w:rsidR="006337AC" w:rsidRDefault="006337AC" w:rsidP="002470E1">
      <w:pPr>
        <w:pStyle w:val="FootnoteText"/>
        <w:rPr>
          <w:rtl/>
        </w:rPr>
      </w:pPr>
    </w:p>
    <w:p w:rsidR="006337AC" w:rsidRDefault="006337AC" w:rsidP="002470E1">
      <w:pPr>
        <w:pStyle w:val="FootnoteText"/>
        <w:rPr>
          <w:rtl/>
        </w:rPr>
      </w:pPr>
    </w:p>
    <w:p w:rsidR="006337AC" w:rsidRDefault="006337AC" w:rsidP="002470E1">
      <w:pPr>
        <w:pStyle w:val="FootnoteText"/>
        <w:rPr>
          <w:rtl/>
        </w:rPr>
      </w:pPr>
    </w:p>
    <w:p w:rsidR="006337AC" w:rsidRDefault="006337AC" w:rsidP="002470E1">
      <w:pPr>
        <w:pStyle w:val="FootnoteText"/>
      </w:pPr>
    </w:p>
  </w:footnote>
  <w:footnote w:id="5">
    <w:p w:rsidR="006337AC" w:rsidRDefault="006337AC" w:rsidP="002470E1">
      <w:pPr>
        <w:pStyle w:val="FootnoteText"/>
        <w:rPr>
          <w:rtl/>
        </w:rPr>
      </w:pPr>
      <w:r>
        <w:rPr>
          <w:rStyle w:val="FootnoteReference"/>
        </w:rPr>
        <w:footnoteRef/>
      </w:r>
      <w:r>
        <w:rPr>
          <w:rtl/>
        </w:rPr>
        <w:t xml:space="preserve"> لمزبد من التفاصيل عن أهداف قائمة الأنشطة يمكن الرجوع إلى بيان أهداف القوائم المالية للمنظمات غير الهادفة للربح الصادر  عن الهيئة السعودية للمحاسبين القانونيين.</w:t>
      </w:r>
    </w:p>
    <w:p w:rsidR="006337AC" w:rsidRDefault="006337AC" w:rsidP="002470E1">
      <w:pPr>
        <w:pStyle w:val="FootnoteText"/>
        <w:rPr>
          <w:rtl/>
        </w:rPr>
      </w:pPr>
    </w:p>
    <w:p w:rsidR="006337AC" w:rsidRDefault="006337AC" w:rsidP="002470E1">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44E" w:rsidRDefault="0009444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7AC" w:rsidRPr="00E24037" w:rsidRDefault="006337AC" w:rsidP="00727877">
    <w:pPr>
      <w:pStyle w:val="Header"/>
      <w:ind w:left="26"/>
      <w:rPr>
        <w:rFonts w:cs="Diwani Letter"/>
        <w:sz w:val="28"/>
        <w:szCs w:val="28"/>
        <w:rtl/>
      </w:rPr>
    </w:pPr>
    <w:r>
      <w:rPr>
        <w:noProof/>
        <w:rtl/>
      </w:rPr>
      <mc:AlternateContent>
        <mc:Choice Requires="wpg">
          <w:drawing>
            <wp:anchor distT="0" distB="0" distL="114300" distR="114300" simplePos="0" relativeHeight="3" behindDoc="0" locked="0" layoutInCell="1" allowOverlap="1" wp14:anchorId="3F1A0B5B" wp14:editId="653289D5">
              <wp:simplePos x="0" y="0"/>
              <wp:positionH relativeFrom="column">
                <wp:posOffset>-249555</wp:posOffset>
              </wp:positionH>
              <wp:positionV relativeFrom="paragraph">
                <wp:posOffset>398145</wp:posOffset>
              </wp:positionV>
              <wp:extent cx="6632575" cy="110490"/>
              <wp:effectExtent l="0" t="0" r="15875" b="22860"/>
              <wp:wrapNone/>
              <wp:docPr id="29" name="Group 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32575" cy="110490"/>
                        <a:chOff x="838" y="1548"/>
                        <a:chExt cx="10383" cy="138"/>
                      </a:xfrm>
                    </wpg:grpSpPr>
                    <wpg:grpSp>
                      <wpg:cNvPr id="30" name="Group 50"/>
                      <wpg:cNvGrpSpPr>
                        <a:grpSpLocks/>
                      </wpg:cNvGrpSpPr>
                      <wpg:grpSpPr bwMode="auto">
                        <a:xfrm>
                          <a:off x="838" y="1548"/>
                          <a:ext cx="10383" cy="104"/>
                          <a:chOff x="838" y="1633"/>
                          <a:chExt cx="10383" cy="104"/>
                        </a:xfrm>
                      </wpg:grpSpPr>
                      <wps:wsp>
                        <wps:cNvPr id="31" name="AutoShape 51"/>
                        <wps:cNvCnPr>
                          <a:cxnSpLocks noChangeShapeType="1"/>
                        </wps:cNvCnPr>
                        <wps:spPr bwMode="auto">
                          <a:xfrm flipH="1">
                            <a:off x="840" y="1737"/>
                            <a:ext cx="10381"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 name="AutoShape 52"/>
                        <wps:cNvCnPr>
                          <a:cxnSpLocks noChangeShapeType="1"/>
                        </wps:cNvCnPr>
                        <wps:spPr bwMode="auto">
                          <a:xfrm flipH="1">
                            <a:off x="838" y="1633"/>
                            <a:ext cx="10381"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97" name="AutoShape 53"/>
                      <wps:cNvCnPr>
                        <a:cxnSpLocks noChangeShapeType="1"/>
                      </wps:cNvCnPr>
                      <wps:spPr bwMode="auto">
                        <a:xfrm flipH="1">
                          <a:off x="840" y="1686"/>
                          <a:ext cx="10381"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49" o:spid="_x0000_s1026" style="position:absolute;left:0;text-align:left;margin-left:-19.65pt;margin-top:31.35pt;width:522.25pt;height:8.7pt;z-index:3" coordorigin="838,1548" coordsize="10383,1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">
              <v:group id="Group 50" o:spid="_x0000_s1027" style="position:absolute;left:838;top:1548;width:10383;height:104" coordorigin="838,1633" coordsize="10383,1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oieesIAAADbAAAADwAAAGRycy9kb3ducmV2LnhtbERPTWvCQBC9F/wPywje&#10;6iZKi0TXIGKlByk0EcTbkB2TkOxsyG6T+O+7h0KPj/e9SyfTioF6V1tWEC8jEMSF1TWXCq75x+sG&#10;hPPIGlvLpOBJDtL97GWHibYjf9OQ+VKEEHYJKqi87xIpXVGRQbe0HXHgHrY36APsS6l7HEO4aeUq&#10;it6lwZpDQ4UdHSsqmuzHKDiPOB7W8Wm4NI/j856/fd0uMSm1mE+HLQhPk/8X/7k/tYJ1WB++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aInnrCAAAA2wAAAA8A&#10;AAAAAAAAAAAAAAAAqgIAAGRycy9kb3ducmV2LnhtbFBLBQYAAAAABAAEAPoAAACZAwAAAAA=&#10;">
                <v:shapetype id="_x0000_t32" coordsize="21600,21600" o:spt="32" o:oned="t" path="m,l21600,21600e" filled="f">
                  <v:path arrowok="t" fillok="f" o:connecttype="none"/>
                  <o:lock v:ext="edit" shapetype="t"/>
                </v:shapetype>
                <v:shape id="AutoShape 51" o:spid="_x0000_s1028" type="#_x0000_t32" style="position:absolute;left:840;top:1737;width:10381;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TDrcMAAADbAAAADwAAAGRycy9kb3ducmV2LnhtbESPQYvCMBSE7wv+h/CEvSyaVmGRahQR&#10;BPGwsNqDx0fybIvNS01i7f77zYKwx2FmvmFWm8G2oicfGscK8mkGglg703CloDzvJwsQISIbbB2T&#10;gh8KsFmP3lZYGPfkb+pPsRIJwqFABXWMXSFl0DVZDFPXESfv6rzFmKSvpPH4THDbylmWfUqLDaeF&#10;Gjva1aRvp4dV0BzLr7L/uEevF8f84vNwvrRaqffxsF2CiDTE//CrfTAK5jn8fUk/QK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0w63DAAAA2wAAAA8AAAAAAAAAAAAA&#10;AAAAoQIAAGRycy9kb3ducmV2LnhtbFBLBQYAAAAABAAEAPkAAACRAwAAAAA=&#10;"/>
                <v:shape id="AutoShape 52" o:spid="_x0000_s1029" type="#_x0000_t32" style="position:absolute;left:838;top:1633;width:10381;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nsE48MAAADbAAAADwAAAGRycy9kb3ducmV2LnhtbESPQYvCMBSE7wv+h/CEvSxrWg/iVqOI&#10;sCAehNUePD6SZ1tsXmqSrd1/bxYEj8PMfMMs14NtRU8+NI4V5JMMBLF2puFKQXn6/pyDCBHZYOuY&#10;FPxRgPVq9LbEwrg7/1B/jJVIEA4FKqhj7Aopg67JYpi4jjh5F+ctxiR9JY3He4LbVk6zbCYtNpwW&#10;auxoW5O+Hn+tgmZfHsr+4xa9nu/zs8/D6dxqpd7Hw2YBItIQX+Fne2cUfM3g/0v6AXL1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Z7BOPDAAAA2wAAAA8AAAAAAAAAAAAA&#10;AAAAoQIAAGRycy9kb3ducmV2LnhtbFBLBQYAAAAABAAEAPkAAACRAwAAAAA=&#10;"/>
              </v:group>
              <v:shape id="AutoShape 53" o:spid="_x0000_s1030" type="#_x0000_t32" style="position:absolute;left:840;top:1686;width:10381;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eheMQAAADbAAAADwAAAGRycy9kb3ducmV2LnhtbESPQWsCMRSE74X+h/AEL0Wz66Hq1iil&#10;IIgHoboHj4/kdXdx87JN4rr+e1MoeBxm5htmtRlsK3ryoXGsIJ9mIIi1Mw1XCsrTdrIAESKywdYx&#10;KbhTgM369WWFhXE3/qb+GCuRIBwKVFDH2BVSBl2TxTB1HXHyfpy3GJP0lTQebwluWznLsndpseG0&#10;UGNHXzXpy/FqFTT78lD2b7/R68U+P/s8nM6tVmo8Gj4/QEQa4jP8394ZBcs5/H1JP0Cu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N6F4xAAAANsAAAAPAAAAAAAAAAAA&#10;AAAAAKECAABkcnMvZG93bnJldi54bWxQSwUGAAAAAAQABAD5AAAAkgMAAAAA&#10;"/>
            </v:group>
          </w:pict>
        </mc:Fallback>
      </mc:AlternateContent>
    </w:r>
    <w:r w:rsidRPr="00E24037">
      <w:rPr>
        <w:rFonts w:cs="Diwani Letter" w:hint="eastAsia"/>
        <w:sz w:val="28"/>
        <w:szCs w:val="28"/>
        <w:rtl/>
      </w:rPr>
      <w:t>مشروع</w:t>
    </w:r>
    <w:r w:rsidRPr="00E24037">
      <w:rPr>
        <w:rFonts w:cs="Diwani Letter"/>
        <w:sz w:val="28"/>
        <w:szCs w:val="28"/>
        <w:rtl/>
      </w:rPr>
      <w:t xml:space="preserve"> </w:t>
    </w:r>
    <w:r w:rsidRPr="00E24037">
      <w:rPr>
        <w:rFonts w:cs="Diwani Letter" w:hint="eastAsia"/>
        <w:sz w:val="28"/>
        <w:szCs w:val="28"/>
        <w:rtl/>
      </w:rPr>
      <w:t>المعايير</w:t>
    </w:r>
    <w:r w:rsidRPr="00E24037">
      <w:rPr>
        <w:rFonts w:cs="Diwani Letter"/>
        <w:sz w:val="28"/>
        <w:szCs w:val="28"/>
        <w:rtl/>
      </w:rPr>
      <w:t xml:space="preserve"> </w:t>
    </w:r>
    <w:r w:rsidRPr="00E24037">
      <w:rPr>
        <w:rFonts w:cs="Diwani Letter" w:hint="eastAsia"/>
        <w:sz w:val="28"/>
        <w:szCs w:val="28"/>
        <w:rtl/>
      </w:rPr>
      <w:t>المحاسبية</w:t>
    </w:r>
    <w:r>
      <w:rPr>
        <w:rFonts w:cs="Diwani Letter" w:hint="cs"/>
        <w:sz w:val="28"/>
        <w:szCs w:val="28"/>
        <w:rtl/>
      </w:rPr>
      <w:t xml:space="preserve"> للمنشآت</w:t>
    </w:r>
    <w:r w:rsidRPr="00E24037">
      <w:rPr>
        <w:rFonts w:cs="Diwani Letter"/>
        <w:sz w:val="28"/>
        <w:szCs w:val="28"/>
        <w:rtl/>
      </w:rPr>
      <w:t xml:space="preserve"> </w:t>
    </w:r>
    <w:r w:rsidRPr="00E24037">
      <w:rPr>
        <w:rFonts w:cs="Diwani Letter" w:hint="eastAsia"/>
        <w:sz w:val="28"/>
        <w:szCs w:val="28"/>
        <w:rtl/>
      </w:rPr>
      <w:t>غير</w:t>
    </w:r>
    <w:r w:rsidRPr="00E24037">
      <w:rPr>
        <w:rFonts w:cs="Diwani Letter"/>
        <w:sz w:val="28"/>
        <w:szCs w:val="28"/>
        <w:rtl/>
      </w:rPr>
      <w:t xml:space="preserve"> </w:t>
    </w:r>
    <w:r w:rsidRPr="00E24037">
      <w:rPr>
        <w:rFonts w:cs="Diwani Letter" w:hint="eastAsia"/>
        <w:sz w:val="28"/>
        <w:szCs w:val="28"/>
        <w:rtl/>
      </w:rPr>
      <w:t>الهادفة</w:t>
    </w:r>
    <w:r w:rsidRPr="00E24037">
      <w:rPr>
        <w:rFonts w:cs="Diwani Letter"/>
        <w:sz w:val="28"/>
        <w:szCs w:val="28"/>
        <w:rtl/>
      </w:rPr>
      <w:t xml:space="preserve"> </w:t>
    </w:r>
    <w:r w:rsidRPr="00E24037">
      <w:rPr>
        <w:rFonts w:cs="Diwani Letter" w:hint="eastAsia"/>
        <w:sz w:val="28"/>
        <w:szCs w:val="28"/>
        <w:rtl/>
      </w:rPr>
      <w:t>للربح</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44E" w:rsidRDefault="0009444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7AC" w:rsidRPr="00E24037" w:rsidRDefault="006337AC" w:rsidP="00EB545B">
    <w:pPr>
      <w:pStyle w:val="Header"/>
      <w:ind w:left="26"/>
      <w:rPr>
        <w:rFonts w:cs="Diwani Letter"/>
        <w:sz w:val="28"/>
        <w:szCs w:val="28"/>
        <w:rtl/>
      </w:rPr>
    </w:pPr>
    <w:r>
      <w:rPr>
        <w:noProof/>
        <w:rtl/>
      </w:rPr>
      <mc:AlternateContent>
        <mc:Choice Requires="wpg">
          <w:drawing>
            <wp:anchor distT="0" distB="0" distL="114300" distR="114300" simplePos="0" relativeHeight="8" behindDoc="0" locked="0" layoutInCell="1" allowOverlap="1" wp14:anchorId="4AA67DF8" wp14:editId="703B64C3">
              <wp:simplePos x="0" y="0"/>
              <wp:positionH relativeFrom="column">
                <wp:posOffset>-248285</wp:posOffset>
              </wp:positionH>
              <wp:positionV relativeFrom="paragraph">
                <wp:posOffset>428625</wp:posOffset>
              </wp:positionV>
              <wp:extent cx="9147175" cy="83185"/>
              <wp:effectExtent l="0" t="0" r="15875" b="12065"/>
              <wp:wrapNone/>
              <wp:docPr id="20" name="Group 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47175" cy="83185"/>
                        <a:chOff x="838" y="1548"/>
                        <a:chExt cx="10383" cy="138"/>
                      </a:xfrm>
                    </wpg:grpSpPr>
                    <wpg:grpSp>
                      <wpg:cNvPr id="22" name="Group 69"/>
                      <wpg:cNvGrpSpPr>
                        <a:grpSpLocks/>
                      </wpg:cNvGrpSpPr>
                      <wpg:grpSpPr bwMode="auto">
                        <a:xfrm>
                          <a:off x="838" y="1548"/>
                          <a:ext cx="10383" cy="104"/>
                          <a:chOff x="838" y="1633"/>
                          <a:chExt cx="10383" cy="104"/>
                        </a:xfrm>
                      </wpg:grpSpPr>
                      <wps:wsp>
                        <wps:cNvPr id="23" name="AutoShape 70"/>
                        <wps:cNvCnPr>
                          <a:cxnSpLocks noChangeShapeType="1"/>
                        </wps:cNvCnPr>
                        <wps:spPr bwMode="auto">
                          <a:xfrm flipH="1">
                            <a:off x="840" y="1737"/>
                            <a:ext cx="10381"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 name="AutoShape 71"/>
                        <wps:cNvCnPr>
                          <a:cxnSpLocks noChangeShapeType="1"/>
                        </wps:cNvCnPr>
                        <wps:spPr bwMode="auto">
                          <a:xfrm flipH="1">
                            <a:off x="838" y="1633"/>
                            <a:ext cx="10381"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25" name="AutoShape 72"/>
                      <wps:cNvCnPr>
                        <a:cxnSpLocks noChangeShapeType="1"/>
                      </wps:cNvCnPr>
                      <wps:spPr bwMode="auto">
                        <a:xfrm flipH="1">
                          <a:off x="840" y="1686"/>
                          <a:ext cx="10381"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68" o:spid="_x0000_s1026" style="position:absolute;left:0;text-align:left;margin-left:-19.55pt;margin-top:33.75pt;width:720.25pt;height:6.55pt;z-index:8" coordorigin="838,1548" coordsize="10383,1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">
              <v:group id="Group 69" o:spid="_x0000_s1027" style="position:absolute;left:838;top:1548;width:10383;height:104" coordorigin="838,1633" coordsize="10383,1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shapetype id="_x0000_t32" coordsize="21600,21600" o:spt="32" o:oned="t" path="m,l21600,21600e" filled="f">
                  <v:path arrowok="t" fillok="f" o:connecttype="none"/>
                  <o:lock v:ext="edit" shapetype="t"/>
                </v:shapetype>
                <v:shape id="AutoShape 70" o:spid="_x0000_s1028" type="#_x0000_t32" style="position:absolute;left:840;top:1737;width:10381;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NunMMAAADbAAAADwAAAGRycy9kb3ducmV2LnhtbESPQYvCMBSE7wv+h/AEL8ua1gWRrlFk&#10;YWHxIKg9eHwkz7bYvNQkW+u/N8KCx2FmvmGW68G2oicfGscK8mkGglg703CloDz+fCxAhIhssHVM&#10;Cu4UYL0avS2xMO7Ge+oPsRIJwqFABXWMXSFl0DVZDFPXESfv7LzFmKSvpPF4S3DbylmWzaXFhtNC&#10;jR1916Qvhz+roNmWu7J/v0avF9v85PNwPLVaqcl42HyBiDTEV/i//WsUzD7h+SX9ALl6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WzbpzDAAAA2wAAAA8AAAAAAAAAAAAA&#10;AAAAoQIAAGRycy9kb3ducmV2LnhtbFBLBQYAAAAABAAEAPkAAACRAwAAAAA=&#10;"/>
                <v:shape id="AutoShape 71" o:spid="_x0000_s1029" type="#_x0000_t32" style="position:absolute;left:838;top:1633;width:10381;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lr26MMAAADbAAAADwAAAGRycy9kb3ducmV2LnhtbESPQYvCMBSE7wv+h/AEL8uaVhaRrlFk&#10;YWHxIKg9eHwkz7bYvNQkW+u/N8KCx2FmvmGW68G2oicfGscK8mkGglg703CloDz+fCxAhIhssHVM&#10;Cu4UYL0avS2xMO7Ge+oPsRIJwqFABXWMXSFl0DVZDFPXESfv7LzFmKSvpPF4S3DbylmWzaXFhtNC&#10;jR1916Qvhz+roNmWu7J/v0avF9v85PNwPLVaqcl42HyBiDTEV/i//WsUzD7h+SX9ALl6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pa9ujDAAAA2wAAAA8AAAAAAAAAAAAA&#10;AAAAoQIAAGRycy9kb3ducmV2LnhtbFBLBQYAAAAABAAEAPkAAACRAwAAAAA=&#10;"/>
              </v:group>
              <v:shape id="AutoShape 72" o:spid="_x0000_s1030" type="#_x0000_t32" style="position:absolute;left:840;top:1686;width:10381;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RZTc8MAAADbAAAADwAAAGRycy9kb3ducmV2LnhtbESPQYvCMBSE7wv+h/AEL8uaVliRrlFk&#10;YWHxIKg9eHwkz7bYvNQkW+u/N8KCx2FmvmGW68G2oicfGscK8mkGglg703CloDz+fCxAhIhssHVM&#10;Cu4UYL0avS2xMO7Ge+oPsRIJwqFABXWMXSFl0DVZDFPXESfv7LzFmKSvpPF4S3DbylmWzaXFhtNC&#10;jR1916Qvhz+roNmWu7J/v0avF9v85PNwPLVaqcl42HyBiDTEV/i//WsUzD7h+SX9ALl6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UWU3PDAAAA2wAAAA8AAAAAAAAAAAAA&#10;AAAAoQIAAGRycy9kb3ducmV2LnhtbFBLBQYAAAAABAAEAPkAAACRAwAAAAA=&#10;"/>
            </v:group>
          </w:pict>
        </mc:Fallback>
      </mc:AlternateContent>
    </w:r>
    <w:r w:rsidRPr="00E24037">
      <w:rPr>
        <w:rFonts w:cs="Diwani Letter" w:hint="eastAsia"/>
        <w:sz w:val="28"/>
        <w:szCs w:val="28"/>
        <w:rtl/>
      </w:rPr>
      <w:t>مشروع</w:t>
    </w:r>
    <w:r w:rsidRPr="00E24037">
      <w:rPr>
        <w:rFonts w:cs="Diwani Letter"/>
        <w:sz w:val="28"/>
        <w:szCs w:val="28"/>
        <w:rtl/>
      </w:rPr>
      <w:t xml:space="preserve"> </w:t>
    </w:r>
    <w:r w:rsidRPr="00E24037">
      <w:rPr>
        <w:rFonts w:cs="Diwani Letter" w:hint="eastAsia"/>
        <w:sz w:val="28"/>
        <w:szCs w:val="28"/>
        <w:rtl/>
      </w:rPr>
      <w:t>المعايير</w:t>
    </w:r>
    <w:r w:rsidRPr="00E24037">
      <w:rPr>
        <w:rFonts w:cs="Diwani Letter"/>
        <w:sz w:val="28"/>
        <w:szCs w:val="28"/>
        <w:rtl/>
      </w:rPr>
      <w:t xml:space="preserve"> </w:t>
    </w:r>
    <w:r w:rsidRPr="00E24037">
      <w:rPr>
        <w:rFonts w:cs="Diwani Letter" w:hint="eastAsia"/>
        <w:sz w:val="28"/>
        <w:szCs w:val="28"/>
        <w:rtl/>
      </w:rPr>
      <w:t>المحاسبية</w:t>
    </w:r>
    <w:r w:rsidRPr="00E24037">
      <w:rPr>
        <w:rFonts w:cs="Diwani Letter"/>
        <w:sz w:val="28"/>
        <w:szCs w:val="28"/>
        <w:rtl/>
      </w:rPr>
      <w:t xml:space="preserve"> </w:t>
    </w:r>
    <w:r w:rsidRPr="00E24037">
      <w:rPr>
        <w:rFonts w:cs="Diwani Letter" w:hint="eastAsia"/>
        <w:sz w:val="28"/>
        <w:szCs w:val="28"/>
        <w:rtl/>
      </w:rPr>
      <w:t>للمنظمات</w:t>
    </w:r>
    <w:r w:rsidRPr="00E24037">
      <w:rPr>
        <w:rFonts w:cs="Diwani Letter"/>
        <w:sz w:val="28"/>
        <w:szCs w:val="28"/>
        <w:rtl/>
      </w:rPr>
      <w:t xml:space="preserve"> </w:t>
    </w:r>
    <w:r w:rsidRPr="00E24037">
      <w:rPr>
        <w:rFonts w:cs="Diwani Letter" w:hint="eastAsia"/>
        <w:sz w:val="28"/>
        <w:szCs w:val="28"/>
        <w:rtl/>
      </w:rPr>
      <w:t>غير</w:t>
    </w:r>
    <w:r w:rsidRPr="00E24037">
      <w:rPr>
        <w:rFonts w:cs="Diwani Letter"/>
        <w:sz w:val="28"/>
        <w:szCs w:val="28"/>
        <w:rtl/>
      </w:rPr>
      <w:t xml:space="preserve"> </w:t>
    </w:r>
    <w:r w:rsidRPr="00E24037">
      <w:rPr>
        <w:rFonts w:cs="Diwani Letter" w:hint="eastAsia"/>
        <w:sz w:val="28"/>
        <w:szCs w:val="28"/>
        <w:rtl/>
      </w:rPr>
      <w:t>الهادفة</w:t>
    </w:r>
    <w:r w:rsidRPr="00E24037">
      <w:rPr>
        <w:rFonts w:cs="Diwani Letter"/>
        <w:sz w:val="28"/>
        <w:szCs w:val="28"/>
        <w:rtl/>
      </w:rPr>
      <w:t xml:space="preserve"> </w:t>
    </w:r>
    <w:r w:rsidRPr="00E24037">
      <w:rPr>
        <w:rFonts w:cs="Diwani Letter" w:hint="eastAsia"/>
        <w:sz w:val="28"/>
        <w:szCs w:val="28"/>
        <w:rtl/>
      </w:rPr>
      <w:t>للربح</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7AC" w:rsidRPr="00A6027C" w:rsidRDefault="006337AC" w:rsidP="00A6027C">
    <w:pPr>
      <w:pStyle w:val="Header"/>
    </w:pPr>
    <w:r>
      <w:rPr>
        <w:noProof/>
      </w:rPr>
      <w:drawing>
        <wp:anchor distT="0" distB="0" distL="114300" distR="114300" simplePos="0" relativeHeight="18" behindDoc="0" locked="0" layoutInCell="1" allowOverlap="1" wp14:anchorId="09F2CE0A" wp14:editId="42D71D7D">
          <wp:simplePos x="0" y="0"/>
          <wp:positionH relativeFrom="column">
            <wp:posOffset>3905250</wp:posOffset>
          </wp:positionH>
          <wp:positionV relativeFrom="paragraph">
            <wp:posOffset>-111125</wp:posOffset>
          </wp:positionV>
          <wp:extent cx="2056765" cy="267970"/>
          <wp:effectExtent l="0" t="0" r="635" b="0"/>
          <wp:wrapTopAndBottom/>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6765" cy="26797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35pt;height:9.35pt" o:bullet="t">
        <v:imagedata r:id="rId1" o:title=""/>
      </v:shape>
    </w:pict>
  </w:numPicBullet>
  <w:abstractNum w:abstractNumId="0">
    <w:nsid w:val="01891765"/>
    <w:multiLevelType w:val="multilevel"/>
    <w:tmpl w:val="7750A65E"/>
    <w:lvl w:ilvl="0">
      <w:start w:val="1"/>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val="0"/>
        <w:bCs w:val="0"/>
      </w:rPr>
    </w:lvl>
    <w:lvl w:ilvl="2">
      <w:start w:val="1"/>
      <w:numFmt w:val="decimal"/>
      <w:lvlText w:val="%1-%2.%3"/>
      <w:lvlJc w:val="left"/>
      <w:pPr>
        <w:ind w:left="1080" w:hanging="108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800" w:hanging="180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abstractNum w:abstractNumId="1">
    <w:nsid w:val="065C3982"/>
    <w:multiLevelType w:val="hybridMultilevel"/>
    <w:tmpl w:val="5906B230"/>
    <w:lvl w:ilvl="0" w:tplc="6C705E70">
      <w:start w:val="5"/>
      <w:numFmt w:val="arabicAlpha"/>
      <w:lvlText w:val="%1-"/>
      <w:lvlJc w:val="left"/>
      <w:pPr>
        <w:ind w:left="1080" w:hanging="360"/>
      </w:pPr>
      <w:rPr>
        <w:rFonts w:cs="Times New Roman" w:hint="default"/>
        <w:sz w:val="2"/>
        <w:szCs w:val="22"/>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nsid w:val="08566D42"/>
    <w:multiLevelType w:val="hybridMultilevel"/>
    <w:tmpl w:val="3E5CA5F0"/>
    <w:lvl w:ilvl="0" w:tplc="1C621E9A">
      <w:start w:val="1"/>
      <w:numFmt w:val="arabicAlpha"/>
      <w:lvlText w:val="%1-"/>
      <w:lvlJc w:val="left"/>
      <w:pPr>
        <w:ind w:left="1110" w:hanging="390"/>
      </w:pPr>
      <w:rPr>
        <w:rFonts w:cs="Times New Roman" w:hint="default"/>
        <w:sz w:val="2"/>
        <w:szCs w:val="22"/>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
    <w:nsid w:val="0906525B"/>
    <w:multiLevelType w:val="hybridMultilevel"/>
    <w:tmpl w:val="1B481398"/>
    <w:lvl w:ilvl="0" w:tplc="0C36C174">
      <w:start w:val="1"/>
      <w:numFmt w:val="arabicAlpha"/>
      <w:lvlText w:val="%1-"/>
      <w:lvlJc w:val="center"/>
      <w:pPr>
        <w:ind w:left="720" w:hanging="360"/>
      </w:pPr>
      <w:rPr>
        <w:rFonts w:cs="AL-Mohanad"/>
        <w:b w:val="0"/>
        <w:bCs w:val="0"/>
        <w:sz w:val="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0AAC1EBA"/>
    <w:multiLevelType w:val="hybridMultilevel"/>
    <w:tmpl w:val="19C26E52"/>
    <w:lvl w:ilvl="0" w:tplc="04090013">
      <w:start w:val="1"/>
      <w:numFmt w:val="arabicAlpha"/>
      <w:lvlText w:val="%1-"/>
      <w:lvlJc w:val="center"/>
      <w:pPr>
        <w:ind w:left="720" w:hanging="360"/>
      </w:pPr>
      <w:rPr>
        <w:rFonts w:cs="Times New Roman"/>
        <w:sz w:val="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0E493B5A"/>
    <w:multiLevelType w:val="hybridMultilevel"/>
    <w:tmpl w:val="D2246962"/>
    <w:lvl w:ilvl="0" w:tplc="9CCEF65C">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0FE737B2"/>
    <w:multiLevelType w:val="multilevel"/>
    <w:tmpl w:val="7750A65E"/>
    <w:lvl w:ilvl="0">
      <w:start w:val="1"/>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val="0"/>
        <w:bCs w:val="0"/>
      </w:rPr>
    </w:lvl>
    <w:lvl w:ilvl="2">
      <w:start w:val="1"/>
      <w:numFmt w:val="decimal"/>
      <w:lvlText w:val="%1-%2.%3"/>
      <w:lvlJc w:val="left"/>
      <w:pPr>
        <w:ind w:left="1080" w:hanging="108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800" w:hanging="180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abstractNum w:abstractNumId="7">
    <w:nsid w:val="121F5578"/>
    <w:multiLevelType w:val="hybridMultilevel"/>
    <w:tmpl w:val="2B7A4C70"/>
    <w:lvl w:ilvl="0" w:tplc="B6321314">
      <w:start w:val="1"/>
      <w:numFmt w:val="decimal"/>
      <w:lvlText w:val="%1-"/>
      <w:lvlJc w:val="left"/>
      <w:pPr>
        <w:tabs>
          <w:tab w:val="num" w:pos="810"/>
        </w:tabs>
        <w:ind w:left="810" w:hanging="45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12EC1E41"/>
    <w:multiLevelType w:val="hybridMultilevel"/>
    <w:tmpl w:val="FE324C72"/>
    <w:lvl w:ilvl="0" w:tplc="9EA83358">
      <w:start w:val="1"/>
      <w:numFmt w:val="arabicAlpha"/>
      <w:lvlText w:val="%1."/>
      <w:lvlJc w:val="left"/>
      <w:pPr>
        <w:ind w:left="720" w:hanging="360"/>
      </w:pPr>
      <w:rPr>
        <w:rFonts w:cs="Times New Roman" w:hint="default"/>
        <w:sz w:val="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139D1B0D"/>
    <w:multiLevelType w:val="hybridMultilevel"/>
    <w:tmpl w:val="F75403F0"/>
    <w:lvl w:ilvl="0" w:tplc="BDE22B78">
      <w:start w:val="8"/>
      <w:numFmt w:val="arabicAlpha"/>
      <w:lvlText w:val="%1-"/>
      <w:lvlJc w:val="left"/>
      <w:pPr>
        <w:tabs>
          <w:tab w:val="num" w:pos="720"/>
        </w:tabs>
        <w:ind w:left="720" w:hanging="360"/>
      </w:pPr>
      <w:rPr>
        <w:rFonts w:cs="Times New Roman" w:hint="default"/>
        <w:sz w:val="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13ED2D92"/>
    <w:multiLevelType w:val="hybridMultilevel"/>
    <w:tmpl w:val="3F3AEC02"/>
    <w:lvl w:ilvl="0" w:tplc="B6321314">
      <w:start w:val="1"/>
      <w:numFmt w:val="decimal"/>
      <w:lvlText w:val="%1-"/>
      <w:lvlJc w:val="left"/>
      <w:pPr>
        <w:tabs>
          <w:tab w:val="num" w:pos="810"/>
        </w:tabs>
        <w:ind w:left="810" w:hanging="45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15C4329D"/>
    <w:multiLevelType w:val="multilevel"/>
    <w:tmpl w:val="21F8A3A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cs="Times New Roman" w:hint="default"/>
      </w:rPr>
    </w:lvl>
    <w:lvl w:ilvl="2">
      <w:start w:val="1"/>
      <w:numFmt w:val="bullet"/>
      <w:lvlText w:val=""/>
      <w:lvlJc w:val="center"/>
      <w:pPr>
        <w:ind w:left="3053" w:hanging="360"/>
      </w:pPr>
      <w:rPr>
        <w:rFonts w:ascii="Symbol" w:hAnsi="Symbol" w:hint="default"/>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6020817"/>
    <w:multiLevelType w:val="hybridMultilevel"/>
    <w:tmpl w:val="EBCED714"/>
    <w:lvl w:ilvl="0" w:tplc="A30A3C5C">
      <w:start w:val="1"/>
      <w:numFmt w:val="decimal"/>
      <w:lvlText w:val="%1-"/>
      <w:lvlJc w:val="left"/>
      <w:pPr>
        <w:tabs>
          <w:tab w:val="num" w:pos="810"/>
        </w:tabs>
        <w:ind w:left="810" w:hanging="45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160579C9"/>
    <w:multiLevelType w:val="hybridMultilevel"/>
    <w:tmpl w:val="B39AA216"/>
    <w:lvl w:ilvl="0" w:tplc="B33CB204">
      <w:start w:val="1"/>
      <w:numFmt w:val="decimal"/>
      <w:lvlText w:val="%1-"/>
      <w:lvlJc w:val="left"/>
      <w:pPr>
        <w:tabs>
          <w:tab w:val="num" w:pos="810"/>
        </w:tabs>
        <w:ind w:left="810" w:hanging="45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184D7D5E"/>
    <w:multiLevelType w:val="hybridMultilevel"/>
    <w:tmpl w:val="A7BAFC4A"/>
    <w:lvl w:ilvl="0" w:tplc="9842C180">
      <w:start w:val="1"/>
      <w:numFmt w:val="decimal"/>
      <w:lvlText w:val="%1-"/>
      <w:lvlJc w:val="left"/>
      <w:pPr>
        <w:tabs>
          <w:tab w:val="num" w:pos="740"/>
        </w:tabs>
        <w:ind w:left="740" w:hanging="360"/>
      </w:pPr>
      <w:rPr>
        <w:rFonts w:ascii="Arabic Transparent" w:hAnsi="Arabic Transparent" w:cs="Times New Roman" w:hint="default"/>
        <w:b w:val="0"/>
      </w:rPr>
    </w:lvl>
    <w:lvl w:ilvl="1" w:tplc="04090019" w:tentative="1">
      <w:start w:val="1"/>
      <w:numFmt w:val="lowerLetter"/>
      <w:lvlText w:val="%2."/>
      <w:lvlJc w:val="left"/>
      <w:pPr>
        <w:tabs>
          <w:tab w:val="num" w:pos="1460"/>
        </w:tabs>
        <w:ind w:left="1460" w:hanging="360"/>
      </w:pPr>
      <w:rPr>
        <w:rFonts w:cs="Times New Roman"/>
      </w:rPr>
    </w:lvl>
    <w:lvl w:ilvl="2" w:tplc="0409001B" w:tentative="1">
      <w:start w:val="1"/>
      <w:numFmt w:val="lowerRoman"/>
      <w:lvlText w:val="%3."/>
      <w:lvlJc w:val="right"/>
      <w:pPr>
        <w:tabs>
          <w:tab w:val="num" w:pos="2180"/>
        </w:tabs>
        <w:ind w:left="2180" w:hanging="180"/>
      </w:pPr>
      <w:rPr>
        <w:rFonts w:cs="Times New Roman"/>
      </w:rPr>
    </w:lvl>
    <w:lvl w:ilvl="3" w:tplc="0409000F" w:tentative="1">
      <w:start w:val="1"/>
      <w:numFmt w:val="decimal"/>
      <w:lvlText w:val="%4."/>
      <w:lvlJc w:val="left"/>
      <w:pPr>
        <w:tabs>
          <w:tab w:val="num" w:pos="2900"/>
        </w:tabs>
        <w:ind w:left="2900" w:hanging="360"/>
      </w:pPr>
      <w:rPr>
        <w:rFonts w:cs="Times New Roman"/>
      </w:rPr>
    </w:lvl>
    <w:lvl w:ilvl="4" w:tplc="04090019" w:tentative="1">
      <w:start w:val="1"/>
      <w:numFmt w:val="lowerLetter"/>
      <w:lvlText w:val="%5."/>
      <w:lvlJc w:val="left"/>
      <w:pPr>
        <w:tabs>
          <w:tab w:val="num" w:pos="3620"/>
        </w:tabs>
        <w:ind w:left="3620" w:hanging="360"/>
      </w:pPr>
      <w:rPr>
        <w:rFonts w:cs="Times New Roman"/>
      </w:rPr>
    </w:lvl>
    <w:lvl w:ilvl="5" w:tplc="0409001B" w:tentative="1">
      <w:start w:val="1"/>
      <w:numFmt w:val="lowerRoman"/>
      <w:lvlText w:val="%6."/>
      <w:lvlJc w:val="right"/>
      <w:pPr>
        <w:tabs>
          <w:tab w:val="num" w:pos="4340"/>
        </w:tabs>
        <w:ind w:left="4340" w:hanging="180"/>
      </w:pPr>
      <w:rPr>
        <w:rFonts w:cs="Times New Roman"/>
      </w:rPr>
    </w:lvl>
    <w:lvl w:ilvl="6" w:tplc="0409000F" w:tentative="1">
      <w:start w:val="1"/>
      <w:numFmt w:val="decimal"/>
      <w:lvlText w:val="%7."/>
      <w:lvlJc w:val="left"/>
      <w:pPr>
        <w:tabs>
          <w:tab w:val="num" w:pos="5060"/>
        </w:tabs>
        <w:ind w:left="5060" w:hanging="360"/>
      </w:pPr>
      <w:rPr>
        <w:rFonts w:cs="Times New Roman"/>
      </w:rPr>
    </w:lvl>
    <w:lvl w:ilvl="7" w:tplc="04090019" w:tentative="1">
      <w:start w:val="1"/>
      <w:numFmt w:val="lowerLetter"/>
      <w:lvlText w:val="%8."/>
      <w:lvlJc w:val="left"/>
      <w:pPr>
        <w:tabs>
          <w:tab w:val="num" w:pos="5780"/>
        </w:tabs>
        <w:ind w:left="5780" w:hanging="360"/>
      </w:pPr>
      <w:rPr>
        <w:rFonts w:cs="Times New Roman"/>
      </w:rPr>
    </w:lvl>
    <w:lvl w:ilvl="8" w:tplc="0409001B" w:tentative="1">
      <w:start w:val="1"/>
      <w:numFmt w:val="lowerRoman"/>
      <w:lvlText w:val="%9."/>
      <w:lvlJc w:val="right"/>
      <w:pPr>
        <w:tabs>
          <w:tab w:val="num" w:pos="6500"/>
        </w:tabs>
        <w:ind w:left="6500" w:hanging="180"/>
      </w:pPr>
      <w:rPr>
        <w:rFonts w:cs="Times New Roman"/>
      </w:rPr>
    </w:lvl>
  </w:abstractNum>
  <w:abstractNum w:abstractNumId="15">
    <w:nsid w:val="190B6D31"/>
    <w:multiLevelType w:val="hybridMultilevel"/>
    <w:tmpl w:val="50AEA5D8"/>
    <w:lvl w:ilvl="0" w:tplc="0409000F">
      <w:start w:val="1"/>
      <w:numFmt w:val="decimal"/>
      <w:lvlText w:val="%1."/>
      <w:lvlJc w:val="left"/>
      <w:pPr>
        <w:tabs>
          <w:tab w:val="num" w:pos="1440"/>
        </w:tabs>
        <w:ind w:left="1440" w:hanging="360"/>
      </w:pPr>
      <w:rPr>
        <w:rFonts w:cs="Times New Roman"/>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6">
    <w:nsid w:val="19225703"/>
    <w:multiLevelType w:val="hybridMultilevel"/>
    <w:tmpl w:val="930A5DE6"/>
    <w:lvl w:ilvl="0" w:tplc="CB505664">
      <w:start w:val="1"/>
      <w:numFmt w:val="arabicAlpha"/>
      <w:lvlText w:val="%1-"/>
      <w:lvlJc w:val="center"/>
      <w:pPr>
        <w:ind w:left="720" w:hanging="360"/>
      </w:pPr>
      <w:rPr>
        <w:rFonts w:cs="Times New Roman"/>
        <w:b w:val="0"/>
        <w:bCs w:val="0"/>
        <w:sz w:val="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1B5968C6"/>
    <w:multiLevelType w:val="hybridMultilevel"/>
    <w:tmpl w:val="741A79BC"/>
    <w:lvl w:ilvl="0" w:tplc="89A8663A">
      <w:start w:val="5"/>
      <w:numFmt w:val="arabicAlpha"/>
      <w:lvlText w:val="%1-"/>
      <w:lvlJc w:val="left"/>
      <w:pPr>
        <w:ind w:left="1530" w:hanging="360"/>
      </w:pPr>
      <w:rPr>
        <w:rFonts w:cs="Times New Roman" w:hint="default"/>
        <w:sz w:val="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nsid w:val="1B682D0D"/>
    <w:multiLevelType w:val="hybridMultilevel"/>
    <w:tmpl w:val="49C44CCA"/>
    <w:lvl w:ilvl="0" w:tplc="0409000F">
      <w:start w:val="1"/>
      <w:numFmt w:val="decimal"/>
      <w:lvlText w:val="%1."/>
      <w:lvlJc w:val="left"/>
      <w:pPr>
        <w:tabs>
          <w:tab w:val="num" w:pos="2160"/>
        </w:tabs>
        <w:ind w:left="2160" w:hanging="360"/>
      </w:pPr>
      <w:rPr>
        <w:rFonts w:cs="Times New Roman"/>
      </w:rPr>
    </w:lvl>
    <w:lvl w:ilvl="1" w:tplc="04090019" w:tentative="1">
      <w:start w:val="1"/>
      <w:numFmt w:val="lowerLetter"/>
      <w:lvlText w:val="%2."/>
      <w:lvlJc w:val="left"/>
      <w:pPr>
        <w:tabs>
          <w:tab w:val="num" w:pos="2880"/>
        </w:tabs>
        <w:ind w:left="2880" w:hanging="360"/>
      </w:pPr>
      <w:rPr>
        <w:rFonts w:cs="Times New Roman"/>
      </w:rPr>
    </w:lvl>
    <w:lvl w:ilvl="2" w:tplc="0409001B" w:tentative="1">
      <w:start w:val="1"/>
      <w:numFmt w:val="lowerRoman"/>
      <w:lvlText w:val="%3."/>
      <w:lvlJc w:val="right"/>
      <w:pPr>
        <w:tabs>
          <w:tab w:val="num" w:pos="3600"/>
        </w:tabs>
        <w:ind w:left="3600" w:hanging="180"/>
      </w:pPr>
      <w:rPr>
        <w:rFonts w:cs="Times New Roman"/>
      </w:rPr>
    </w:lvl>
    <w:lvl w:ilvl="3" w:tplc="0409000F" w:tentative="1">
      <w:start w:val="1"/>
      <w:numFmt w:val="decimal"/>
      <w:lvlText w:val="%4."/>
      <w:lvlJc w:val="left"/>
      <w:pPr>
        <w:tabs>
          <w:tab w:val="num" w:pos="4320"/>
        </w:tabs>
        <w:ind w:left="4320" w:hanging="360"/>
      </w:pPr>
      <w:rPr>
        <w:rFonts w:cs="Times New Roman"/>
      </w:rPr>
    </w:lvl>
    <w:lvl w:ilvl="4" w:tplc="04090019" w:tentative="1">
      <w:start w:val="1"/>
      <w:numFmt w:val="lowerLetter"/>
      <w:lvlText w:val="%5."/>
      <w:lvlJc w:val="left"/>
      <w:pPr>
        <w:tabs>
          <w:tab w:val="num" w:pos="5040"/>
        </w:tabs>
        <w:ind w:left="5040" w:hanging="360"/>
      </w:pPr>
      <w:rPr>
        <w:rFonts w:cs="Times New Roman"/>
      </w:rPr>
    </w:lvl>
    <w:lvl w:ilvl="5" w:tplc="0409001B" w:tentative="1">
      <w:start w:val="1"/>
      <w:numFmt w:val="lowerRoman"/>
      <w:lvlText w:val="%6."/>
      <w:lvlJc w:val="right"/>
      <w:pPr>
        <w:tabs>
          <w:tab w:val="num" w:pos="5760"/>
        </w:tabs>
        <w:ind w:left="5760" w:hanging="180"/>
      </w:pPr>
      <w:rPr>
        <w:rFonts w:cs="Times New Roman"/>
      </w:rPr>
    </w:lvl>
    <w:lvl w:ilvl="6" w:tplc="0409000F" w:tentative="1">
      <w:start w:val="1"/>
      <w:numFmt w:val="decimal"/>
      <w:lvlText w:val="%7."/>
      <w:lvlJc w:val="left"/>
      <w:pPr>
        <w:tabs>
          <w:tab w:val="num" w:pos="6480"/>
        </w:tabs>
        <w:ind w:left="6480" w:hanging="360"/>
      </w:pPr>
      <w:rPr>
        <w:rFonts w:cs="Times New Roman"/>
      </w:rPr>
    </w:lvl>
    <w:lvl w:ilvl="7" w:tplc="04090019" w:tentative="1">
      <w:start w:val="1"/>
      <w:numFmt w:val="lowerLetter"/>
      <w:lvlText w:val="%8."/>
      <w:lvlJc w:val="left"/>
      <w:pPr>
        <w:tabs>
          <w:tab w:val="num" w:pos="7200"/>
        </w:tabs>
        <w:ind w:left="7200" w:hanging="360"/>
      </w:pPr>
      <w:rPr>
        <w:rFonts w:cs="Times New Roman"/>
      </w:rPr>
    </w:lvl>
    <w:lvl w:ilvl="8" w:tplc="0409001B" w:tentative="1">
      <w:start w:val="1"/>
      <w:numFmt w:val="lowerRoman"/>
      <w:lvlText w:val="%9."/>
      <w:lvlJc w:val="right"/>
      <w:pPr>
        <w:tabs>
          <w:tab w:val="num" w:pos="7920"/>
        </w:tabs>
        <w:ind w:left="7920" w:hanging="180"/>
      </w:pPr>
      <w:rPr>
        <w:rFonts w:cs="Times New Roman"/>
      </w:rPr>
    </w:lvl>
  </w:abstractNum>
  <w:abstractNum w:abstractNumId="19">
    <w:nsid w:val="1BAC4A10"/>
    <w:multiLevelType w:val="hybridMultilevel"/>
    <w:tmpl w:val="0A664DF0"/>
    <w:lvl w:ilvl="0" w:tplc="E05828A0">
      <w:start w:val="1"/>
      <w:numFmt w:val="decimal"/>
      <w:lvlText w:val="%1-"/>
      <w:lvlJc w:val="left"/>
      <w:pPr>
        <w:tabs>
          <w:tab w:val="num" w:pos="825"/>
        </w:tabs>
        <w:ind w:left="825" w:hanging="465"/>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1BEE2E3A"/>
    <w:multiLevelType w:val="hybridMultilevel"/>
    <w:tmpl w:val="CA9C76A8"/>
    <w:lvl w:ilvl="0" w:tplc="828EE784">
      <w:start w:val="1"/>
      <w:numFmt w:val="decimal"/>
      <w:lvlText w:val="%1-"/>
      <w:lvlJc w:val="left"/>
      <w:pPr>
        <w:tabs>
          <w:tab w:val="num" w:pos="795"/>
        </w:tabs>
        <w:ind w:left="795" w:hanging="435"/>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nsid w:val="1C3D10C0"/>
    <w:multiLevelType w:val="multilevel"/>
    <w:tmpl w:val="0B5C23BA"/>
    <w:lvl w:ilvl="0">
      <w:start w:val="1"/>
      <w:numFmt w:val="decimal"/>
      <w:lvlText w:val="%1."/>
      <w:lvlJc w:val="left"/>
      <w:pPr>
        <w:tabs>
          <w:tab w:val="num" w:pos="720"/>
        </w:tabs>
        <w:ind w:left="720" w:hanging="360"/>
      </w:pPr>
      <w:rPr>
        <w:rFonts w:cs="Times New Roman"/>
      </w:rPr>
    </w:lvl>
    <w:lvl w:ilvl="1">
      <w:start w:val="1"/>
      <w:numFmt w:val="bullet"/>
      <w:lvlText w:val=""/>
      <w:lvlPicBulletId w:val="0"/>
      <w:lvlJc w:val="left"/>
      <w:pPr>
        <w:tabs>
          <w:tab w:val="num" w:pos="1440"/>
        </w:tabs>
        <w:ind w:left="1440" w:hanging="360"/>
      </w:pPr>
      <w:rPr>
        <w:rFonts w:ascii="Symbol" w:hAnsi="Symbol" w:hint="default"/>
        <w:color w:val="auto"/>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nsid w:val="1D127405"/>
    <w:multiLevelType w:val="multilevel"/>
    <w:tmpl w:val="2E168E44"/>
    <w:lvl w:ilvl="0">
      <w:start w:val="2"/>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val="0"/>
        <w:bCs w:val="0"/>
      </w:rPr>
    </w:lvl>
    <w:lvl w:ilvl="2">
      <w:start w:val="1"/>
      <w:numFmt w:val="decimal"/>
      <w:lvlText w:val="%1-%2.%3"/>
      <w:lvlJc w:val="left"/>
      <w:pPr>
        <w:ind w:left="1080" w:hanging="108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800" w:hanging="180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abstractNum w:abstractNumId="23">
    <w:nsid w:val="1E137D5B"/>
    <w:multiLevelType w:val="hybridMultilevel"/>
    <w:tmpl w:val="DCBA60D6"/>
    <w:lvl w:ilvl="0" w:tplc="45F8C48A">
      <w:start w:val="1"/>
      <w:numFmt w:val="decimal"/>
      <w:lvlText w:val="%1."/>
      <w:lvlJc w:val="left"/>
      <w:pPr>
        <w:tabs>
          <w:tab w:val="num" w:pos="1560"/>
        </w:tabs>
        <w:ind w:left="1560" w:hanging="360"/>
      </w:pPr>
      <w:rPr>
        <w:rFonts w:ascii="Times New Roman" w:hAnsi="Times New Roman" w:cs="Times New Roman" w:hint="default"/>
        <w:b w:val="0"/>
        <w:bCs w:val="0"/>
      </w:rPr>
    </w:lvl>
    <w:lvl w:ilvl="1" w:tplc="04090019" w:tentative="1">
      <w:start w:val="1"/>
      <w:numFmt w:val="lowerLetter"/>
      <w:lvlText w:val="%2."/>
      <w:lvlJc w:val="left"/>
      <w:pPr>
        <w:tabs>
          <w:tab w:val="num" w:pos="1952"/>
        </w:tabs>
        <w:ind w:left="1952" w:hanging="360"/>
      </w:pPr>
      <w:rPr>
        <w:rFonts w:cs="Times New Roman"/>
      </w:rPr>
    </w:lvl>
    <w:lvl w:ilvl="2" w:tplc="0409001B" w:tentative="1">
      <w:start w:val="1"/>
      <w:numFmt w:val="lowerRoman"/>
      <w:lvlText w:val="%3."/>
      <w:lvlJc w:val="right"/>
      <w:pPr>
        <w:tabs>
          <w:tab w:val="num" w:pos="2672"/>
        </w:tabs>
        <w:ind w:left="2672" w:hanging="180"/>
      </w:pPr>
      <w:rPr>
        <w:rFonts w:cs="Times New Roman"/>
      </w:rPr>
    </w:lvl>
    <w:lvl w:ilvl="3" w:tplc="0409000F" w:tentative="1">
      <w:start w:val="1"/>
      <w:numFmt w:val="decimal"/>
      <w:lvlText w:val="%4."/>
      <w:lvlJc w:val="left"/>
      <w:pPr>
        <w:tabs>
          <w:tab w:val="num" w:pos="3392"/>
        </w:tabs>
        <w:ind w:left="3392" w:hanging="360"/>
      </w:pPr>
      <w:rPr>
        <w:rFonts w:cs="Times New Roman"/>
      </w:rPr>
    </w:lvl>
    <w:lvl w:ilvl="4" w:tplc="04090019" w:tentative="1">
      <w:start w:val="1"/>
      <w:numFmt w:val="lowerLetter"/>
      <w:lvlText w:val="%5."/>
      <w:lvlJc w:val="left"/>
      <w:pPr>
        <w:tabs>
          <w:tab w:val="num" w:pos="4112"/>
        </w:tabs>
        <w:ind w:left="4112" w:hanging="360"/>
      </w:pPr>
      <w:rPr>
        <w:rFonts w:cs="Times New Roman"/>
      </w:rPr>
    </w:lvl>
    <w:lvl w:ilvl="5" w:tplc="0409001B" w:tentative="1">
      <w:start w:val="1"/>
      <w:numFmt w:val="lowerRoman"/>
      <w:lvlText w:val="%6."/>
      <w:lvlJc w:val="right"/>
      <w:pPr>
        <w:tabs>
          <w:tab w:val="num" w:pos="4832"/>
        </w:tabs>
        <w:ind w:left="4832" w:hanging="180"/>
      </w:pPr>
      <w:rPr>
        <w:rFonts w:cs="Times New Roman"/>
      </w:rPr>
    </w:lvl>
    <w:lvl w:ilvl="6" w:tplc="0409000F" w:tentative="1">
      <w:start w:val="1"/>
      <w:numFmt w:val="decimal"/>
      <w:lvlText w:val="%7."/>
      <w:lvlJc w:val="left"/>
      <w:pPr>
        <w:tabs>
          <w:tab w:val="num" w:pos="5552"/>
        </w:tabs>
        <w:ind w:left="5552" w:hanging="360"/>
      </w:pPr>
      <w:rPr>
        <w:rFonts w:cs="Times New Roman"/>
      </w:rPr>
    </w:lvl>
    <w:lvl w:ilvl="7" w:tplc="04090019" w:tentative="1">
      <w:start w:val="1"/>
      <w:numFmt w:val="lowerLetter"/>
      <w:lvlText w:val="%8."/>
      <w:lvlJc w:val="left"/>
      <w:pPr>
        <w:tabs>
          <w:tab w:val="num" w:pos="6272"/>
        </w:tabs>
        <w:ind w:left="6272" w:hanging="360"/>
      </w:pPr>
      <w:rPr>
        <w:rFonts w:cs="Times New Roman"/>
      </w:rPr>
    </w:lvl>
    <w:lvl w:ilvl="8" w:tplc="0409001B" w:tentative="1">
      <w:start w:val="1"/>
      <w:numFmt w:val="lowerRoman"/>
      <w:lvlText w:val="%9."/>
      <w:lvlJc w:val="right"/>
      <w:pPr>
        <w:tabs>
          <w:tab w:val="num" w:pos="6992"/>
        </w:tabs>
        <w:ind w:left="6992" w:hanging="180"/>
      </w:pPr>
      <w:rPr>
        <w:rFonts w:cs="Times New Roman"/>
      </w:rPr>
    </w:lvl>
  </w:abstractNum>
  <w:abstractNum w:abstractNumId="24">
    <w:nsid w:val="1F037CD3"/>
    <w:multiLevelType w:val="multilevel"/>
    <w:tmpl w:val="7750A65E"/>
    <w:lvl w:ilvl="0">
      <w:start w:val="1"/>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val="0"/>
        <w:bCs w:val="0"/>
      </w:rPr>
    </w:lvl>
    <w:lvl w:ilvl="2">
      <w:start w:val="1"/>
      <w:numFmt w:val="decimal"/>
      <w:lvlText w:val="%1-%2.%3"/>
      <w:lvlJc w:val="left"/>
      <w:pPr>
        <w:ind w:left="1080" w:hanging="108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800" w:hanging="180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abstractNum w:abstractNumId="25">
    <w:nsid w:val="1FA2393C"/>
    <w:multiLevelType w:val="hybridMultilevel"/>
    <w:tmpl w:val="D2246962"/>
    <w:lvl w:ilvl="0" w:tplc="9CCEF65C">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nsid w:val="200F20EB"/>
    <w:multiLevelType w:val="hybridMultilevel"/>
    <w:tmpl w:val="D1AE9DE8"/>
    <w:lvl w:ilvl="0" w:tplc="5E6495B6">
      <w:start w:val="1"/>
      <w:numFmt w:val="decimal"/>
      <w:lvlText w:val="%1-"/>
      <w:lvlJc w:val="left"/>
      <w:pPr>
        <w:tabs>
          <w:tab w:val="num" w:pos="810"/>
        </w:tabs>
        <w:ind w:left="810" w:hanging="45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nsid w:val="20144671"/>
    <w:multiLevelType w:val="hybridMultilevel"/>
    <w:tmpl w:val="002628C8"/>
    <w:lvl w:ilvl="0" w:tplc="0409000F">
      <w:start w:val="1"/>
      <w:numFmt w:val="decimal"/>
      <w:lvlText w:val="%1."/>
      <w:lvlJc w:val="left"/>
      <w:pPr>
        <w:tabs>
          <w:tab w:val="num" w:pos="820"/>
        </w:tabs>
        <w:ind w:left="820" w:hanging="360"/>
      </w:pPr>
      <w:rPr>
        <w:rFonts w:cs="Times New Roman"/>
      </w:rPr>
    </w:lvl>
    <w:lvl w:ilvl="1" w:tplc="04090019" w:tentative="1">
      <w:start w:val="1"/>
      <w:numFmt w:val="lowerLetter"/>
      <w:lvlText w:val="%2."/>
      <w:lvlJc w:val="left"/>
      <w:pPr>
        <w:tabs>
          <w:tab w:val="num" w:pos="1540"/>
        </w:tabs>
        <w:ind w:left="1540" w:hanging="360"/>
      </w:pPr>
      <w:rPr>
        <w:rFonts w:cs="Times New Roman"/>
      </w:rPr>
    </w:lvl>
    <w:lvl w:ilvl="2" w:tplc="0409001B" w:tentative="1">
      <w:start w:val="1"/>
      <w:numFmt w:val="lowerRoman"/>
      <w:lvlText w:val="%3."/>
      <w:lvlJc w:val="right"/>
      <w:pPr>
        <w:tabs>
          <w:tab w:val="num" w:pos="2260"/>
        </w:tabs>
        <w:ind w:left="2260" w:hanging="180"/>
      </w:pPr>
      <w:rPr>
        <w:rFonts w:cs="Times New Roman"/>
      </w:rPr>
    </w:lvl>
    <w:lvl w:ilvl="3" w:tplc="0409000F" w:tentative="1">
      <w:start w:val="1"/>
      <w:numFmt w:val="decimal"/>
      <w:lvlText w:val="%4."/>
      <w:lvlJc w:val="left"/>
      <w:pPr>
        <w:tabs>
          <w:tab w:val="num" w:pos="2980"/>
        </w:tabs>
        <w:ind w:left="2980" w:hanging="360"/>
      </w:pPr>
      <w:rPr>
        <w:rFonts w:cs="Times New Roman"/>
      </w:rPr>
    </w:lvl>
    <w:lvl w:ilvl="4" w:tplc="04090019" w:tentative="1">
      <w:start w:val="1"/>
      <w:numFmt w:val="lowerLetter"/>
      <w:lvlText w:val="%5."/>
      <w:lvlJc w:val="left"/>
      <w:pPr>
        <w:tabs>
          <w:tab w:val="num" w:pos="3700"/>
        </w:tabs>
        <w:ind w:left="3700" w:hanging="360"/>
      </w:pPr>
      <w:rPr>
        <w:rFonts w:cs="Times New Roman"/>
      </w:rPr>
    </w:lvl>
    <w:lvl w:ilvl="5" w:tplc="0409001B" w:tentative="1">
      <w:start w:val="1"/>
      <w:numFmt w:val="lowerRoman"/>
      <w:lvlText w:val="%6."/>
      <w:lvlJc w:val="right"/>
      <w:pPr>
        <w:tabs>
          <w:tab w:val="num" w:pos="4420"/>
        </w:tabs>
        <w:ind w:left="4420" w:hanging="180"/>
      </w:pPr>
      <w:rPr>
        <w:rFonts w:cs="Times New Roman"/>
      </w:rPr>
    </w:lvl>
    <w:lvl w:ilvl="6" w:tplc="0409000F" w:tentative="1">
      <w:start w:val="1"/>
      <w:numFmt w:val="decimal"/>
      <w:lvlText w:val="%7."/>
      <w:lvlJc w:val="left"/>
      <w:pPr>
        <w:tabs>
          <w:tab w:val="num" w:pos="5140"/>
        </w:tabs>
        <w:ind w:left="5140" w:hanging="360"/>
      </w:pPr>
      <w:rPr>
        <w:rFonts w:cs="Times New Roman"/>
      </w:rPr>
    </w:lvl>
    <w:lvl w:ilvl="7" w:tplc="04090019" w:tentative="1">
      <w:start w:val="1"/>
      <w:numFmt w:val="lowerLetter"/>
      <w:lvlText w:val="%8."/>
      <w:lvlJc w:val="left"/>
      <w:pPr>
        <w:tabs>
          <w:tab w:val="num" w:pos="5860"/>
        </w:tabs>
        <w:ind w:left="5860" w:hanging="360"/>
      </w:pPr>
      <w:rPr>
        <w:rFonts w:cs="Times New Roman"/>
      </w:rPr>
    </w:lvl>
    <w:lvl w:ilvl="8" w:tplc="0409001B" w:tentative="1">
      <w:start w:val="1"/>
      <w:numFmt w:val="lowerRoman"/>
      <w:lvlText w:val="%9."/>
      <w:lvlJc w:val="right"/>
      <w:pPr>
        <w:tabs>
          <w:tab w:val="num" w:pos="6580"/>
        </w:tabs>
        <w:ind w:left="6580" w:hanging="180"/>
      </w:pPr>
      <w:rPr>
        <w:rFonts w:cs="Times New Roman"/>
      </w:rPr>
    </w:lvl>
  </w:abstractNum>
  <w:abstractNum w:abstractNumId="28">
    <w:nsid w:val="22637325"/>
    <w:multiLevelType w:val="hybridMultilevel"/>
    <w:tmpl w:val="B8C01BE0"/>
    <w:lvl w:ilvl="0" w:tplc="C6E27AE0">
      <w:start w:val="1"/>
      <w:numFmt w:val="decimal"/>
      <w:lvlText w:val="%1."/>
      <w:lvlJc w:val="left"/>
      <w:pPr>
        <w:tabs>
          <w:tab w:val="num" w:pos="720"/>
        </w:tabs>
        <w:ind w:left="720" w:hanging="360"/>
      </w:pPr>
      <w:rPr>
        <w:rFonts w:ascii="Times New Roman" w:hAnsi="Times New Roman" w:cs="Times New Roman" w:hint="default"/>
        <w:b w:val="0"/>
        <w:bCs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nsid w:val="22CB0D5B"/>
    <w:multiLevelType w:val="hybridMultilevel"/>
    <w:tmpl w:val="FAAEA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22EF6110"/>
    <w:multiLevelType w:val="multilevel"/>
    <w:tmpl w:val="7750A65E"/>
    <w:lvl w:ilvl="0">
      <w:start w:val="1"/>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val="0"/>
        <w:bCs w:val="0"/>
      </w:rPr>
    </w:lvl>
    <w:lvl w:ilvl="2">
      <w:start w:val="1"/>
      <w:numFmt w:val="decimal"/>
      <w:lvlText w:val="%1-%2.%3"/>
      <w:lvlJc w:val="left"/>
      <w:pPr>
        <w:ind w:left="1080" w:hanging="108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800" w:hanging="180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abstractNum w:abstractNumId="31">
    <w:nsid w:val="23022FD4"/>
    <w:multiLevelType w:val="hybridMultilevel"/>
    <w:tmpl w:val="4A1A52A2"/>
    <w:lvl w:ilvl="0" w:tplc="E5081FEE">
      <w:start w:val="1"/>
      <w:numFmt w:val="arabicAlpha"/>
      <w:lvlText w:val="%1-"/>
      <w:lvlJc w:val="left"/>
      <w:pPr>
        <w:ind w:left="630" w:hanging="360"/>
      </w:pPr>
      <w:rPr>
        <w:rFonts w:cs="Times New Roman" w:hint="default"/>
        <w:sz w:val="2"/>
        <w:szCs w:val="22"/>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32">
    <w:nsid w:val="231B08E7"/>
    <w:multiLevelType w:val="hybridMultilevel"/>
    <w:tmpl w:val="2DE6372C"/>
    <w:lvl w:ilvl="0" w:tplc="9CCEF65C">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nsid w:val="270C29C8"/>
    <w:multiLevelType w:val="hybridMultilevel"/>
    <w:tmpl w:val="D4F44E5A"/>
    <w:lvl w:ilvl="0" w:tplc="51C2F8F8">
      <w:start w:val="1"/>
      <w:numFmt w:val="decimal"/>
      <w:lvlText w:val="%1-"/>
      <w:lvlJc w:val="left"/>
      <w:pPr>
        <w:tabs>
          <w:tab w:val="num" w:pos="825"/>
        </w:tabs>
        <w:ind w:left="825" w:hanging="465"/>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nsid w:val="29571C4C"/>
    <w:multiLevelType w:val="hybridMultilevel"/>
    <w:tmpl w:val="4E269EA0"/>
    <w:lvl w:ilvl="0" w:tplc="B6321314">
      <w:start w:val="1"/>
      <w:numFmt w:val="decimal"/>
      <w:lvlText w:val="%1-"/>
      <w:lvlJc w:val="left"/>
      <w:pPr>
        <w:tabs>
          <w:tab w:val="num" w:pos="810"/>
        </w:tabs>
        <w:ind w:left="810" w:hanging="45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5">
    <w:nsid w:val="29C93A17"/>
    <w:multiLevelType w:val="hybridMultilevel"/>
    <w:tmpl w:val="96D27A62"/>
    <w:lvl w:ilvl="0" w:tplc="D102B2F2">
      <w:start w:val="1"/>
      <w:numFmt w:val="decimal"/>
      <w:lvlText w:val="%1."/>
      <w:lvlJc w:val="left"/>
      <w:pPr>
        <w:tabs>
          <w:tab w:val="num" w:pos="720"/>
        </w:tabs>
        <w:ind w:left="720" w:hanging="360"/>
      </w:pPr>
      <w:rPr>
        <w:rFonts w:ascii="Times New Roman" w:hAnsi="Times New Roman" w:cs="Times New Roman" w:hint="default"/>
        <w:b w:val="0"/>
        <w:bCs w:val="0"/>
      </w:rPr>
    </w:lvl>
    <w:lvl w:ilvl="1" w:tplc="04090005">
      <w:start w:val="1"/>
      <w:numFmt w:val="bullet"/>
      <w:lvlText w:val=""/>
      <w:lvlJc w:val="left"/>
      <w:pPr>
        <w:tabs>
          <w:tab w:val="num" w:pos="1440"/>
        </w:tabs>
        <w:ind w:left="1440" w:hanging="360"/>
      </w:pPr>
      <w:rPr>
        <w:rFonts w:ascii="Wingdings" w:hAnsi="Wingdings" w:hint="default"/>
      </w:rPr>
    </w:lvl>
    <w:lvl w:ilvl="2" w:tplc="0409000F">
      <w:start w:val="1"/>
      <w:numFmt w:val="decimal"/>
      <w:lvlText w:val="%3."/>
      <w:lvlJc w:val="left"/>
      <w:pPr>
        <w:tabs>
          <w:tab w:val="num" w:pos="2340"/>
        </w:tabs>
        <w:ind w:left="2340" w:hanging="360"/>
      </w:pPr>
      <w:rPr>
        <w:rFonts w:cs="Times New Roman" w:hint="default"/>
        <w:b w:val="0"/>
        <w:bCs w:val="0"/>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6">
    <w:nsid w:val="2B9955A7"/>
    <w:multiLevelType w:val="multilevel"/>
    <w:tmpl w:val="5E241978"/>
    <w:lvl w:ilvl="0">
      <w:start w:val="2"/>
      <w:numFmt w:val="decimal"/>
      <w:lvlText w:val="%1"/>
      <w:lvlJc w:val="left"/>
      <w:pPr>
        <w:ind w:left="360" w:hanging="360"/>
      </w:pPr>
      <w:rPr>
        <w:rFonts w:cs="Times New Roman" w:hint="default"/>
      </w:rPr>
    </w:lvl>
    <w:lvl w:ilvl="1">
      <w:start w:val="7"/>
      <w:numFmt w:val="decimal"/>
      <w:lvlText w:val="%1-%2"/>
      <w:lvlJc w:val="left"/>
      <w:pPr>
        <w:ind w:left="720" w:hanging="720"/>
      </w:pPr>
      <w:rPr>
        <w:rFonts w:cs="Times New Roman" w:hint="default"/>
      </w:rPr>
    </w:lvl>
    <w:lvl w:ilvl="2">
      <w:start w:val="1"/>
      <w:numFmt w:val="decimal"/>
      <w:lvlText w:val="%1-%2.%3"/>
      <w:lvlJc w:val="left"/>
      <w:pPr>
        <w:ind w:left="1080" w:hanging="108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800" w:hanging="180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abstractNum w:abstractNumId="37">
    <w:nsid w:val="2C6C5B47"/>
    <w:multiLevelType w:val="multilevel"/>
    <w:tmpl w:val="F02C4800"/>
    <w:lvl w:ilvl="0">
      <w:start w:val="5"/>
      <w:numFmt w:val="decimal"/>
      <w:lvlText w:val="%1"/>
      <w:lvlJc w:val="left"/>
      <w:pPr>
        <w:ind w:left="1035" w:hanging="1035"/>
      </w:pPr>
      <w:rPr>
        <w:rFonts w:cs="Times New Roman" w:hint="default"/>
      </w:rPr>
    </w:lvl>
    <w:lvl w:ilvl="1">
      <w:start w:val="3"/>
      <w:numFmt w:val="decimal"/>
      <w:lvlText w:val="%1-%2"/>
      <w:lvlJc w:val="left"/>
      <w:pPr>
        <w:ind w:left="1678" w:hanging="1035"/>
      </w:pPr>
      <w:rPr>
        <w:rFonts w:cs="Times New Roman" w:hint="default"/>
      </w:rPr>
    </w:lvl>
    <w:lvl w:ilvl="2">
      <w:start w:val="3"/>
      <w:numFmt w:val="decimal"/>
      <w:lvlText w:val="%1-%2-%3"/>
      <w:lvlJc w:val="left"/>
      <w:pPr>
        <w:ind w:left="2366" w:hanging="1080"/>
      </w:pPr>
      <w:rPr>
        <w:rFonts w:cs="Times New Roman" w:hint="default"/>
      </w:rPr>
    </w:lvl>
    <w:lvl w:ilvl="3">
      <w:start w:val="1"/>
      <w:numFmt w:val="decimal"/>
      <w:lvlText w:val="%1-%2-%3.%4"/>
      <w:lvlJc w:val="left"/>
      <w:pPr>
        <w:ind w:left="3009" w:hanging="1080"/>
      </w:pPr>
      <w:rPr>
        <w:rFonts w:cs="Times New Roman" w:hint="default"/>
      </w:rPr>
    </w:lvl>
    <w:lvl w:ilvl="4">
      <w:start w:val="1"/>
      <w:numFmt w:val="decimal"/>
      <w:lvlText w:val="%1-%2-%3.%4.%5"/>
      <w:lvlJc w:val="left"/>
      <w:pPr>
        <w:ind w:left="4012" w:hanging="1440"/>
      </w:pPr>
      <w:rPr>
        <w:rFonts w:cs="Times New Roman" w:hint="default"/>
      </w:rPr>
    </w:lvl>
    <w:lvl w:ilvl="5">
      <w:start w:val="1"/>
      <w:numFmt w:val="decimal"/>
      <w:lvlText w:val="%1-%2-%3.%4.%5.%6"/>
      <w:lvlJc w:val="left"/>
      <w:pPr>
        <w:ind w:left="5015" w:hanging="1800"/>
      </w:pPr>
      <w:rPr>
        <w:rFonts w:cs="Times New Roman" w:hint="default"/>
      </w:rPr>
    </w:lvl>
    <w:lvl w:ilvl="6">
      <w:start w:val="1"/>
      <w:numFmt w:val="decimal"/>
      <w:lvlText w:val="%1-%2-%3.%4.%5.%6.%7"/>
      <w:lvlJc w:val="left"/>
      <w:pPr>
        <w:ind w:left="6018" w:hanging="2160"/>
      </w:pPr>
      <w:rPr>
        <w:rFonts w:cs="Times New Roman" w:hint="default"/>
      </w:rPr>
    </w:lvl>
    <w:lvl w:ilvl="7">
      <w:start w:val="1"/>
      <w:numFmt w:val="decimal"/>
      <w:lvlText w:val="%1-%2-%3.%4.%5.%6.%7.%8"/>
      <w:lvlJc w:val="left"/>
      <w:pPr>
        <w:ind w:left="6661" w:hanging="2160"/>
      </w:pPr>
      <w:rPr>
        <w:rFonts w:cs="Times New Roman" w:hint="default"/>
      </w:rPr>
    </w:lvl>
    <w:lvl w:ilvl="8">
      <w:start w:val="1"/>
      <w:numFmt w:val="decimal"/>
      <w:lvlText w:val="%1-%2-%3.%4.%5.%6.%7.%8.%9"/>
      <w:lvlJc w:val="left"/>
      <w:pPr>
        <w:ind w:left="7664" w:hanging="2520"/>
      </w:pPr>
      <w:rPr>
        <w:rFonts w:cs="Times New Roman" w:hint="default"/>
      </w:rPr>
    </w:lvl>
  </w:abstractNum>
  <w:abstractNum w:abstractNumId="38">
    <w:nsid w:val="2DEE487A"/>
    <w:multiLevelType w:val="hybridMultilevel"/>
    <w:tmpl w:val="78C21C52"/>
    <w:lvl w:ilvl="0" w:tplc="54A0036A">
      <w:start w:val="7"/>
      <w:numFmt w:val="decimal"/>
      <w:lvlText w:val="%1-"/>
      <w:lvlJc w:val="left"/>
      <w:pPr>
        <w:ind w:left="720" w:hanging="360"/>
      </w:pPr>
      <w:rPr>
        <w:rFonts w:ascii="Arabic Transparent" w:hAnsi="Arabic Transparent"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9">
    <w:nsid w:val="2DFA0882"/>
    <w:multiLevelType w:val="hybridMultilevel"/>
    <w:tmpl w:val="8D080C78"/>
    <w:lvl w:ilvl="0" w:tplc="A3BCE47C">
      <w:start w:val="1"/>
      <w:numFmt w:val="decimal"/>
      <w:lvlText w:val="%1."/>
      <w:lvlJc w:val="left"/>
      <w:pPr>
        <w:ind w:left="1440" w:hanging="360"/>
      </w:pPr>
      <w:rPr>
        <w:rFonts w:ascii="Times New Roman" w:hAnsi="Times New Roman"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0">
    <w:nsid w:val="2E1C30E3"/>
    <w:multiLevelType w:val="multilevel"/>
    <w:tmpl w:val="4D1CC168"/>
    <w:styleLink w:val="Style2"/>
    <w:lvl w:ilvl="0">
      <w:start w:val="4"/>
      <w:numFmt w:val="decimal"/>
      <w:lvlText w:val="%1"/>
      <w:lvlJc w:val="left"/>
      <w:pPr>
        <w:ind w:left="435" w:hanging="435"/>
      </w:pPr>
      <w:rPr>
        <w:rFonts w:cs="Times New Roman" w:hint="default"/>
      </w:rPr>
    </w:lvl>
    <w:lvl w:ilvl="1">
      <w:start w:val="1"/>
      <w:numFmt w:val="decimal"/>
      <w:lvlText w:val="%1-%2"/>
      <w:lvlJc w:val="left"/>
      <w:pPr>
        <w:ind w:left="1620" w:hanging="720"/>
      </w:pPr>
      <w:rPr>
        <w:rFonts w:cs="Times New Roman" w:hint="default"/>
      </w:rPr>
    </w:lvl>
    <w:lvl w:ilvl="2">
      <w:start w:val="1"/>
      <w:numFmt w:val="decimal"/>
      <w:lvlText w:val="%1-%2.%3"/>
      <w:lvlJc w:val="left"/>
      <w:pPr>
        <w:ind w:left="2880" w:hanging="1080"/>
      </w:pPr>
      <w:rPr>
        <w:rFonts w:cs="Times New Roman" w:hint="default"/>
      </w:rPr>
    </w:lvl>
    <w:lvl w:ilvl="3">
      <w:start w:val="1"/>
      <w:numFmt w:val="decimal"/>
      <w:lvlText w:val="%1-%2.%3.%4"/>
      <w:lvlJc w:val="left"/>
      <w:pPr>
        <w:ind w:left="3780" w:hanging="1080"/>
      </w:pPr>
      <w:rPr>
        <w:rFonts w:cs="Times New Roman" w:hint="default"/>
      </w:rPr>
    </w:lvl>
    <w:lvl w:ilvl="4">
      <w:start w:val="1"/>
      <w:numFmt w:val="decimal"/>
      <w:lvlText w:val="%1-%2.%3.%4.%5"/>
      <w:lvlJc w:val="left"/>
      <w:pPr>
        <w:ind w:left="5040" w:hanging="1440"/>
      </w:pPr>
      <w:rPr>
        <w:rFonts w:cs="Times New Roman" w:hint="default"/>
      </w:rPr>
    </w:lvl>
    <w:lvl w:ilvl="5">
      <w:start w:val="1"/>
      <w:numFmt w:val="decimal"/>
      <w:lvlText w:val="%1-%2.%3.%4.%5.%6"/>
      <w:lvlJc w:val="left"/>
      <w:pPr>
        <w:ind w:left="6300" w:hanging="1800"/>
      </w:pPr>
      <w:rPr>
        <w:rFonts w:cs="Times New Roman" w:hint="default"/>
      </w:rPr>
    </w:lvl>
    <w:lvl w:ilvl="6">
      <w:start w:val="1"/>
      <w:numFmt w:val="decimal"/>
      <w:lvlText w:val="%1-%2.%3.%4.%5.%6.%7"/>
      <w:lvlJc w:val="left"/>
      <w:pPr>
        <w:ind w:left="7200" w:hanging="1800"/>
      </w:pPr>
      <w:rPr>
        <w:rFonts w:cs="Times New Roman" w:hint="default"/>
      </w:rPr>
    </w:lvl>
    <w:lvl w:ilvl="7">
      <w:start w:val="1"/>
      <w:numFmt w:val="decimal"/>
      <w:lvlText w:val="%1-%2.%3.%4.%5.%6.%7.%8"/>
      <w:lvlJc w:val="left"/>
      <w:pPr>
        <w:ind w:left="8460" w:hanging="2160"/>
      </w:pPr>
      <w:rPr>
        <w:rFonts w:cs="Times New Roman" w:hint="default"/>
      </w:rPr>
    </w:lvl>
    <w:lvl w:ilvl="8">
      <w:start w:val="1"/>
      <w:numFmt w:val="decimal"/>
      <w:lvlText w:val="%1-%2.%3.%4.%5.%6.%7.%8.%9"/>
      <w:lvlJc w:val="left"/>
      <w:pPr>
        <w:ind w:left="9720" w:hanging="2520"/>
      </w:pPr>
      <w:rPr>
        <w:rFonts w:cs="Times New Roman" w:hint="default"/>
      </w:rPr>
    </w:lvl>
  </w:abstractNum>
  <w:abstractNum w:abstractNumId="41">
    <w:nsid w:val="300A37DA"/>
    <w:multiLevelType w:val="hybridMultilevel"/>
    <w:tmpl w:val="AB66E232"/>
    <w:lvl w:ilvl="0" w:tplc="38E863F2">
      <w:start w:val="1"/>
      <w:numFmt w:val="arabicAlpha"/>
      <w:lvlText w:val="%1-"/>
      <w:lvlJc w:val="left"/>
      <w:pPr>
        <w:ind w:left="1170" w:hanging="360"/>
      </w:pPr>
      <w:rPr>
        <w:rFonts w:ascii="Arabic Transparent" w:hAnsi="Arabic Transparent" w:cs="Times New Roman" w:hint="default"/>
        <w:sz w:val="2"/>
        <w:szCs w:val="22"/>
      </w:rPr>
    </w:lvl>
    <w:lvl w:ilvl="1" w:tplc="04090019" w:tentative="1">
      <w:start w:val="1"/>
      <w:numFmt w:val="lowerLetter"/>
      <w:lvlText w:val="%2."/>
      <w:lvlJc w:val="left"/>
      <w:pPr>
        <w:ind w:left="1890" w:hanging="360"/>
      </w:pPr>
      <w:rPr>
        <w:rFonts w:cs="Times New Roman"/>
      </w:rPr>
    </w:lvl>
    <w:lvl w:ilvl="2" w:tplc="0409001B" w:tentative="1">
      <w:start w:val="1"/>
      <w:numFmt w:val="lowerRoman"/>
      <w:lvlText w:val="%3."/>
      <w:lvlJc w:val="right"/>
      <w:pPr>
        <w:ind w:left="2610" w:hanging="180"/>
      </w:pPr>
      <w:rPr>
        <w:rFonts w:cs="Times New Roman"/>
      </w:rPr>
    </w:lvl>
    <w:lvl w:ilvl="3" w:tplc="0409000F" w:tentative="1">
      <w:start w:val="1"/>
      <w:numFmt w:val="decimal"/>
      <w:lvlText w:val="%4."/>
      <w:lvlJc w:val="left"/>
      <w:pPr>
        <w:ind w:left="3330" w:hanging="360"/>
      </w:pPr>
      <w:rPr>
        <w:rFonts w:cs="Times New Roman"/>
      </w:rPr>
    </w:lvl>
    <w:lvl w:ilvl="4" w:tplc="04090019" w:tentative="1">
      <w:start w:val="1"/>
      <w:numFmt w:val="lowerLetter"/>
      <w:lvlText w:val="%5."/>
      <w:lvlJc w:val="left"/>
      <w:pPr>
        <w:ind w:left="4050" w:hanging="360"/>
      </w:pPr>
      <w:rPr>
        <w:rFonts w:cs="Times New Roman"/>
      </w:rPr>
    </w:lvl>
    <w:lvl w:ilvl="5" w:tplc="0409001B" w:tentative="1">
      <w:start w:val="1"/>
      <w:numFmt w:val="lowerRoman"/>
      <w:lvlText w:val="%6."/>
      <w:lvlJc w:val="right"/>
      <w:pPr>
        <w:ind w:left="4770" w:hanging="180"/>
      </w:pPr>
      <w:rPr>
        <w:rFonts w:cs="Times New Roman"/>
      </w:rPr>
    </w:lvl>
    <w:lvl w:ilvl="6" w:tplc="0409000F" w:tentative="1">
      <w:start w:val="1"/>
      <w:numFmt w:val="decimal"/>
      <w:lvlText w:val="%7."/>
      <w:lvlJc w:val="left"/>
      <w:pPr>
        <w:ind w:left="5490" w:hanging="360"/>
      </w:pPr>
      <w:rPr>
        <w:rFonts w:cs="Times New Roman"/>
      </w:rPr>
    </w:lvl>
    <w:lvl w:ilvl="7" w:tplc="04090019" w:tentative="1">
      <w:start w:val="1"/>
      <w:numFmt w:val="lowerLetter"/>
      <w:lvlText w:val="%8."/>
      <w:lvlJc w:val="left"/>
      <w:pPr>
        <w:ind w:left="6210" w:hanging="360"/>
      </w:pPr>
      <w:rPr>
        <w:rFonts w:cs="Times New Roman"/>
      </w:rPr>
    </w:lvl>
    <w:lvl w:ilvl="8" w:tplc="0409001B" w:tentative="1">
      <w:start w:val="1"/>
      <w:numFmt w:val="lowerRoman"/>
      <w:lvlText w:val="%9."/>
      <w:lvlJc w:val="right"/>
      <w:pPr>
        <w:ind w:left="6930" w:hanging="180"/>
      </w:pPr>
      <w:rPr>
        <w:rFonts w:cs="Times New Roman"/>
      </w:rPr>
    </w:lvl>
  </w:abstractNum>
  <w:abstractNum w:abstractNumId="42">
    <w:nsid w:val="30567E69"/>
    <w:multiLevelType w:val="multilevel"/>
    <w:tmpl w:val="6F7EB62E"/>
    <w:lvl w:ilvl="0">
      <w:start w:val="1"/>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1080" w:hanging="108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800" w:hanging="180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abstractNum w:abstractNumId="43">
    <w:nsid w:val="30EB74B2"/>
    <w:multiLevelType w:val="hybridMultilevel"/>
    <w:tmpl w:val="65F03278"/>
    <w:lvl w:ilvl="0" w:tplc="8B9699D8">
      <w:start w:val="5"/>
      <w:numFmt w:val="arabicAlpha"/>
      <w:lvlText w:val="%1-"/>
      <w:lvlJc w:val="left"/>
      <w:pPr>
        <w:ind w:left="720" w:hanging="360"/>
      </w:pPr>
      <w:rPr>
        <w:rFonts w:cs="Times New Roman" w:hint="default"/>
        <w:sz w:val="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4">
    <w:nsid w:val="313A2D96"/>
    <w:multiLevelType w:val="hybridMultilevel"/>
    <w:tmpl w:val="594AE1C8"/>
    <w:lvl w:ilvl="0" w:tplc="9906130E">
      <w:start w:val="2"/>
      <w:numFmt w:val="bullet"/>
      <w:lvlText w:val="-"/>
      <w:lvlJc w:val="left"/>
      <w:pPr>
        <w:tabs>
          <w:tab w:val="num" w:pos="1650"/>
        </w:tabs>
        <w:ind w:left="1650" w:hanging="360"/>
      </w:pPr>
      <w:rPr>
        <w:rFonts w:ascii="Times New Roman" w:eastAsia="Times New Roman" w:hAnsi="Times New Roman" w:hint="default"/>
      </w:rPr>
    </w:lvl>
    <w:lvl w:ilvl="1" w:tplc="04090003" w:tentative="1">
      <w:start w:val="1"/>
      <w:numFmt w:val="bullet"/>
      <w:lvlText w:val="o"/>
      <w:lvlJc w:val="left"/>
      <w:pPr>
        <w:tabs>
          <w:tab w:val="num" w:pos="2370"/>
        </w:tabs>
        <w:ind w:left="2370" w:hanging="360"/>
      </w:pPr>
      <w:rPr>
        <w:rFonts w:ascii="Courier New" w:hAnsi="Courier New" w:hint="default"/>
      </w:rPr>
    </w:lvl>
    <w:lvl w:ilvl="2" w:tplc="04090005" w:tentative="1">
      <w:start w:val="1"/>
      <w:numFmt w:val="bullet"/>
      <w:lvlText w:val=""/>
      <w:lvlJc w:val="left"/>
      <w:pPr>
        <w:tabs>
          <w:tab w:val="num" w:pos="3090"/>
        </w:tabs>
        <w:ind w:left="3090" w:hanging="360"/>
      </w:pPr>
      <w:rPr>
        <w:rFonts w:ascii="Wingdings" w:hAnsi="Wingdings" w:hint="default"/>
      </w:rPr>
    </w:lvl>
    <w:lvl w:ilvl="3" w:tplc="04090001" w:tentative="1">
      <w:start w:val="1"/>
      <w:numFmt w:val="bullet"/>
      <w:lvlText w:val=""/>
      <w:lvlJc w:val="left"/>
      <w:pPr>
        <w:tabs>
          <w:tab w:val="num" w:pos="3810"/>
        </w:tabs>
        <w:ind w:left="3810" w:hanging="360"/>
      </w:pPr>
      <w:rPr>
        <w:rFonts w:ascii="Symbol" w:hAnsi="Symbol" w:hint="default"/>
      </w:rPr>
    </w:lvl>
    <w:lvl w:ilvl="4" w:tplc="04090003" w:tentative="1">
      <w:start w:val="1"/>
      <w:numFmt w:val="bullet"/>
      <w:lvlText w:val="o"/>
      <w:lvlJc w:val="left"/>
      <w:pPr>
        <w:tabs>
          <w:tab w:val="num" w:pos="4530"/>
        </w:tabs>
        <w:ind w:left="4530" w:hanging="360"/>
      </w:pPr>
      <w:rPr>
        <w:rFonts w:ascii="Courier New" w:hAnsi="Courier New" w:hint="default"/>
      </w:rPr>
    </w:lvl>
    <w:lvl w:ilvl="5" w:tplc="04090005" w:tentative="1">
      <w:start w:val="1"/>
      <w:numFmt w:val="bullet"/>
      <w:lvlText w:val=""/>
      <w:lvlJc w:val="left"/>
      <w:pPr>
        <w:tabs>
          <w:tab w:val="num" w:pos="5250"/>
        </w:tabs>
        <w:ind w:left="5250" w:hanging="360"/>
      </w:pPr>
      <w:rPr>
        <w:rFonts w:ascii="Wingdings" w:hAnsi="Wingdings" w:hint="default"/>
      </w:rPr>
    </w:lvl>
    <w:lvl w:ilvl="6" w:tplc="04090001" w:tentative="1">
      <w:start w:val="1"/>
      <w:numFmt w:val="bullet"/>
      <w:lvlText w:val=""/>
      <w:lvlJc w:val="left"/>
      <w:pPr>
        <w:tabs>
          <w:tab w:val="num" w:pos="5970"/>
        </w:tabs>
        <w:ind w:left="5970" w:hanging="360"/>
      </w:pPr>
      <w:rPr>
        <w:rFonts w:ascii="Symbol" w:hAnsi="Symbol" w:hint="default"/>
      </w:rPr>
    </w:lvl>
    <w:lvl w:ilvl="7" w:tplc="04090003" w:tentative="1">
      <w:start w:val="1"/>
      <w:numFmt w:val="bullet"/>
      <w:lvlText w:val="o"/>
      <w:lvlJc w:val="left"/>
      <w:pPr>
        <w:tabs>
          <w:tab w:val="num" w:pos="6690"/>
        </w:tabs>
        <w:ind w:left="6690" w:hanging="360"/>
      </w:pPr>
      <w:rPr>
        <w:rFonts w:ascii="Courier New" w:hAnsi="Courier New" w:hint="default"/>
      </w:rPr>
    </w:lvl>
    <w:lvl w:ilvl="8" w:tplc="04090005" w:tentative="1">
      <w:start w:val="1"/>
      <w:numFmt w:val="bullet"/>
      <w:lvlText w:val=""/>
      <w:lvlJc w:val="left"/>
      <w:pPr>
        <w:tabs>
          <w:tab w:val="num" w:pos="7410"/>
        </w:tabs>
        <w:ind w:left="7410" w:hanging="360"/>
      </w:pPr>
      <w:rPr>
        <w:rFonts w:ascii="Wingdings" w:hAnsi="Wingdings" w:hint="default"/>
      </w:rPr>
    </w:lvl>
  </w:abstractNum>
  <w:abstractNum w:abstractNumId="45">
    <w:nsid w:val="338F253F"/>
    <w:multiLevelType w:val="hybridMultilevel"/>
    <w:tmpl w:val="D2246962"/>
    <w:lvl w:ilvl="0" w:tplc="9CCEF65C">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6">
    <w:nsid w:val="37F61256"/>
    <w:multiLevelType w:val="multilevel"/>
    <w:tmpl w:val="673E3C02"/>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cs="Times New Roman" w:hint="default"/>
      </w:rPr>
    </w:lvl>
    <w:lvl w:ilvl="2">
      <w:start w:val="1"/>
      <w:numFmt w:val="none"/>
      <w:lvlText w:val="3.2.4"/>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bullet"/>
      <w:lvlText w:val=""/>
      <w:lvlJc w:val="left"/>
      <w:pPr>
        <w:ind w:left="3240" w:hanging="1080"/>
      </w:pPr>
      <w:rPr>
        <w:rFonts w:ascii="Symbol" w:hAnsi="Symbol"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7">
    <w:nsid w:val="3B5D140F"/>
    <w:multiLevelType w:val="hybridMultilevel"/>
    <w:tmpl w:val="724A04A4"/>
    <w:lvl w:ilvl="0" w:tplc="EE248B74">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8">
    <w:nsid w:val="3FFB4FDD"/>
    <w:multiLevelType w:val="hybridMultilevel"/>
    <w:tmpl w:val="0C8CBBD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9">
    <w:nsid w:val="412208B8"/>
    <w:multiLevelType w:val="hybridMultilevel"/>
    <w:tmpl w:val="4A94933E"/>
    <w:lvl w:ilvl="0" w:tplc="D272DEBC">
      <w:start w:val="5"/>
      <w:numFmt w:val="arabicAlpha"/>
      <w:lvlText w:val="%1-"/>
      <w:lvlJc w:val="left"/>
      <w:pPr>
        <w:ind w:left="630" w:hanging="360"/>
      </w:pPr>
      <w:rPr>
        <w:rFonts w:cs="Times New Roman" w:hint="default"/>
        <w:sz w:val="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0">
    <w:nsid w:val="437B0CB9"/>
    <w:multiLevelType w:val="hybridMultilevel"/>
    <w:tmpl w:val="F6688A42"/>
    <w:lvl w:ilvl="0" w:tplc="1E48F696">
      <w:start w:val="1"/>
      <w:numFmt w:val="arabicAlpha"/>
      <w:lvlText w:val="%1-"/>
      <w:lvlJc w:val="left"/>
      <w:pPr>
        <w:ind w:left="1530" w:hanging="360"/>
      </w:pPr>
      <w:rPr>
        <w:rFonts w:cs="Times New Roman" w:hint="default"/>
        <w:sz w:val="2"/>
        <w:szCs w:val="22"/>
      </w:rPr>
    </w:lvl>
    <w:lvl w:ilvl="1" w:tplc="77768B4A">
      <w:start w:val="1"/>
      <w:numFmt w:val="decimal"/>
      <w:lvlText w:val="%2-"/>
      <w:lvlJc w:val="left"/>
      <w:pPr>
        <w:tabs>
          <w:tab w:val="num" w:pos="2250"/>
        </w:tabs>
        <w:ind w:left="2250" w:hanging="360"/>
      </w:pPr>
      <w:rPr>
        <w:rFonts w:cs="Times New Roman" w:hint="default"/>
      </w:rPr>
    </w:lvl>
    <w:lvl w:ilvl="2" w:tplc="0409001B" w:tentative="1">
      <w:start w:val="1"/>
      <w:numFmt w:val="lowerRoman"/>
      <w:lvlText w:val="%3."/>
      <w:lvlJc w:val="right"/>
      <w:pPr>
        <w:ind w:left="2970" w:hanging="180"/>
      </w:pPr>
      <w:rPr>
        <w:rFonts w:cs="Times New Roman"/>
      </w:rPr>
    </w:lvl>
    <w:lvl w:ilvl="3" w:tplc="0409000F" w:tentative="1">
      <w:start w:val="1"/>
      <w:numFmt w:val="decimal"/>
      <w:lvlText w:val="%4."/>
      <w:lvlJc w:val="left"/>
      <w:pPr>
        <w:ind w:left="3690" w:hanging="360"/>
      </w:pPr>
      <w:rPr>
        <w:rFonts w:cs="Times New Roman"/>
      </w:rPr>
    </w:lvl>
    <w:lvl w:ilvl="4" w:tplc="04090019" w:tentative="1">
      <w:start w:val="1"/>
      <w:numFmt w:val="lowerLetter"/>
      <w:lvlText w:val="%5."/>
      <w:lvlJc w:val="left"/>
      <w:pPr>
        <w:ind w:left="4410" w:hanging="360"/>
      </w:pPr>
      <w:rPr>
        <w:rFonts w:cs="Times New Roman"/>
      </w:rPr>
    </w:lvl>
    <w:lvl w:ilvl="5" w:tplc="0409001B" w:tentative="1">
      <w:start w:val="1"/>
      <w:numFmt w:val="lowerRoman"/>
      <w:lvlText w:val="%6."/>
      <w:lvlJc w:val="right"/>
      <w:pPr>
        <w:ind w:left="5130" w:hanging="180"/>
      </w:pPr>
      <w:rPr>
        <w:rFonts w:cs="Times New Roman"/>
      </w:rPr>
    </w:lvl>
    <w:lvl w:ilvl="6" w:tplc="0409000F" w:tentative="1">
      <w:start w:val="1"/>
      <w:numFmt w:val="decimal"/>
      <w:lvlText w:val="%7."/>
      <w:lvlJc w:val="left"/>
      <w:pPr>
        <w:ind w:left="5850" w:hanging="360"/>
      </w:pPr>
      <w:rPr>
        <w:rFonts w:cs="Times New Roman"/>
      </w:rPr>
    </w:lvl>
    <w:lvl w:ilvl="7" w:tplc="04090019" w:tentative="1">
      <w:start w:val="1"/>
      <w:numFmt w:val="lowerLetter"/>
      <w:lvlText w:val="%8."/>
      <w:lvlJc w:val="left"/>
      <w:pPr>
        <w:ind w:left="6570" w:hanging="360"/>
      </w:pPr>
      <w:rPr>
        <w:rFonts w:cs="Times New Roman"/>
      </w:rPr>
    </w:lvl>
    <w:lvl w:ilvl="8" w:tplc="0409001B" w:tentative="1">
      <w:start w:val="1"/>
      <w:numFmt w:val="lowerRoman"/>
      <w:lvlText w:val="%9."/>
      <w:lvlJc w:val="right"/>
      <w:pPr>
        <w:ind w:left="7290" w:hanging="180"/>
      </w:pPr>
      <w:rPr>
        <w:rFonts w:cs="Times New Roman"/>
      </w:rPr>
    </w:lvl>
  </w:abstractNum>
  <w:abstractNum w:abstractNumId="51">
    <w:nsid w:val="453B2D6A"/>
    <w:multiLevelType w:val="hybridMultilevel"/>
    <w:tmpl w:val="4B685350"/>
    <w:lvl w:ilvl="0" w:tplc="B6321314">
      <w:start w:val="1"/>
      <w:numFmt w:val="decimal"/>
      <w:lvlText w:val="%1-"/>
      <w:lvlJc w:val="left"/>
      <w:pPr>
        <w:tabs>
          <w:tab w:val="num" w:pos="810"/>
        </w:tabs>
        <w:ind w:left="810" w:hanging="450"/>
      </w:pPr>
      <w:rPr>
        <w:rFonts w:cs="Times New Roman" w:hint="default"/>
      </w:rPr>
    </w:lvl>
    <w:lvl w:ilvl="1" w:tplc="0409000F">
      <w:start w:val="1"/>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2">
    <w:nsid w:val="46D3536C"/>
    <w:multiLevelType w:val="hybridMultilevel"/>
    <w:tmpl w:val="837485D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3">
    <w:nsid w:val="49964C94"/>
    <w:multiLevelType w:val="hybridMultilevel"/>
    <w:tmpl w:val="26D2ABC2"/>
    <w:lvl w:ilvl="0" w:tplc="04090001">
      <w:start w:val="1"/>
      <w:numFmt w:val="bullet"/>
      <w:lvlText w:val=""/>
      <w:lvlJc w:val="left"/>
      <w:pPr>
        <w:ind w:left="1110" w:hanging="390"/>
      </w:pPr>
      <w:rPr>
        <w:rFonts w:ascii="Symbol" w:hAnsi="Symbo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4">
    <w:nsid w:val="4BB94F31"/>
    <w:multiLevelType w:val="hybridMultilevel"/>
    <w:tmpl w:val="7C5417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
    <w:nsid w:val="4BEF51DE"/>
    <w:multiLevelType w:val="hybridMultilevel"/>
    <w:tmpl w:val="FF8C24E0"/>
    <w:lvl w:ilvl="0" w:tplc="80CC898E">
      <w:start w:val="8"/>
      <w:numFmt w:val="arabicAlpha"/>
      <w:lvlText w:val="%1-"/>
      <w:lvlJc w:val="left"/>
      <w:pPr>
        <w:ind w:left="630" w:hanging="360"/>
      </w:pPr>
      <w:rPr>
        <w:rFonts w:cs="Times New Roman" w:hint="default"/>
        <w:sz w:val="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6">
    <w:nsid w:val="4C6E4A18"/>
    <w:multiLevelType w:val="hybridMultilevel"/>
    <w:tmpl w:val="189690D0"/>
    <w:lvl w:ilvl="0" w:tplc="FF7CE692">
      <w:start w:val="1"/>
      <w:numFmt w:val="decimal"/>
      <w:lvlText w:val="%1-"/>
      <w:lvlJc w:val="left"/>
      <w:pPr>
        <w:tabs>
          <w:tab w:val="num" w:pos="825"/>
        </w:tabs>
        <w:ind w:left="825" w:hanging="465"/>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7">
    <w:nsid w:val="4D3949C0"/>
    <w:multiLevelType w:val="hybridMultilevel"/>
    <w:tmpl w:val="28C0D74E"/>
    <w:lvl w:ilvl="0" w:tplc="0409000F">
      <w:start w:val="1"/>
      <w:numFmt w:val="decimal"/>
      <w:lvlText w:val="%1."/>
      <w:lvlJc w:val="left"/>
      <w:pPr>
        <w:tabs>
          <w:tab w:val="num" w:pos="1800"/>
        </w:tabs>
        <w:ind w:left="1800" w:hanging="360"/>
      </w:pPr>
      <w:rPr>
        <w:rFonts w:cs="Times New Roman"/>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58">
    <w:nsid w:val="4E457382"/>
    <w:multiLevelType w:val="hybridMultilevel"/>
    <w:tmpl w:val="0E9CB5A6"/>
    <w:lvl w:ilvl="0" w:tplc="18AE1154">
      <w:start w:val="1"/>
      <w:numFmt w:val="arabicAlpha"/>
      <w:lvlText w:val="%1-"/>
      <w:lvlJc w:val="left"/>
      <w:pPr>
        <w:tabs>
          <w:tab w:val="num" w:pos="720"/>
        </w:tabs>
        <w:ind w:left="720" w:hanging="360"/>
      </w:pPr>
      <w:rPr>
        <w:rFonts w:cs="Arabic Transparent"/>
        <w:sz w:val="2"/>
        <w:szCs w:val="22"/>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59">
    <w:nsid w:val="4E4623AC"/>
    <w:multiLevelType w:val="multilevel"/>
    <w:tmpl w:val="2E168E44"/>
    <w:lvl w:ilvl="0">
      <w:start w:val="2"/>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val="0"/>
        <w:bCs w:val="0"/>
      </w:rPr>
    </w:lvl>
    <w:lvl w:ilvl="2">
      <w:start w:val="1"/>
      <w:numFmt w:val="decimal"/>
      <w:lvlText w:val="%1-%2.%3"/>
      <w:lvlJc w:val="left"/>
      <w:pPr>
        <w:ind w:left="1080" w:hanging="108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800" w:hanging="180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abstractNum w:abstractNumId="60">
    <w:nsid w:val="4F595343"/>
    <w:multiLevelType w:val="hybridMultilevel"/>
    <w:tmpl w:val="44C6D558"/>
    <w:lvl w:ilvl="0" w:tplc="408C90B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500927DF"/>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2">
    <w:nsid w:val="5216691D"/>
    <w:multiLevelType w:val="hybridMultilevel"/>
    <w:tmpl w:val="19C26E52"/>
    <w:lvl w:ilvl="0" w:tplc="04090013">
      <w:start w:val="1"/>
      <w:numFmt w:val="arabicAlpha"/>
      <w:lvlText w:val="%1-"/>
      <w:lvlJc w:val="center"/>
      <w:pPr>
        <w:ind w:left="720" w:hanging="360"/>
      </w:pPr>
      <w:rPr>
        <w:rFonts w:cs="Times New Roman"/>
        <w:sz w:val="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3">
    <w:nsid w:val="5246206C"/>
    <w:multiLevelType w:val="multilevel"/>
    <w:tmpl w:val="21CCD9C0"/>
    <w:lvl w:ilvl="0">
      <w:start w:val="6"/>
      <w:numFmt w:val="decimal"/>
      <w:lvlText w:val="%1"/>
      <w:lvlJc w:val="left"/>
      <w:pPr>
        <w:ind w:left="360" w:hanging="360"/>
      </w:pPr>
      <w:rPr>
        <w:rFonts w:cs="Times New Roman" w:hint="default"/>
      </w:rPr>
    </w:lvl>
    <w:lvl w:ilvl="1">
      <w:start w:val="2"/>
      <w:numFmt w:val="decimal"/>
      <w:lvlText w:val="%1-%2"/>
      <w:lvlJc w:val="left"/>
      <w:pPr>
        <w:ind w:left="1590" w:hanging="720"/>
      </w:pPr>
      <w:rPr>
        <w:rFonts w:cs="Times New Roman" w:hint="default"/>
      </w:rPr>
    </w:lvl>
    <w:lvl w:ilvl="2">
      <w:start w:val="1"/>
      <w:numFmt w:val="decimal"/>
      <w:lvlText w:val="%1-%2.%3"/>
      <w:lvlJc w:val="left"/>
      <w:pPr>
        <w:ind w:left="2820" w:hanging="1080"/>
      </w:pPr>
      <w:rPr>
        <w:rFonts w:cs="Times New Roman" w:hint="default"/>
      </w:rPr>
    </w:lvl>
    <w:lvl w:ilvl="3">
      <w:start w:val="1"/>
      <w:numFmt w:val="decimal"/>
      <w:lvlText w:val="%1-%2.%3.%4"/>
      <w:lvlJc w:val="left"/>
      <w:pPr>
        <w:ind w:left="3690" w:hanging="1080"/>
      </w:pPr>
      <w:rPr>
        <w:rFonts w:cs="Times New Roman" w:hint="default"/>
      </w:rPr>
    </w:lvl>
    <w:lvl w:ilvl="4">
      <w:start w:val="1"/>
      <w:numFmt w:val="decimal"/>
      <w:lvlText w:val="%1-%2.%3.%4.%5"/>
      <w:lvlJc w:val="left"/>
      <w:pPr>
        <w:ind w:left="4920" w:hanging="1440"/>
      </w:pPr>
      <w:rPr>
        <w:rFonts w:cs="Times New Roman" w:hint="default"/>
      </w:rPr>
    </w:lvl>
    <w:lvl w:ilvl="5">
      <w:start w:val="1"/>
      <w:numFmt w:val="decimal"/>
      <w:lvlText w:val="%1-%2.%3.%4.%5.%6"/>
      <w:lvlJc w:val="left"/>
      <w:pPr>
        <w:ind w:left="6150" w:hanging="1800"/>
      </w:pPr>
      <w:rPr>
        <w:rFonts w:cs="Times New Roman" w:hint="default"/>
      </w:rPr>
    </w:lvl>
    <w:lvl w:ilvl="6">
      <w:start w:val="1"/>
      <w:numFmt w:val="decimal"/>
      <w:lvlText w:val="%1-%2.%3.%4.%5.%6.%7"/>
      <w:lvlJc w:val="left"/>
      <w:pPr>
        <w:ind w:left="7020" w:hanging="1800"/>
      </w:pPr>
      <w:rPr>
        <w:rFonts w:cs="Times New Roman" w:hint="default"/>
      </w:rPr>
    </w:lvl>
    <w:lvl w:ilvl="7">
      <w:start w:val="1"/>
      <w:numFmt w:val="decimal"/>
      <w:lvlText w:val="%1-%2.%3.%4.%5.%6.%7.%8"/>
      <w:lvlJc w:val="left"/>
      <w:pPr>
        <w:ind w:left="8250" w:hanging="2160"/>
      </w:pPr>
      <w:rPr>
        <w:rFonts w:cs="Times New Roman" w:hint="default"/>
      </w:rPr>
    </w:lvl>
    <w:lvl w:ilvl="8">
      <w:start w:val="1"/>
      <w:numFmt w:val="decimal"/>
      <w:lvlText w:val="%1-%2.%3.%4.%5.%6.%7.%8.%9"/>
      <w:lvlJc w:val="left"/>
      <w:pPr>
        <w:ind w:left="9480" w:hanging="2520"/>
      </w:pPr>
      <w:rPr>
        <w:rFonts w:cs="Times New Roman" w:hint="default"/>
      </w:rPr>
    </w:lvl>
  </w:abstractNum>
  <w:abstractNum w:abstractNumId="64">
    <w:nsid w:val="539A13AC"/>
    <w:multiLevelType w:val="multilevel"/>
    <w:tmpl w:val="8B9677A4"/>
    <w:lvl w:ilvl="0">
      <w:start w:val="1"/>
      <w:numFmt w:val="decimal"/>
      <w:lvlText w:val="%1."/>
      <w:lvlJc w:val="left"/>
      <w:pPr>
        <w:ind w:left="360" w:hanging="360"/>
      </w:pPr>
      <w:rPr>
        <w:rFonts w:cs="Times New Roman" w:hint="default"/>
      </w:rPr>
    </w:lvl>
    <w:lvl w:ilvl="1">
      <w:start w:val="1"/>
      <w:numFmt w:val="decimal"/>
      <w:lvlText w:val="%2.%1"/>
      <w:lvlJc w:val="left"/>
      <w:pPr>
        <w:ind w:left="792" w:hanging="432"/>
      </w:pPr>
      <w:rPr>
        <w:rFonts w:cs="Times New Roman" w:hint="default"/>
      </w:rPr>
    </w:lvl>
    <w:lvl w:ilvl="2">
      <w:start w:val="1"/>
      <w:numFmt w:val="none"/>
      <w:lvlRestart w:val="0"/>
      <w:lvlText w:val="1.2.4"/>
      <w:lvlJc w:val="left"/>
      <w:pPr>
        <w:ind w:left="1224" w:hanging="504"/>
      </w:pPr>
      <w:rPr>
        <w:rFonts w:cs="Times New Roman"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bullet"/>
      <w:lvlText w:val=""/>
      <w:lvlJc w:val="left"/>
      <w:pPr>
        <w:ind w:left="3240" w:hanging="1080"/>
      </w:pPr>
      <w:rPr>
        <w:rFonts w:ascii="Symbol" w:hAnsi="Symbol"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5">
    <w:nsid w:val="55915DD9"/>
    <w:multiLevelType w:val="hybridMultilevel"/>
    <w:tmpl w:val="00506A48"/>
    <w:lvl w:ilvl="0" w:tplc="B6321314">
      <w:start w:val="1"/>
      <w:numFmt w:val="decimal"/>
      <w:lvlText w:val="%1-"/>
      <w:lvlJc w:val="left"/>
      <w:pPr>
        <w:tabs>
          <w:tab w:val="num" w:pos="810"/>
        </w:tabs>
        <w:ind w:left="810" w:hanging="45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6">
    <w:nsid w:val="567E6531"/>
    <w:multiLevelType w:val="hybridMultilevel"/>
    <w:tmpl w:val="4A1A52A2"/>
    <w:lvl w:ilvl="0" w:tplc="E5081FEE">
      <w:start w:val="1"/>
      <w:numFmt w:val="arabicAlpha"/>
      <w:lvlText w:val="%1-"/>
      <w:lvlJc w:val="left"/>
      <w:pPr>
        <w:ind w:left="630" w:hanging="360"/>
      </w:pPr>
      <w:rPr>
        <w:rFonts w:cs="Times New Roman" w:hint="default"/>
        <w:sz w:val="2"/>
        <w:szCs w:val="22"/>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67">
    <w:nsid w:val="5AA94572"/>
    <w:multiLevelType w:val="multilevel"/>
    <w:tmpl w:val="E28A7728"/>
    <w:lvl w:ilvl="0">
      <w:start w:val="4"/>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1080" w:hanging="108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800" w:hanging="180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abstractNum w:abstractNumId="68">
    <w:nsid w:val="5F1E5E78"/>
    <w:multiLevelType w:val="hybridMultilevel"/>
    <w:tmpl w:val="D31681B4"/>
    <w:lvl w:ilvl="0" w:tplc="5E0EB308">
      <w:start w:val="2"/>
      <w:numFmt w:val="arabicAlpha"/>
      <w:lvlText w:val="(%1)"/>
      <w:lvlJc w:val="left"/>
      <w:pPr>
        <w:ind w:left="424" w:hanging="390"/>
      </w:pPr>
      <w:rPr>
        <w:rFonts w:cs="Times New Roman" w:hint="default"/>
        <w:sz w:val="2"/>
        <w:szCs w:val="22"/>
      </w:rPr>
    </w:lvl>
    <w:lvl w:ilvl="1" w:tplc="04090019" w:tentative="1">
      <w:start w:val="1"/>
      <w:numFmt w:val="lowerLetter"/>
      <w:lvlText w:val="%2."/>
      <w:lvlJc w:val="left"/>
      <w:pPr>
        <w:ind w:left="1114" w:hanging="360"/>
      </w:pPr>
      <w:rPr>
        <w:rFonts w:cs="Times New Roman"/>
      </w:rPr>
    </w:lvl>
    <w:lvl w:ilvl="2" w:tplc="0409001B" w:tentative="1">
      <w:start w:val="1"/>
      <w:numFmt w:val="lowerRoman"/>
      <w:lvlText w:val="%3."/>
      <w:lvlJc w:val="right"/>
      <w:pPr>
        <w:ind w:left="1834" w:hanging="180"/>
      </w:pPr>
      <w:rPr>
        <w:rFonts w:cs="Times New Roman"/>
      </w:rPr>
    </w:lvl>
    <w:lvl w:ilvl="3" w:tplc="0409000F" w:tentative="1">
      <w:start w:val="1"/>
      <w:numFmt w:val="decimal"/>
      <w:lvlText w:val="%4."/>
      <w:lvlJc w:val="left"/>
      <w:pPr>
        <w:ind w:left="2554" w:hanging="360"/>
      </w:pPr>
      <w:rPr>
        <w:rFonts w:cs="Times New Roman"/>
      </w:rPr>
    </w:lvl>
    <w:lvl w:ilvl="4" w:tplc="04090019" w:tentative="1">
      <w:start w:val="1"/>
      <w:numFmt w:val="lowerLetter"/>
      <w:lvlText w:val="%5."/>
      <w:lvlJc w:val="left"/>
      <w:pPr>
        <w:ind w:left="3274" w:hanging="360"/>
      </w:pPr>
      <w:rPr>
        <w:rFonts w:cs="Times New Roman"/>
      </w:rPr>
    </w:lvl>
    <w:lvl w:ilvl="5" w:tplc="0409001B" w:tentative="1">
      <w:start w:val="1"/>
      <w:numFmt w:val="lowerRoman"/>
      <w:lvlText w:val="%6."/>
      <w:lvlJc w:val="right"/>
      <w:pPr>
        <w:ind w:left="3994" w:hanging="180"/>
      </w:pPr>
      <w:rPr>
        <w:rFonts w:cs="Times New Roman"/>
      </w:rPr>
    </w:lvl>
    <w:lvl w:ilvl="6" w:tplc="0409000F" w:tentative="1">
      <w:start w:val="1"/>
      <w:numFmt w:val="decimal"/>
      <w:lvlText w:val="%7."/>
      <w:lvlJc w:val="left"/>
      <w:pPr>
        <w:ind w:left="4714" w:hanging="360"/>
      </w:pPr>
      <w:rPr>
        <w:rFonts w:cs="Times New Roman"/>
      </w:rPr>
    </w:lvl>
    <w:lvl w:ilvl="7" w:tplc="04090019" w:tentative="1">
      <w:start w:val="1"/>
      <w:numFmt w:val="lowerLetter"/>
      <w:lvlText w:val="%8."/>
      <w:lvlJc w:val="left"/>
      <w:pPr>
        <w:ind w:left="5434" w:hanging="360"/>
      </w:pPr>
      <w:rPr>
        <w:rFonts w:cs="Times New Roman"/>
      </w:rPr>
    </w:lvl>
    <w:lvl w:ilvl="8" w:tplc="0409001B" w:tentative="1">
      <w:start w:val="1"/>
      <w:numFmt w:val="lowerRoman"/>
      <w:lvlText w:val="%9."/>
      <w:lvlJc w:val="right"/>
      <w:pPr>
        <w:ind w:left="6154" w:hanging="180"/>
      </w:pPr>
      <w:rPr>
        <w:rFonts w:cs="Times New Roman"/>
      </w:rPr>
    </w:lvl>
  </w:abstractNum>
  <w:abstractNum w:abstractNumId="69">
    <w:nsid w:val="64205CEC"/>
    <w:multiLevelType w:val="hybridMultilevel"/>
    <w:tmpl w:val="EE5AB1FC"/>
    <w:lvl w:ilvl="0" w:tplc="3596073C">
      <w:start w:val="1"/>
      <w:numFmt w:val="decimal"/>
      <w:lvlText w:val="%1-"/>
      <w:lvlJc w:val="left"/>
      <w:pPr>
        <w:tabs>
          <w:tab w:val="num" w:pos="810"/>
        </w:tabs>
        <w:ind w:left="810" w:hanging="45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0">
    <w:nsid w:val="654C55DA"/>
    <w:multiLevelType w:val="hybridMultilevel"/>
    <w:tmpl w:val="D9C6FFA6"/>
    <w:lvl w:ilvl="0" w:tplc="A942BE9C">
      <w:start w:val="1"/>
      <w:numFmt w:val="arabicAlpha"/>
      <w:lvlText w:val="%1-"/>
      <w:lvlJc w:val="left"/>
      <w:pPr>
        <w:ind w:left="900" w:hanging="360"/>
      </w:pPr>
      <w:rPr>
        <w:rFonts w:cs="Times New Roman" w:hint="default"/>
        <w:sz w:val="2"/>
        <w:szCs w:val="22"/>
      </w:rPr>
    </w:lvl>
    <w:lvl w:ilvl="1" w:tplc="04090019" w:tentative="1">
      <w:start w:val="1"/>
      <w:numFmt w:val="lowerLetter"/>
      <w:lvlText w:val="%2."/>
      <w:lvlJc w:val="left"/>
      <w:pPr>
        <w:ind w:left="1620" w:hanging="360"/>
      </w:pPr>
      <w:rPr>
        <w:rFonts w:cs="Times New Roman"/>
      </w:rPr>
    </w:lvl>
    <w:lvl w:ilvl="2" w:tplc="0409001B" w:tentative="1">
      <w:start w:val="1"/>
      <w:numFmt w:val="lowerRoman"/>
      <w:lvlText w:val="%3."/>
      <w:lvlJc w:val="right"/>
      <w:pPr>
        <w:ind w:left="2340" w:hanging="180"/>
      </w:pPr>
      <w:rPr>
        <w:rFonts w:cs="Times New Roman"/>
      </w:rPr>
    </w:lvl>
    <w:lvl w:ilvl="3" w:tplc="0409000F" w:tentative="1">
      <w:start w:val="1"/>
      <w:numFmt w:val="decimal"/>
      <w:lvlText w:val="%4."/>
      <w:lvlJc w:val="left"/>
      <w:pPr>
        <w:ind w:left="3060" w:hanging="360"/>
      </w:pPr>
      <w:rPr>
        <w:rFonts w:cs="Times New Roman"/>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71">
    <w:nsid w:val="68E26783"/>
    <w:multiLevelType w:val="multilevel"/>
    <w:tmpl w:val="F154AEB4"/>
    <w:lvl w:ilvl="0">
      <w:start w:val="2"/>
      <w:numFmt w:val="decimal"/>
      <w:lvlText w:val="%1"/>
      <w:lvlJc w:val="left"/>
      <w:pPr>
        <w:ind w:left="435" w:hanging="435"/>
      </w:pPr>
      <w:rPr>
        <w:rFonts w:ascii="Times New Roman" w:eastAsia="Times New Roman" w:hAnsi="Times New Roman" w:cs="Times New Roman" w:hint="default"/>
        <w:b w:val="0"/>
      </w:rPr>
    </w:lvl>
    <w:lvl w:ilvl="1">
      <w:start w:val="1"/>
      <w:numFmt w:val="decimal"/>
      <w:lvlText w:val="%1-%2"/>
      <w:lvlJc w:val="left"/>
      <w:pPr>
        <w:ind w:left="1530" w:hanging="720"/>
      </w:pPr>
      <w:rPr>
        <w:rFonts w:ascii="Times New Roman" w:eastAsia="Times New Roman" w:hAnsi="Times New Roman" w:cs="Times New Roman" w:hint="default"/>
        <w:b/>
        <w:bCs w:val="0"/>
      </w:rPr>
    </w:lvl>
    <w:lvl w:ilvl="2">
      <w:start w:val="1"/>
      <w:numFmt w:val="decimal"/>
      <w:lvlText w:val="%1-%2.%3"/>
      <w:lvlJc w:val="left"/>
      <w:pPr>
        <w:ind w:left="2700" w:hanging="1080"/>
      </w:pPr>
      <w:rPr>
        <w:rFonts w:ascii="Times New Roman" w:eastAsia="Times New Roman" w:hAnsi="Times New Roman" w:cs="Times New Roman" w:hint="default"/>
        <w:b w:val="0"/>
      </w:rPr>
    </w:lvl>
    <w:lvl w:ilvl="3">
      <w:start w:val="1"/>
      <w:numFmt w:val="decimal"/>
      <w:lvlText w:val="%1-%2.%3.%4"/>
      <w:lvlJc w:val="left"/>
      <w:pPr>
        <w:ind w:left="3510" w:hanging="1080"/>
      </w:pPr>
      <w:rPr>
        <w:rFonts w:ascii="Times New Roman" w:eastAsia="Times New Roman" w:hAnsi="Times New Roman" w:cs="Times New Roman" w:hint="default"/>
        <w:b w:val="0"/>
      </w:rPr>
    </w:lvl>
    <w:lvl w:ilvl="4">
      <w:start w:val="1"/>
      <w:numFmt w:val="decimal"/>
      <w:lvlText w:val="%1-%2.%3.%4.%5"/>
      <w:lvlJc w:val="left"/>
      <w:pPr>
        <w:ind w:left="4680" w:hanging="1440"/>
      </w:pPr>
      <w:rPr>
        <w:rFonts w:ascii="Times New Roman" w:eastAsia="Times New Roman" w:hAnsi="Times New Roman" w:cs="Times New Roman" w:hint="default"/>
        <w:b w:val="0"/>
      </w:rPr>
    </w:lvl>
    <w:lvl w:ilvl="5">
      <w:start w:val="1"/>
      <w:numFmt w:val="decimal"/>
      <w:lvlText w:val="%1-%2.%3.%4.%5.%6"/>
      <w:lvlJc w:val="left"/>
      <w:pPr>
        <w:ind w:left="5850" w:hanging="1800"/>
      </w:pPr>
      <w:rPr>
        <w:rFonts w:ascii="Times New Roman" w:eastAsia="Times New Roman" w:hAnsi="Times New Roman" w:cs="Times New Roman" w:hint="default"/>
        <w:b w:val="0"/>
      </w:rPr>
    </w:lvl>
    <w:lvl w:ilvl="6">
      <w:start w:val="1"/>
      <w:numFmt w:val="decimal"/>
      <w:lvlText w:val="%1-%2.%3.%4.%5.%6.%7"/>
      <w:lvlJc w:val="left"/>
      <w:pPr>
        <w:ind w:left="6660" w:hanging="1800"/>
      </w:pPr>
      <w:rPr>
        <w:rFonts w:ascii="Times New Roman" w:eastAsia="Times New Roman" w:hAnsi="Times New Roman" w:cs="Times New Roman" w:hint="default"/>
        <w:b w:val="0"/>
      </w:rPr>
    </w:lvl>
    <w:lvl w:ilvl="7">
      <w:start w:val="1"/>
      <w:numFmt w:val="decimal"/>
      <w:lvlText w:val="%1-%2.%3.%4.%5.%6.%7.%8"/>
      <w:lvlJc w:val="left"/>
      <w:pPr>
        <w:ind w:left="7830" w:hanging="2160"/>
      </w:pPr>
      <w:rPr>
        <w:rFonts w:ascii="Times New Roman" w:eastAsia="Times New Roman" w:hAnsi="Times New Roman" w:cs="Times New Roman" w:hint="default"/>
        <w:b w:val="0"/>
      </w:rPr>
    </w:lvl>
    <w:lvl w:ilvl="8">
      <w:start w:val="1"/>
      <w:numFmt w:val="decimal"/>
      <w:lvlText w:val="%1-%2.%3.%4.%5.%6.%7.%8.%9"/>
      <w:lvlJc w:val="left"/>
      <w:pPr>
        <w:ind w:left="9000" w:hanging="2520"/>
      </w:pPr>
      <w:rPr>
        <w:rFonts w:ascii="Times New Roman" w:eastAsia="Times New Roman" w:hAnsi="Times New Roman" w:cs="Times New Roman" w:hint="default"/>
        <w:b w:val="0"/>
      </w:rPr>
    </w:lvl>
  </w:abstractNum>
  <w:abstractNum w:abstractNumId="72">
    <w:nsid w:val="69A3631B"/>
    <w:multiLevelType w:val="hybridMultilevel"/>
    <w:tmpl w:val="1FD82C9E"/>
    <w:lvl w:ilvl="0" w:tplc="C070FC48">
      <w:start w:val="1"/>
      <w:numFmt w:val="decimal"/>
      <w:lvlText w:val="%1-"/>
      <w:lvlJc w:val="left"/>
      <w:pPr>
        <w:tabs>
          <w:tab w:val="num" w:pos="825"/>
        </w:tabs>
        <w:ind w:left="825" w:hanging="465"/>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3">
    <w:nsid w:val="6B5E3B12"/>
    <w:multiLevelType w:val="hybridMultilevel"/>
    <w:tmpl w:val="B61262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4">
    <w:nsid w:val="6BB1217E"/>
    <w:multiLevelType w:val="hybridMultilevel"/>
    <w:tmpl w:val="D2246962"/>
    <w:lvl w:ilvl="0" w:tplc="9CCEF65C">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5">
    <w:nsid w:val="6E2D1198"/>
    <w:multiLevelType w:val="hybridMultilevel"/>
    <w:tmpl w:val="D2F0E260"/>
    <w:lvl w:ilvl="0" w:tplc="A924543C">
      <w:start w:val="1"/>
      <w:numFmt w:val="arabicAlpha"/>
      <w:lvlText w:val="%1-"/>
      <w:lvlJc w:val="left"/>
      <w:pPr>
        <w:tabs>
          <w:tab w:val="num" w:pos="720"/>
        </w:tabs>
        <w:ind w:left="720" w:hanging="360"/>
      </w:pPr>
      <w:rPr>
        <w:rFonts w:cs="Times New Roman"/>
        <w:sz w:val="2"/>
        <w:szCs w:val="22"/>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76">
    <w:nsid w:val="6EB73FF6"/>
    <w:multiLevelType w:val="multilevel"/>
    <w:tmpl w:val="056670AA"/>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792" w:hanging="432"/>
      </w:pPr>
      <w:rPr>
        <w:rFonts w:cs="Times New Roman" w:hint="default"/>
      </w:rPr>
    </w:lvl>
    <w:lvl w:ilvl="2">
      <w:start w:val="1"/>
      <w:numFmt w:val="decimal"/>
      <w:lvlText w:val="%1.%2.%3."/>
      <w:lvlJc w:val="left"/>
      <w:pPr>
        <w:tabs>
          <w:tab w:val="num" w:pos="180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77">
    <w:nsid w:val="6ED5319C"/>
    <w:multiLevelType w:val="multilevel"/>
    <w:tmpl w:val="9DDC9900"/>
    <w:styleLink w:val="Style1"/>
    <w:lvl w:ilvl="0">
      <w:start w:val="3"/>
      <w:numFmt w:val="decimal"/>
      <w:lvlText w:val="%1"/>
      <w:lvlJc w:val="left"/>
      <w:pPr>
        <w:ind w:left="705" w:hanging="70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1080" w:hanging="108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800" w:hanging="1800"/>
      </w:pPr>
      <w:rPr>
        <w:rFonts w:cs="Times New Roman" w:hint="default"/>
      </w:rPr>
    </w:lvl>
    <w:lvl w:ilvl="6">
      <w:start w:val="1"/>
      <w:numFmt w:val="decimal"/>
      <w:lvlText w:val="%1-%2-%3.%4.%5.%6.%7"/>
      <w:lvlJc w:val="left"/>
      <w:pPr>
        <w:ind w:left="2160" w:hanging="216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abstractNum w:abstractNumId="78">
    <w:nsid w:val="7006599E"/>
    <w:multiLevelType w:val="hybridMultilevel"/>
    <w:tmpl w:val="A3E4F2E2"/>
    <w:lvl w:ilvl="0" w:tplc="5824F2A2">
      <w:start w:val="5"/>
      <w:numFmt w:val="arabicAlpha"/>
      <w:lvlText w:val="%1-"/>
      <w:lvlJc w:val="left"/>
      <w:pPr>
        <w:ind w:left="630" w:hanging="360"/>
      </w:pPr>
      <w:rPr>
        <w:rFonts w:cs="Times New Roman" w:hint="default"/>
        <w:sz w:val="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9">
    <w:nsid w:val="70414E77"/>
    <w:multiLevelType w:val="hybridMultilevel"/>
    <w:tmpl w:val="D8F49B8A"/>
    <w:lvl w:ilvl="0" w:tplc="8B1E9C2E">
      <w:start w:val="1"/>
      <w:numFmt w:val="arabicAbjad"/>
      <w:lvlText w:val="%1."/>
      <w:lvlJc w:val="left"/>
      <w:pPr>
        <w:ind w:left="1210" w:hanging="360"/>
      </w:pPr>
      <w:rPr>
        <w:rFonts w:cs="Times New Roman" w:hint="default"/>
        <w:sz w:val="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0">
    <w:nsid w:val="7062327D"/>
    <w:multiLevelType w:val="multilevel"/>
    <w:tmpl w:val="2E168E44"/>
    <w:lvl w:ilvl="0">
      <w:start w:val="2"/>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val="0"/>
        <w:bCs w:val="0"/>
      </w:rPr>
    </w:lvl>
    <w:lvl w:ilvl="2">
      <w:start w:val="1"/>
      <w:numFmt w:val="decimal"/>
      <w:lvlText w:val="%1-%2.%3"/>
      <w:lvlJc w:val="left"/>
      <w:pPr>
        <w:ind w:left="1080" w:hanging="108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800" w:hanging="180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abstractNum w:abstractNumId="81">
    <w:nsid w:val="70F82BDE"/>
    <w:multiLevelType w:val="hybridMultilevel"/>
    <w:tmpl w:val="0108E0EE"/>
    <w:lvl w:ilvl="0" w:tplc="9842C180">
      <w:start w:val="1"/>
      <w:numFmt w:val="decimal"/>
      <w:lvlText w:val="%1-"/>
      <w:lvlJc w:val="left"/>
      <w:pPr>
        <w:tabs>
          <w:tab w:val="num" w:pos="720"/>
        </w:tabs>
        <w:ind w:left="720" w:hanging="360"/>
      </w:pPr>
      <w:rPr>
        <w:rFonts w:ascii="Arabic Transparent" w:hAnsi="Arabic Transparent" w:cs="Times New Roman" w:hint="default"/>
        <w:b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2">
    <w:nsid w:val="71AB7593"/>
    <w:multiLevelType w:val="multilevel"/>
    <w:tmpl w:val="AF362500"/>
    <w:lvl w:ilvl="0">
      <w:start w:val="4"/>
      <w:numFmt w:val="decimal"/>
      <w:lvlText w:val="%1"/>
      <w:lvlJc w:val="left"/>
      <w:pPr>
        <w:ind w:left="360" w:hanging="360"/>
      </w:pPr>
      <w:rPr>
        <w:rFonts w:cs="Times New Roman" w:hint="default"/>
      </w:rPr>
    </w:lvl>
    <w:lvl w:ilvl="1">
      <w:start w:val="1"/>
      <w:numFmt w:val="decimal"/>
      <w:lvlText w:val="5-%2"/>
      <w:lvlJc w:val="left"/>
      <w:pPr>
        <w:ind w:left="720" w:hanging="720"/>
      </w:pPr>
      <w:rPr>
        <w:rFonts w:cs="Times New Roman" w:hint="default"/>
      </w:rPr>
    </w:lvl>
    <w:lvl w:ilvl="2">
      <w:start w:val="1"/>
      <w:numFmt w:val="decimal"/>
      <w:lvlText w:val="%1-%2.%3"/>
      <w:lvlJc w:val="left"/>
      <w:pPr>
        <w:ind w:left="1080" w:hanging="108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800" w:hanging="180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abstractNum w:abstractNumId="83">
    <w:nsid w:val="723A6D62"/>
    <w:multiLevelType w:val="hybridMultilevel"/>
    <w:tmpl w:val="12CA3FBC"/>
    <w:lvl w:ilvl="0" w:tplc="0409000F">
      <w:start w:val="1"/>
      <w:numFmt w:val="decimal"/>
      <w:lvlText w:val="%1."/>
      <w:lvlJc w:val="left"/>
      <w:pPr>
        <w:tabs>
          <w:tab w:val="num" w:pos="804"/>
        </w:tabs>
        <w:ind w:left="804" w:hanging="360"/>
      </w:pPr>
      <w:rPr>
        <w:rFonts w:cs="Times New Roman"/>
      </w:rPr>
    </w:lvl>
    <w:lvl w:ilvl="1" w:tplc="04090019" w:tentative="1">
      <w:start w:val="1"/>
      <w:numFmt w:val="lowerLetter"/>
      <w:lvlText w:val="%2."/>
      <w:lvlJc w:val="left"/>
      <w:pPr>
        <w:tabs>
          <w:tab w:val="num" w:pos="1524"/>
        </w:tabs>
        <w:ind w:left="1524" w:hanging="360"/>
      </w:pPr>
      <w:rPr>
        <w:rFonts w:cs="Times New Roman"/>
      </w:rPr>
    </w:lvl>
    <w:lvl w:ilvl="2" w:tplc="0409001B" w:tentative="1">
      <w:start w:val="1"/>
      <w:numFmt w:val="lowerRoman"/>
      <w:lvlText w:val="%3."/>
      <w:lvlJc w:val="right"/>
      <w:pPr>
        <w:tabs>
          <w:tab w:val="num" w:pos="2244"/>
        </w:tabs>
        <w:ind w:left="2244" w:hanging="180"/>
      </w:pPr>
      <w:rPr>
        <w:rFonts w:cs="Times New Roman"/>
      </w:rPr>
    </w:lvl>
    <w:lvl w:ilvl="3" w:tplc="0409000F" w:tentative="1">
      <w:start w:val="1"/>
      <w:numFmt w:val="decimal"/>
      <w:lvlText w:val="%4."/>
      <w:lvlJc w:val="left"/>
      <w:pPr>
        <w:tabs>
          <w:tab w:val="num" w:pos="2964"/>
        </w:tabs>
        <w:ind w:left="2964" w:hanging="360"/>
      </w:pPr>
      <w:rPr>
        <w:rFonts w:cs="Times New Roman"/>
      </w:rPr>
    </w:lvl>
    <w:lvl w:ilvl="4" w:tplc="04090019" w:tentative="1">
      <w:start w:val="1"/>
      <w:numFmt w:val="lowerLetter"/>
      <w:lvlText w:val="%5."/>
      <w:lvlJc w:val="left"/>
      <w:pPr>
        <w:tabs>
          <w:tab w:val="num" w:pos="3684"/>
        </w:tabs>
        <w:ind w:left="3684" w:hanging="360"/>
      </w:pPr>
      <w:rPr>
        <w:rFonts w:cs="Times New Roman"/>
      </w:rPr>
    </w:lvl>
    <w:lvl w:ilvl="5" w:tplc="0409001B" w:tentative="1">
      <w:start w:val="1"/>
      <w:numFmt w:val="lowerRoman"/>
      <w:lvlText w:val="%6."/>
      <w:lvlJc w:val="right"/>
      <w:pPr>
        <w:tabs>
          <w:tab w:val="num" w:pos="4404"/>
        </w:tabs>
        <w:ind w:left="4404" w:hanging="180"/>
      </w:pPr>
      <w:rPr>
        <w:rFonts w:cs="Times New Roman"/>
      </w:rPr>
    </w:lvl>
    <w:lvl w:ilvl="6" w:tplc="0409000F" w:tentative="1">
      <w:start w:val="1"/>
      <w:numFmt w:val="decimal"/>
      <w:lvlText w:val="%7."/>
      <w:lvlJc w:val="left"/>
      <w:pPr>
        <w:tabs>
          <w:tab w:val="num" w:pos="5124"/>
        </w:tabs>
        <w:ind w:left="5124" w:hanging="360"/>
      </w:pPr>
      <w:rPr>
        <w:rFonts w:cs="Times New Roman"/>
      </w:rPr>
    </w:lvl>
    <w:lvl w:ilvl="7" w:tplc="04090019" w:tentative="1">
      <w:start w:val="1"/>
      <w:numFmt w:val="lowerLetter"/>
      <w:lvlText w:val="%8."/>
      <w:lvlJc w:val="left"/>
      <w:pPr>
        <w:tabs>
          <w:tab w:val="num" w:pos="5844"/>
        </w:tabs>
        <w:ind w:left="5844" w:hanging="360"/>
      </w:pPr>
      <w:rPr>
        <w:rFonts w:cs="Times New Roman"/>
      </w:rPr>
    </w:lvl>
    <w:lvl w:ilvl="8" w:tplc="0409001B" w:tentative="1">
      <w:start w:val="1"/>
      <w:numFmt w:val="lowerRoman"/>
      <w:lvlText w:val="%9."/>
      <w:lvlJc w:val="right"/>
      <w:pPr>
        <w:tabs>
          <w:tab w:val="num" w:pos="6564"/>
        </w:tabs>
        <w:ind w:left="6564" w:hanging="180"/>
      </w:pPr>
      <w:rPr>
        <w:rFonts w:cs="Times New Roman"/>
      </w:rPr>
    </w:lvl>
  </w:abstractNum>
  <w:abstractNum w:abstractNumId="84">
    <w:nsid w:val="72BE3B00"/>
    <w:multiLevelType w:val="hybridMultilevel"/>
    <w:tmpl w:val="64DA7462"/>
    <w:lvl w:ilvl="0" w:tplc="1E48F696">
      <w:start w:val="1"/>
      <w:numFmt w:val="arabicAlpha"/>
      <w:lvlText w:val="%1-"/>
      <w:lvlJc w:val="left"/>
      <w:pPr>
        <w:ind w:left="1530" w:hanging="360"/>
      </w:pPr>
      <w:rPr>
        <w:rFonts w:cs="Times New Roman" w:hint="default"/>
        <w:sz w:val="2"/>
        <w:szCs w:val="22"/>
      </w:rPr>
    </w:lvl>
    <w:lvl w:ilvl="1" w:tplc="04090019" w:tentative="1">
      <w:start w:val="1"/>
      <w:numFmt w:val="lowerLetter"/>
      <w:lvlText w:val="%2."/>
      <w:lvlJc w:val="left"/>
      <w:pPr>
        <w:ind w:left="2250" w:hanging="360"/>
      </w:pPr>
      <w:rPr>
        <w:rFonts w:cs="Times New Roman"/>
      </w:rPr>
    </w:lvl>
    <w:lvl w:ilvl="2" w:tplc="0409001B" w:tentative="1">
      <w:start w:val="1"/>
      <w:numFmt w:val="lowerRoman"/>
      <w:lvlText w:val="%3."/>
      <w:lvlJc w:val="right"/>
      <w:pPr>
        <w:ind w:left="2970" w:hanging="180"/>
      </w:pPr>
      <w:rPr>
        <w:rFonts w:cs="Times New Roman"/>
      </w:rPr>
    </w:lvl>
    <w:lvl w:ilvl="3" w:tplc="0409000F" w:tentative="1">
      <w:start w:val="1"/>
      <w:numFmt w:val="decimal"/>
      <w:lvlText w:val="%4."/>
      <w:lvlJc w:val="left"/>
      <w:pPr>
        <w:ind w:left="3690" w:hanging="360"/>
      </w:pPr>
      <w:rPr>
        <w:rFonts w:cs="Times New Roman"/>
      </w:rPr>
    </w:lvl>
    <w:lvl w:ilvl="4" w:tplc="04090019" w:tentative="1">
      <w:start w:val="1"/>
      <w:numFmt w:val="lowerLetter"/>
      <w:lvlText w:val="%5."/>
      <w:lvlJc w:val="left"/>
      <w:pPr>
        <w:ind w:left="4410" w:hanging="360"/>
      </w:pPr>
      <w:rPr>
        <w:rFonts w:cs="Times New Roman"/>
      </w:rPr>
    </w:lvl>
    <w:lvl w:ilvl="5" w:tplc="0409001B" w:tentative="1">
      <w:start w:val="1"/>
      <w:numFmt w:val="lowerRoman"/>
      <w:lvlText w:val="%6."/>
      <w:lvlJc w:val="right"/>
      <w:pPr>
        <w:ind w:left="5130" w:hanging="180"/>
      </w:pPr>
      <w:rPr>
        <w:rFonts w:cs="Times New Roman"/>
      </w:rPr>
    </w:lvl>
    <w:lvl w:ilvl="6" w:tplc="0409000F" w:tentative="1">
      <w:start w:val="1"/>
      <w:numFmt w:val="decimal"/>
      <w:lvlText w:val="%7."/>
      <w:lvlJc w:val="left"/>
      <w:pPr>
        <w:ind w:left="5850" w:hanging="360"/>
      </w:pPr>
      <w:rPr>
        <w:rFonts w:cs="Times New Roman"/>
      </w:rPr>
    </w:lvl>
    <w:lvl w:ilvl="7" w:tplc="04090019" w:tentative="1">
      <w:start w:val="1"/>
      <w:numFmt w:val="lowerLetter"/>
      <w:lvlText w:val="%8."/>
      <w:lvlJc w:val="left"/>
      <w:pPr>
        <w:ind w:left="6570" w:hanging="360"/>
      </w:pPr>
      <w:rPr>
        <w:rFonts w:cs="Times New Roman"/>
      </w:rPr>
    </w:lvl>
    <w:lvl w:ilvl="8" w:tplc="0409001B" w:tentative="1">
      <w:start w:val="1"/>
      <w:numFmt w:val="lowerRoman"/>
      <w:lvlText w:val="%9."/>
      <w:lvlJc w:val="right"/>
      <w:pPr>
        <w:ind w:left="7290" w:hanging="180"/>
      </w:pPr>
      <w:rPr>
        <w:rFonts w:cs="Times New Roman"/>
      </w:rPr>
    </w:lvl>
  </w:abstractNum>
  <w:abstractNum w:abstractNumId="85">
    <w:nsid w:val="7487215B"/>
    <w:multiLevelType w:val="hybridMultilevel"/>
    <w:tmpl w:val="42261B9A"/>
    <w:lvl w:ilvl="0" w:tplc="5B286132">
      <w:start w:val="1"/>
      <w:numFmt w:val="decimal"/>
      <w:lvlText w:val="%1-"/>
      <w:lvlJc w:val="left"/>
      <w:pPr>
        <w:tabs>
          <w:tab w:val="num" w:pos="810"/>
        </w:tabs>
        <w:ind w:left="810" w:hanging="45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6">
    <w:nsid w:val="74F7724A"/>
    <w:multiLevelType w:val="hybridMultilevel"/>
    <w:tmpl w:val="6DBE97DE"/>
    <w:lvl w:ilvl="0" w:tplc="30CE957E">
      <w:start w:val="1"/>
      <w:numFmt w:val="arabicAlpha"/>
      <w:lvlText w:val="%1-"/>
      <w:lvlJc w:val="left"/>
      <w:pPr>
        <w:tabs>
          <w:tab w:val="num" w:pos="720"/>
        </w:tabs>
        <w:ind w:left="720" w:hanging="360"/>
      </w:pPr>
      <w:rPr>
        <w:rFonts w:cs="Times New Roman"/>
        <w:sz w:val="2"/>
        <w:szCs w:val="22"/>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87">
    <w:nsid w:val="76167AB0"/>
    <w:multiLevelType w:val="multilevel"/>
    <w:tmpl w:val="7750A65E"/>
    <w:lvl w:ilvl="0">
      <w:start w:val="1"/>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val="0"/>
        <w:bCs w:val="0"/>
      </w:rPr>
    </w:lvl>
    <w:lvl w:ilvl="2">
      <w:start w:val="1"/>
      <w:numFmt w:val="decimal"/>
      <w:lvlText w:val="%1-%2.%3"/>
      <w:lvlJc w:val="left"/>
      <w:pPr>
        <w:ind w:left="1080" w:hanging="108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800" w:hanging="180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abstractNum w:abstractNumId="88">
    <w:nsid w:val="773C1340"/>
    <w:multiLevelType w:val="hybridMultilevel"/>
    <w:tmpl w:val="B9D23BB0"/>
    <w:lvl w:ilvl="0" w:tplc="60225818">
      <w:start w:val="1"/>
      <w:numFmt w:val="decimal"/>
      <w:lvlText w:val="%1."/>
      <w:lvlJc w:val="left"/>
      <w:pPr>
        <w:tabs>
          <w:tab w:val="num" w:pos="1440"/>
        </w:tabs>
        <w:ind w:left="1440" w:hanging="360"/>
      </w:pPr>
      <w:rPr>
        <w:rFonts w:ascii="Times New Roman" w:hAnsi="Times New Roman"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89">
    <w:nsid w:val="77AC5CA0"/>
    <w:multiLevelType w:val="hybridMultilevel"/>
    <w:tmpl w:val="20E66914"/>
    <w:lvl w:ilvl="0" w:tplc="030AF254">
      <w:start w:val="1"/>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0">
    <w:nsid w:val="79370048"/>
    <w:multiLevelType w:val="multilevel"/>
    <w:tmpl w:val="DC8C69C8"/>
    <w:lvl w:ilvl="0">
      <w:start w:val="3"/>
      <w:numFmt w:val="decimal"/>
      <w:lvlText w:val="%1"/>
      <w:lvlJc w:val="left"/>
      <w:pPr>
        <w:ind w:left="720" w:hanging="720"/>
      </w:pPr>
      <w:rPr>
        <w:rFonts w:cs="Times New Roman" w:hint="default"/>
      </w:rPr>
    </w:lvl>
    <w:lvl w:ilvl="1">
      <w:start w:val="2"/>
      <w:numFmt w:val="decimal"/>
      <w:lvlText w:val="%1-%2"/>
      <w:lvlJc w:val="left"/>
      <w:pPr>
        <w:ind w:left="1080" w:hanging="720"/>
      </w:pPr>
      <w:rPr>
        <w:rFonts w:cs="Times New Roman" w:hint="default"/>
      </w:rPr>
    </w:lvl>
    <w:lvl w:ilvl="2">
      <w:start w:val="2"/>
      <w:numFmt w:val="decimal"/>
      <w:lvlText w:val="%1-%2-%3"/>
      <w:lvlJc w:val="left"/>
      <w:pPr>
        <w:ind w:left="1800" w:hanging="108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880" w:hanging="1440"/>
      </w:pPr>
      <w:rPr>
        <w:rFonts w:cs="Times New Roman" w:hint="default"/>
      </w:rPr>
    </w:lvl>
    <w:lvl w:ilvl="5">
      <w:start w:val="1"/>
      <w:numFmt w:val="decimal"/>
      <w:lvlText w:val="%1-%2-%3.%4.%5.%6"/>
      <w:lvlJc w:val="left"/>
      <w:pPr>
        <w:ind w:left="3600" w:hanging="1800"/>
      </w:pPr>
      <w:rPr>
        <w:rFonts w:cs="Times New Roman" w:hint="default"/>
      </w:rPr>
    </w:lvl>
    <w:lvl w:ilvl="6">
      <w:start w:val="1"/>
      <w:numFmt w:val="decimal"/>
      <w:lvlText w:val="%1-%2-%3.%4.%5.%6.%7"/>
      <w:lvlJc w:val="left"/>
      <w:pPr>
        <w:ind w:left="4320" w:hanging="2160"/>
      </w:pPr>
      <w:rPr>
        <w:rFonts w:cs="Times New Roman" w:hint="default"/>
      </w:rPr>
    </w:lvl>
    <w:lvl w:ilvl="7">
      <w:start w:val="1"/>
      <w:numFmt w:val="decimal"/>
      <w:lvlText w:val="%1-%2-%3.%4.%5.%6.%7.%8"/>
      <w:lvlJc w:val="left"/>
      <w:pPr>
        <w:ind w:left="4680" w:hanging="2160"/>
      </w:pPr>
      <w:rPr>
        <w:rFonts w:cs="Times New Roman" w:hint="default"/>
      </w:rPr>
    </w:lvl>
    <w:lvl w:ilvl="8">
      <w:start w:val="1"/>
      <w:numFmt w:val="decimal"/>
      <w:lvlText w:val="%1-%2-%3.%4.%5.%6.%7.%8.%9"/>
      <w:lvlJc w:val="left"/>
      <w:pPr>
        <w:ind w:left="5400" w:hanging="2520"/>
      </w:pPr>
      <w:rPr>
        <w:rFonts w:cs="Times New Roman" w:hint="default"/>
      </w:rPr>
    </w:lvl>
  </w:abstractNum>
  <w:abstractNum w:abstractNumId="91">
    <w:nsid w:val="794D4E3A"/>
    <w:multiLevelType w:val="hybridMultilevel"/>
    <w:tmpl w:val="3DC4D2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2">
    <w:nsid w:val="7BA423B7"/>
    <w:multiLevelType w:val="hybridMultilevel"/>
    <w:tmpl w:val="B0D20916"/>
    <w:lvl w:ilvl="0" w:tplc="8A3CA33E">
      <w:start w:val="5"/>
      <w:numFmt w:val="arabicAlpha"/>
      <w:lvlText w:val="%1-"/>
      <w:lvlJc w:val="left"/>
      <w:pPr>
        <w:tabs>
          <w:tab w:val="num" w:pos="720"/>
        </w:tabs>
        <w:ind w:left="720" w:hanging="360"/>
      </w:pPr>
      <w:rPr>
        <w:rFonts w:cs="Times New Roman" w:hint="default"/>
        <w:sz w:val="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3">
    <w:nsid w:val="7C17637B"/>
    <w:multiLevelType w:val="multilevel"/>
    <w:tmpl w:val="6F7EB62E"/>
    <w:lvl w:ilvl="0">
      <w:start w:val="1"/>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1080" w:hanging="108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800" w:hanging="180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abstractNum w:abstractNumId="94">
    <w:nsid w:val="7CCA2C54"/>
    <w:multiLevelType w:val="hybridMultilevel"/>
    <w:tmpl w:val="9FB80166"/>
    <w:lvl w:ilvl="0" w:tplc="3D9AA378">
      <w:start w:val="1"/>
      <w:numFmt w:val="arabicAlpha"/>
      <w:lvlText w:val="%1-"/>
      <w:lvlJc w:val="left"/>
      <w:pPr>
        <w:tabs>
          <w:tab w:val="num" w:pos="720"/>
        </w:tabs>
        <w:ind w:left="720" w:hanging="360"/>
      </w:pPr>
      <w:rPr>
        <w:rFonts w:cs="Times New Roman"/>
        <w:sz w:val="2"/>
        <w:szCs w:val="22"/>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95">
    <w:nsid w:val="7D020EC0"/>
    <w:multiLevelType w:val="hybridMultilevel"/>
    <w:tmpl w:val="9E0E0AA4"/>
    <w:lvl w:ilvl="0" w:tplc="B6321314">
      <w:start w:val="1"/>
      <w:numFmt w:val="decimal"/>
      <w:lvlText w:val="%1-"/>
      <w:lvlJc w:val="left"/>
      <w:pPr>
        <w:tabs>
          <w:tab w:val="num" w:pos="810"/>
        </w:tabs>
        <w:ind w:left="810" w:hanging="45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6">
    <w:nsid w:val="7D29537A"/>
    <w:multiLevelType w:val="hybridMultilevel"/>
    <w:tmpl w:val="1CEA959C"/>
    <w:lvl w:ilvl="0" w:tplc="03926A94">
      <w:start w:val="1"/>
      <w:numFmt w:val="arabicAlpha"/>
      <w:lvlText w:val="(%1)"/>
      <w:lvlJc w:val="left"/>
      <w:pPr>
        <w:ind w:left="1080" w:hanging="720"/>
      </w:pPr>
      <w:rPr>
        <w:rFonts w:cs="Times New Roman" w:hint="default"/>
        <w:sz w:val="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7">
    <w:nsid w:val="7D713BE2"/>
    <w:multiLevelType w:val="hybridMultilevel"/>
    <w:tmpl w:val="EED06850"/>
    <w:lvl w:ilvl="0" w:tplc="3CC84454">
      <w:start w:val="1"/>
      <w:numFmt w:val="decimal"/>
      <w:lvlText w:val="%1."/>
      <w:lvlJc w:val="left"/>
      <w:pPr>
        <w:tabs>
          <w:tab w:val="num" w:pos="720"/>
        </w:tabs>
        <w:ind w:left="720" w:hanging="360"/>
      </w:pPr>
      <w:rPr>
        <w:rFonts w:ascii="Times New Roman" w:hAnsi="Times New Roman"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8">
    <w:nsid w:val="7DF27D0D"/>
    <w:multiLevelType w:val="hybridMultilevel"/>
    <w:tmpl w:val="4DE8521E"/>
    <w:lvl w:ilvl="0" w:tplc="00F4E86E">
      <w:start w:val="1"/>
      <w:numFmt w:val="decimal"/>
      <w:lvlText w:val="%1-"/>
      <w:lvlJc w:val="left"/>
      <w:pPr>
        <w:tabs>
          <w:tab w:val="num" w:pos="720"/>
        </w:tabs>
        <w:ind w:left="720" w:hanging="360"/>
      </w:pPr>
      <w:rPr>
        <w:rFonts w:cs="Times New Roman" w:hint="default"/>
        <w:sz w:val="3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11"/>
  </w:num>
  <w:num w:numId="2">
    <w:abstractNumId w:val="73"/>
  </w:num>
  <w:num w:numId="3">
    <w:abstractNumId w:val="28"/>
  </w:num>
  <w:num w:numId="4">
    <w:abstractNumId w:val="83"/>
  </w:num>
  <w:num w:numId="5">
    <w:abstractNumId w:val="15"/>
  </w:num>
  <w:num w:numId="6">
    <w:abstractNumId w:val="88"/>
  </w:num>
  <w:num w:numId="7">
    <w:abstractNumId w:val="23"/>
  </w:num>
  <w:num w:numId="8">
    <w:abstractNumId w:val="18"/>
  </w:num>
  <w:num w:numId="9">
    <w:abstractNumId w:val="27"/>
  </w:num>
  <w:num w:numId="10">
    <w:abstractNumId w:val="97"/>
  </w:num>
  <w:num w:numId="11">
    <w:abstractNumId w:val="35"/>
  </w:num>
  <w:num w:numId="12">
    <w:abstractNumId w:val="21"/>
  </w:num>
  <w:num w:numId="13">
    <w:abstractNumId w:val="57"/>
  </w:num>
  <w:num w:numId="14">
    <w:abstractNumId w:val="39"/>
  </w:num>
  <w:num w:numId="15">
    <w:abstractNumId w:val="12"/>
  </w:num>
  <w:num w:numId="16">
    <w:abstractNumId w:val="56"/>
  </w:num>
  <w:num w:numId="17">
    <w:abstractNumId w:val="19"/>
  </w:num>
  <w:num w:numId="18">
    <w:abstractNumId w:val="26"/>
  </w:num>
  <w:num w:numId="19">
    <w:abstractNumId w:val="33"/>
  </w:num>
  <w:num w:numId="20">
    <w:abstractNumId w:val="13"/>
  </w:num>
  <w:num w:numId="21">
    <w:abstractNumId w:val="85"/>
  </w:num>
  <w:num w:numId="22">
    <w:abstractNumId w:val="20"/>
  </w:num>
  <w:num w:numId="23">
    <w:abstractNumId w:val="69"/>
  </w:num>
  <w:num w:numId="24">
    <w:abstractNumId w:val="72"/>
  </w:num>
  <w:num w:numId="25">
    <w:abstractNumId w:val="34"/>
  </w:num>
  <w:num w:numId="26">
    <w:abstractNumId w:val="7"/>
  </w:num>
  <w:num w:numId="27">
    <w:abstractNumId w:val="89"/>
  </w:num>
  <w:num w:numId="28">
    <w:abstractNumId w:val="10"/>
  </w:num>
  <w:num w:numId="29">
    <w:abstractNumId w:val="95"/>
  </w:num>
  <w:num w:numId="30">
    <w:abstractNumId w:val="51"/>
  </w:num>
  <w:num w:numId="31">
    <w:abstractNumId w:val="65"/>
  </w:num>
  <w:num w:numId="32">
    <w:abstractNumId w:val="98"/>
  </w:num>
  <w:num w:numId="33">
    <w:abstractNumId w:val="91"/>
  </w:num>
  <w:num w:numId="34">
    <w:abstractNumId w:val="54"/>
  </w:num>
  <w:num w:numId="35">
    <w:abstractNumId w:val="66"/>
  </w:num>
  <w:num w:numId="36">
    <w:abstractNumId w:val="49"/>
  </w:num>
  <w:num w:numId="37">
    <w:abstractNumId w:val="55"/>
  </w:num>
  <w:num w:numId="38">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92"/>
  </w:num>
  <w:num w:numId="43">
    <w:abstractNumId w:val="9"/>
  </w:num>
  <w:num w:numId="44">
    <w:abstractNumId w:val="5"/>
  </w:num>
  <w:num w:numId="45">
    <w:abstractNumId w:val="32"/>
  </w:num>
  <w:num w:numId="46">
    <w:abstractNumId w:val="70"/>
  </w:num>
  <w:num w:numId="47">
    <w:abstractNumId w:val="93"/>
  </w:num>
  <w:num w:numId="48">
    <w:abstractNumId w:val="76"/>
  </w:num>
  <w:num w:numId="49">
    <w:abstractNumId w:val="43"/>
  </w:num>
  <w:num w:numId="50">
    <w:abstractNumId w:val="47"/>
  </w:num>
  <w:num w:numId="51">
    <w:abstractNumId w:val="31"/>
  </w:num>
  <w:num w:numId="52">
    <w:abstractNumId w:val="78"/>
  </w:num>
  <w:num w:numId="53">
    <w:abstractNumId w:val="52"/>
  </w:num>
  <w:num w:numId="54">
    <w:abstractNumId w:val="1"/>
  </w:num>
  <w:num w:numId="55">
    <w:abstractNumId w:val="8"/>
  </w:num>
  <w:num w:numId="56">
    <w:abstractNumId w:val="36"/>
  </w:num>
  <w:num w:numId="57">
    <w:abstractNumId w:val="84"/>
  </w:num>
  <w:num w:numId="58">
    <w:abstractNumId w:val="71"/>
  </w:num>
  <w:num w:numId="59">
    <w:abstractNumId w:val="4"/>
  </w:num>
  <w:num w:numId="60">
    <w:abstractNumId w:val="16"/>
  </w:num>
  <w:num w:numId="61">
    <w:abstractNumId w:val="80"/>
  </w:num>
  <w:num w:numId="62">
    <w:abstractNumId w:val="6"/>
  </w:num>
  <w:num w:numId="63">
    <w:abstractNumId w:val="67"/>
  </w:num>
  <w:num w:numId="64">
    <w:abstractNumId w:val="82"/>
  </w:num>
  <w:num w:numId="65">
    <w:abstractNumId w:val="68"/>
  </w:num>
  <w:num w:numId="66">
    <w:abstractNumId w:val="77"/>
  </w:num>
  <w:num w:numId="67">
    <w:abstractNumId w:val="40"/>
  </w:num>
  <w:num w:numId="68">
    <w:abstractNumId w:val="30"/>
  </w:num>
  <w:num w:numId="69">
    <w:abstractNumId w:val="22"/>
  </w:num>
  <w:num w:numId="70">
    <w:abstractNumId w:val="62"/>
  </w:num>
  <w:num w:numId="71">
    <w:abstractNumId w:val="25"/>
  </w:num>
  <w:num w:numId="72">
    <w:abstractNumId w:val="44"/>
  </w:num>
  <w:num w:numId="73">
    <w:abstractNumId w:val="2"/>
  </w:num>
  <w:num w:numId="74">
    <w:abstractNumId w:val="53"/>
  </w:num>
  <w:num w:numId="75">
    <w:abstractNumId w:val="60"/>
  </w:num>
  <w:num w:numId="76">
    <w:abstractNumId w:val="29"/>
  </w:num>
  <w:num w:numId="77">
    <w:abstractNumId w:val="79"/>
  </w:num>
  <w:num w:numId="78">
    <w:abstractNumId w:val="46"/>
  </w:num>
  <w:num w:numId="79">
    <w:abstractNumId w:val="64"/>
  </w:num>
  <w:num w:numId="80">
    <w:abstractNumId w:val="74"/>
  </w:num>
  <w:num w:numId="81">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42"/>
  </w:num>
  <w:num w:numId="8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4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5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6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45"/>
  </w:num>
  <w:num w:numId="88">
    <w:abstractNumId w:val="17"/>
  </w:num>
  <w:num w:numId="89">
    <w:abstractNumId w:val="50"/>
  </w:num>
  <w:num w:numId="90">
    <w:abstractNumId w:val="37"/>
  </w:num>
  <w:num w:numId="91">
    <w:abstractNumId w:val="96"/>
  </w:num>
  <w:num w:numId="92">
    <w:abstractNumId w:val="3"/>
  </w:num>
  <w:num w:numId="93">
    <w:abstractNumId w:val="48"/>
  </w:num>
  <w:num w:numId="94">
    <w:abstractNumId w:val="63"/>
  </w:num>
  <w:num w:numId="95">
    <w:abstractNumId w:val="38"/>
  </w:num>
  <w:num w:numId="96">
    <w:abstractNumId w:val="41"/>
  </w:num>
  <w:num w:numId="97">
    <w:abstractNumId w:val="90"/>
  </w:num>
  <w:num w:numId="98">
    <w:abstractNumId w:val="81"/>
  </w:num>
  <w:num w:numId="99">
    <w:abstractNumId w:val="14"/>
  </w:num>
  <w:num w:numId="100">
    <w:abstractNumId w:val="61"/>
  </w:num>
  <w:num w:numId="101">
    <w:abstractNumId w:val="0"/>
  </w:num>
  <w:num w:numId="102">
    <w:abstractNumId w:val="87"/>
  </w:num>
  <w:num w:numId="103">
    <w:abstractNumId w:val="24"/>
  </w:num>
  <w:num w:numId="104">
    <w:abstractNumId w:val="59"/>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hideSpellingErrors/>
  <w:hideGrammaticalErrors/>
  <w:proofState w:spelling="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4037"/>
    <w:rsid w:val="00001FEC"/>
    <w:rsid w:val="00003258"/>
    <w:rsid w:val="00005AF0"/>
    <w:rsid w:val="0000659E"/>
    <w:rsid w:val="00007CBF"/>
    <w:rsid w:val="0001041C"/>
    <w:rsid w:val="00023246"/>
    <w:rsid w:val="000272D3"/>
    <w:rsid w:val="000273F2"/>
    <w:rsid w:val="0002749D"/>
    <w:rsid w:val="00027FBD"/>
    <w:rsid w:val="0003174F"/>
    <w:rsid w:val="0003205B"/>
    <w:rsid w:val="00032E15"/>
    <w:rsid w:val="00033841"/>
    <w:rsid w:val="00033DD8"/>
    <w:rsid w:val="00034160"/>
    <w:rsid w:val="0003465F"/>
    <w:rsid w:val="00037EE4"/>
    <w:rsid w:val="0004005D"/>
    <w:rsid w:val="00040DAA"/>
    <w:rsid w:val="00043B9F"/>
    <w:rsid w:val="000533D5"/>
    <w:rsid w:val="000534B1"/>
    <w:rsid w:val="00056A27"/>
    <w:rsid w:val="000630F2"/>
    <w:rsid w:val="0006374A"/>
    <w:rsid w:val="0006469D"/>
    <w:rsid w:val="00064DD0"/>
    <w:rsid w:val="000677A2"/>
    <w:rsid w:val="00070CA4"/>
    <w:rsid w:val="00074633"/>
    <w:rsid w:val="000746E1"/>
    <w:rsid w:val="00074A38"/>
    <w:rsid w:val="0007523E"/>
    <w:rsid w:val="000755AB"/>
    <w:rsid w:val="000759B0"/>
    <w:rsid w:val="000805A8"/>
    <w:rsid w:val="00080BF6"/>
    <w:rsid w:val="000848BE"/>
    <w:rsid w:val="0008538E"/>
    <w:rsid w:val="00087D7D"/>
    <w:rsid w:val="0009444E"/>
    <w:rsid w:val="0009507D"/>
    <w:rsid w:val="0009599D"/>
    <w:rsid w:val="00097D2A"/>
    <w:rsid w:val="000A14D0"/>
    <w:rsid w:val="000A3521"/>
    <w:rsid w:val="000A3863"/>
    <w:rsid w:val="000A437B"/>
    <w:rsid w:val="000A46B5"/>
    <w:rsid w:val="000A7C8C"/>
    <w:rsid w:val="000C0B32"/>
    <w:rsid w:val="000C0E1F"/>
    <w:rsid w:val="000C1E47"/>
    <w:rsid w:val="000C3FCC"/>
    <w:rsid w:val="000C433D"/>
    <w:rsid w:val="000C483F"/>
    <w:rsid w:val="000C6CE6"/>
    <w:rsid w:val="000C6EC8"/>
    <w:rsid w:val="000D4855"/>
    <w:rsid w:val="000D5BE5"/>
    <w:rsid w:val="000D6160"/>
    <w:rsid w:val="000D6293"/>
    <w:rsid w:val="000D6C4C"/>
    <w:rsid w:val="000D7A2A"/>
    <w:rsid w:val="000D7AB3"/>
    <w:rsid w:val="000E0FF9"/>
    <w:rsid w:val="000E10BC"/>
    <w:rsid w:val="000E33F1"/>
    <w:rsid w:val="000E6299"/>
    <w:rsid w:val="000F31A3"/>
    <w:rsid w:val="000F3C88"/>
    <w:rsid w:val="000F6422"/>
    <w:rsid w:val="000F7D06"/>
    <w:rsid w:val="00101625"/>
    <w:rsid w:val="00104509"/>
    <w:rsid w:val="001045DF"/>
    <w:rsid w:val="001056B6"/>
    <w:rsid w:val="00113D61"/>
    <w:rsid w:val="001209D1"/>
    <w:rsid w:val="00121805"/>
    <w:rsid w:val="00122573"/>
    <w:rsid w:val="00125272"/>
    <w:rsid w:val="001256E9"/>
    <w:rsid w:val="00125DC8"/>
    <w:rsid w:val="001302F1"/>
    <w:rsid w:val="001319F2"/>
    <w:rsid w:val="001337C6"/>
    <w:rsid w:val="00134064"/>
    <w:rsid w:val="00135D39"/>
    <w:rsid w:val="00136870"/>
    <w:rsid w:val="00141A91"/>
    <w:rsid w:val="00142C25"/>
    <w:rsid w:val="0014402C"/>
    <w:rsid w:val="00144B67"/>
    <w:rsid w:val="00145CF4"/>
    <w:rsid w:val="00145E9C"/>
    <w:rsid w:val="00147345"/>
    <w:rsid w:val="001478A0"/>
    <w:rsid w:val="001479ED"/>
    <w:rsid w:val="0015131B"/>
    <w:rsid w:val="0015133A"/>
    <w:rsid w:val="001526B2"/>
    <w:rsid w:val="001576FB"/>
    <w:rsid w:val="00157E25"/>
    <w:rsid w:val="00161617"/>
    <w:rsid w:val="0016267A"/>
    <w:rsid w:val="00163055"/>
    <w:rsid w:val="001630EF"/>
    <w:rsid w:val="00164428"/>
    <w:rsid w:val="001662BC"/>
    <w:rsid w:val="00170569"/>
    <w:rsid w:val="00170BA0"/>
    <w:rsid w:val="001717C9"/>
    <w:rsid w:val="001760E3"/>
    <w:rsid w:val="00183A1A"/>
    <w:rsid w:val="00191EE6"/>
    <w:rsid w:val="00192552"/>
    <w:rsid w:val="00192BB2"/>
    <w:rsid w:val="00194E09"/>
    <w:rsid w:val="001959A5"/>
    <w:rsid w:val="00196E65"/>
    <w:rsid w:val="001A2186"/>
    <w:rsid w:val="001A572E"/>
    <w:rsid w:val="001A591D"/>
    <w:rsid w:val="001A612A"/>
    <w:rsid w:val="001B0C31"/>
    <w:rsid w:val="001B1958"/>
    <w:rsid w:val="001B1D36"/>
    <w:rsid w:val="001B4316"/>
    <w:rsid w:val="001B4F56"/>
    <w:rsid w:val="001C07B8"/>
    <w:rsid w:val="001C218A"/>
    <w:rsid w:val="001C5923"/>
    <w:rsid w:val="001C6A84"/>
    <w:rsid w:val="001C747A"/>
    <w:rsid w:val="001D0945"/>
    <w:rsid w:val="001D25C9"/>
    <w:rsid w:val="001D2FA0"/>
    <w:rsid w:val="001D30EE"/>
    <w:rsid w:val="001D753E"/>
    <w:rsid w:val="001D7AAF"/>
    <w:rsid w:val="001E1DF6"/>
    <w:rsid w:val="001E2967"/>
    <w:rsid w:val="001E5773"/>
    <w:rsid w:val="001E6BAB"/>
    <w:rsid w:val="001F098D"/>
    <w:rsid w:val="001F0A11"/>
    <w:rsid w:val="001F2270"/>
    <w:rsid w:val="001F6F2D"/>
    <w:rsid w:val="001F7B88"/>
    <w:rsid w:val="002002D9"/>
    <w:rsid w:val="00201794"/>
    <w:rsid w:val="00203919"/>
    <w:rsid w:val="00207295"/>
    <w:rsid w:val="00210DC9"/>
    <w:rsid w:val="00210EEC"/>
    <w:rsid w:val="002110FF"/>
    <w:rsid w:val="00212572"/>
    <w:rsid w:val="002147C0"/>
    <w:rsid w:val="00214E99"/>
    <w:rsid w:val="0021668A"/>
    <w:rsid w:val="00216CEA"/>
    <w:rsid w:val="00221A5D"/>
    <w:rsid w:val="002233FB"/>
    <w:rsid w:val="002252BD"/>
    <w:rsid w:val="00230944"/>
    <w:rsid w:val="00233604"/>
    <w:rsid w:val="0023436D"/>
    <w:rsid w:val="00234F65"/>
    <w:rsid w:val="00236321"/>
    <w:rsid w:val="00240B99"/>
    <w:rsid w:val="0024143A"/>
    <w:rsid w:val="00241F7A"/>
    <w:rsid w:val="002457ED"/>
    <w:rsid w:val="002470E1"/>
    <w:rsid w:val="00251C4D"/>
    <w:rsid w:val="002532D2"/>
    <w:rsid w:val="00256BFD"/>
    <w:rsid w:val="00261691"/>
    <w:rsid w:val="0026254B"/>
    <w:rsid w:val="002628BE"/>
    <w:rsid w:val="00267832"/>
    <w:rsid w:val="002701EF"/>
    <w:rsid w:val="00271ADF"/>
    <w:rsid w:val="00271EF2"/>
    <w:rsid w:val="00275226"/>
    <w:rsid w:val="002815D2"/>
    <w:rsid w:val="002825D9"/>
    <w:rsid w:val="00283229"/>
    <w:rsid w:val="00284C26"/>
    <w:rsid w:val="00290531"/>
    <w:rsid w:val="00296A53"/>
    <w:rsid w:val="0029706E"/>
    <w:rsid w:val="002A00D8"/>
    <w:rsid w:val="002A0888"/>
    <w:rsid w:val="002A0B6C"/>
    <w:rsid w:val="002A0CA1"/>
    <w:rsid w:val="002A362E"/>
    <w:rsid w:val="002A4ED0"/>
    <w:rsid w:val="002B2151"/>
    <w:rsid w:val="002B264D"/>
    <w:rsid w:val="002B32DD"/>
    <w:rsid w:val="002B3356"/>
    <w:rsid w:val="002B5651"/>
    <w:rsid w:val="002B68FD"/>
    <w:rsid w:val="002B71D1"/>
    <w:rsid w:val="002C043F"/>
    <w:rsid w:val="002C49C7"/>
    <w:rsid w:val="002C4BC2"/>
    <w:rsid w:val="002C4FDD"/>
    <w:rsid w:val="002C781D"/>
    <w:rsid w:val="002C7920"/>
    <w:rsid w:val="002D0C7A"/>
    <w:rsid w:val="002D220E"/>
    <w:rsid w:val="002D51EE"/>
    <w:rsid w:val="002D7757"/>
    <w:rsid w:val="002E0211"/>
    <w:rsid w:val="002E477D"/>
    <w:rsid w:val="002E7525"/>
    <w:rsid w:val="002E7882"/>
    <w:rsid w:val="002F11B9"/>
    <w:rsid w:val="002F146A"/>
    <w:rsid w:val="002F1FA4"/>
    <w:rsid w:val="002F32BA"/>
    <w:rsid w:val="002F3F44"/>
    <w:rsid w:val="002F53BA"/>
    <w:rsid w:val="002F7914"/>
    <w:rsid w:val="00302590"/>
    <w:rsid w:val="00304989"/>
    <w:rsid w:val="003058EC"/>
    <w:rsid w:val="003103F2"/>
    <w:rsid w:val="003106AD"/>
    <w:rsid w:val="00313F2F"/>
    <w:rsid w:val="00314CF1"/>
    <w:rsid w:val="00316692"/>
    <w:rsid w:val="003210D2"/>
    <w:rsid w:val="00321B5B"/>
    <w:rsid w:val="00322D2E"/>
    <w:rsid w:val="003234B4"/>
    <w:rsid w:val="00323F35"/>
    <w:rsid w:val="00324DEF"/>
    <w:rsid w:val="00327743"/>
    <w:rsid w:val="00327E86"/>
    <w:rsid w:val="003311C2"/>
    <w:rsid w:val="003318A6"/>
    <w:rsid w:val="003344EF"/>
    <w:rsid w:val="003365CD"/>
    <w:rsid w:val="00337AC2"/>
    <w:rsid w:val="00340167"/>
    <w:rsid w:val="0035071F"/>
    <w:rsid w:val="00353976"/>
    <w:rsid w:val="00354408"/>
    <w:rsid w:val="00355421"/>
    <w:rsid w:val="00356A52"/>
    <w:rsid w:val="0036002A"/>
    <w:rsid w:val="00361A49"/>
    <w:rsid w:val="003644AC"/>
    <w:rsid w:val="00365823"/>
    <w:rsid w:val="00366D2C"/>
    <w:rsid w:val="0036793C"/>
    <w:rsid w:val="00372292"/>
    <w:rsid w:val="00373194"/>
    <w:rsid w:val="003735C6"/>
    <w:rsid w:val="00374CD0"/>
    <w:rsid w:val="00376212"/>
    <w:rsid w:val="00380D82"/>
    <w:rsid w:val="00380FF3"/>
    <w:rsid w:val="00385D24"/>
    <w:rsid w:val="00386915"/>
    <w:rsid w:val="0039566C"/>
    <w:rsid w:val="00397063"/>
    <w:rsid w:val="00397C86"/>
    <w:rsid w:val="00397D19"/>
    <w:rsid w:val="003A1066"/>
    <w:rsid w:val="003A3AE9"/>
    <w:rsid w:val="003A5138"/>
    <w:rsid w:val="003A59F4"/>
    <w:rsid w:val="003A676A"/>
    <w:rsid w:val="003A6A45"/>
    <w:rsid w:val="003A7008"/>
    <w:rsid w:val="003B323B"/>
    <w:rsid w:val="003B5590"/>
    <w:rsid w:val="003B5B09"/>
    <w:rsid w:val="003B70EA"/>
    <w:rsid w:val="003B72B1"/>
    <w:rsid w:val="003B7D1A"/>
    <w:rsid w:val="003B7DF0"/>
    <w:rsid w:val="003C1543"/>
    <w:rsid w:val="003C2FB3"/>
    <w:rsid w:val="003C5D79"/>
    <w:rsid w:val="003C7BC8"/>
    <w:rsid w:val="003C7E4B"/>
    <w:rsid w:val="003D0833"/>
    <w:rsid w:val="003D2117"/>
    <w:rsid w:val="003D3660"/>
    <w:rsid w:val="003D64CB"/>
    <w:rsid w:val="003E1458"/>
    <w:rsid w:val="003E221C"/>
    <w:rsid w:val="003E51F8"/>
    <w:rsid w:val="003F10A8"/>
    <w:rsid w:val="003F130D"/>
    <w:rsid w:val="003F181E"/>
    <w:rsid w:val="003F1A33"/>
    <w:rsid w:val="003F2DD7"/>
    <w:rsid w:val="00400C0C"/>
    <w:rsid w:val="00401181"/>
    <w:rsid w:val="00403D97"/>
    <w:rsid w:val="00404164"/>
    <w:rsid w:val="004045C8"/>
    <w:rsid w:val="00406526"/>
    <w:rsid w:val="0040716A"/>
    <w:rsid w:val="004110C8"/>
    <w:rsid w:val="00411328"/>
    <w:rsid w:val="004119BC"/>
    <w:rsid w:val="004137A4"/>
    <w:rsid w:val="00413863"/>
    <w:rsid w:val="00414C3E"/>
    <w:rsid w:val="0042139A"/>
    <w:rsid w:val="00422F91"/>
    <w:rsid w:val="004238DA"/>
    <w:rsid w:val="004259C6"/>
    <w:rsid w:val="00427CDE"/>
    <w:rsid w:val="00427F5A"/>
    <w:rsid w:val="00432897"/>
    <w:rsid w:val="00434355"/>
    <w:rsid w:val="0044097A"/>
    <w:rsid w:val="00440D03"/>
    <w:rsid w:val="00443345"/>
    <w:rsid w:val="00447252"/>
    <w:rsid w:val="00451465"/>
    <w:rsid w:val="00454027"/>
    <w:rsid w:val="004543F7"/>
    <w:rsid w:val="004550C6"/>
    <w:rsid w:val="00455EFA"/>
    <w:rsid w:val="0046006A"/>
    <w:rsid w:val="0046284A"/>
    <w:rsid w:val="00462F2C"/>
    <w:rsid w:val="00464A00"/>
    <w:rsid w:val="00465407"/>
    <w:rsid w:val="00481936"/>
    <w:rsid w:val="00481D8A"/>
    <w:rsid w:val="00487457"/>
    <w:rsid w:val="00490930"/>
    <w:rsid w:val="004969C6"/>
    <w:rsid w:val="00497821"/>
    <w:rsid w:val="004A11E7"/>
    <w:rsid w:val="004B14C9"/>
    <w:rsid w:val="004B369A"/>
    <w:rsid w:val="004B5C81"/>
    <w:rsid w:val="004C0184"/>
    <w:rsid w:val="004C198A"/>
    <w:rsid w:val="004D0B52"/>
    <w:rsid w:val="004D2A14"/>
    <w:rsid w:val="004D2EEB"/>
    <w:rsid w:val="004D3ABE"/>
    <w:rsid w:val="004E0144"/>
    <w:rsid w:val="004E290D"/>
    <w:rsid w:val="004E6FA6"/>
    <w:rsid w:val="004F642B"/>
    <w:rsid w:val="004F6B48"/>
    <w:rsid w:val="0050128E"/>
    <w:rsid w:val="0050396D"/>
    <w:rsid w:val="00504B91"/>
    <w:rsid w:val="005121A9"/>
    <w:rsid w:val="00513F2C"/>
    <w:rsid w:val="00517A05"/>
    <w:rsid w:val="00517D6A"/>
    <w:rsid w:val="005236F6"/>
    <w:rsid w:val="0052445C"/>
    <w:rsid w:val="0052463A"/>
    <w:rsid w:val="00524725"/>
    <w:rsid w:val="005248A0"/>
    <w:rsid w:val="00525744"/>
    <w:rsid w:val="00525D51"/>
    <w:rsid w:val="00526102"/>
    <w:rsid w:val="005263F7"/>
    <w:rsid w:val="005312E2"/>
    <w:rsid w:val="00531B9A"/>
    <w:rsid w:val="0053235E"/>
    <w:rsid w:val="005367ED"/>
    <w:rsid w:val="005370B7"/>
    <w:rsid w:val="005373C5"/>
    <w:rsid w:val="00541055"/>
    <w:rsid w:val="0054428D"/>
    <w:rsid w:val="0054492C"/>
    <w:rsid w:val="00545F5E"/>
    <w:rsid w:val="005475B9"/>
    <w:rsid w:val="005512A9"/>
    <w:rsid w:val="005523E8"/>
    <w:rsid w:val="00553D04"/>
    <w:rsid w:val="00554F9D"/>
    <w:rsid w:val="00555CC9"/>
    <w:rsid w:val="00561D81"/>
    <w:rsid w:val="00561E3E"/>
    <w:rsid w:val="005625C7"/>
    <w:rsid w:val="00564383"/>
    <w:rsid w:val="0056738D"/>
    <w:rsid w:val="00567F94"/>
    <w:rsid w:val="0057311E"/>
    <w:rsid w:val="00573A97"/>
    <w:rsid w:val="00574A43"/>
    <w:rsid w:val="00575C45"/>
    <w:rsid w:val="0057639D"/>
    <w:rsid w:val="00577135"/>
    <w:rsid w:val="005779BA"/>
    <w:rsid w:val="00577FED"/>
    <w:rsid w:val="00582F01"/>
    <w:rsid w:val="00584336"/>
    <w:rsid w:val="00586BD1"/>
    <w:rsid w:val="005915BF"/>
    <w:rsid w:val="00591AC7"/>
    <w:rsid w:val="00596EAD"/>
    <w:rsid w:val="005A1676"/>
    <w:rsid w:val="005A1961"/>
    <w:rsid w:val="005A55EF"/>
    <w:rsid w:val="005A705A"/>
    <w:rsid w:val="005B2540"/>
    <w:rsid w:val="005B298A"/>
    <w:rsid w:val="005B2D67"/>
    <w:rsid w:val="005B33BA"/>
    <w:rsid w:val="005B382C"/>
    <w:rsid w:val="005B4117"/>
    <w:rsid w:val="005C145A"/>
    <w:rsid w:val="005C439F"/>
    <w:rsid w:val="005C484A"/>
    <w:rsid w:val="005C4AB5"/>
    <w:rsid w:val="005D0F55"/>
    <w:rsid w:val="005D2FC2"/>
    <w:rsid w:val="005D36B7"/>
    <w:rsid w:val="005D5174"/>
    <w:rsid w:val="005D598D"/>
    <w:rsid w:val="005E1450"/>
    <w:rsid w:val="005E27F4"/>
    <w:rsid w:val="005E50E9"/>
    <w:rsid w:val="005E59D9"/>
    <w:rsid w:val="005E6415"/>
    <w:rsid w:val="005E6E50"/>
    <w:rsid w:val="005E7CEF"/>
    <w:rsid w:val="005F0C61"/>
    <w:rsid w:val="005F222D"/>
    <w:rsid w:val="005F63F9"/>
    <w:rsid w:val="005F659B"/>
    <w:rsid w:val="005F665F"/>
    <w:rsid w:val="005F733E"/>
    <w:rsid w:val="0060019F"/>
    <w:rsid w:val="00606525"/>
    <w:rsid w:val="00606D27"/>
    <w:rsid w:val="006128D7"/>
    <w:rsid w:val="00616AB7"/>
    <w:rsid w:val="00617961"/>
    <w:rsid w:val="00620CF8"/>
    <w:rsid w:val="00621988"/>
    <w:rsid w:val="0062240C"/>
    <w:rsid w:val="00632647"/>
    <w:rsid w:val="006337AC"/>
    <w:rsid w:val="00633A54"/>
    <w:rsid w:val="00633A6F"/>
    <w:rsid w:val="006353E2"/>
    <w:rsid w:val="00635BBE"/>
    <w:rsid w:val="00636EDA"/>
    <w:rsid w:val="00640174"/>
    <w:rsid w:val="00640DBB"/>
    <w:rsid w:val="00642BC8"/>
    <w:rsid w:val="00642CB0"/>
    <w:rsid w:val="00642CE9"/>
    <w:rsid w:val="00645C4B"/>
    <w:rsid w:val="00647F90"/>
    <w:rsid w:val="00647FE4"/>
    <w:rsid w:val="00650D57"/>
    <w:rsid w:val="006510A2"/>
    <w:rsid w:val="00654B34"/>
    <w:rsid w:val="006567A6"/>
    <w:rsid w:val="006572B6"/>
    <w:rsid w:val="006601E9"/>
    <w:rsid w:val="00660D61"/>
    <w:rsid w:val="006639FD"/>
    <w:rsid w:val="006665A6"/>
    <w:rsid w:val="00666E56"/>
    <w:rsid w:val="006678EB"/>
    <w:rsid w:val="00670EDC"/>
    <w:rsid w:val="0067196B"/>
    <w:rsid w:val="00673788"/>
    <w:rsid w:val="0068053D"/>
    <w:rsid w:val="006835E6"/>
    <w:rsid w:val="00685E8E"/>
    <w:rsid w:val="00687DCD"/>
    <w:rsid w:val="0069099B"/>
    <w:rsid w:val="00691C7F"/>
    <w:rsid w:val="00692916"/>
    <w:rsid w:val="00692A78"/>
    <w:rsid w:val="00694159"/>
    <w:rsid w:val="00694419"/>
    <w:rsid w:val="0069674F"/>
    <w:rsid w:val="006A09C2"/>
    <w:rsid w:val="006A25D9"/>
    <w:rsid w:val="006B0307"/>
    <w:rsid w:val="006B16A5"/>
    <w:rsid w:val="006B60F9"/>
    <w:rsid w:val="006C4CCB"/>
    <w:rsid w:val="006C561B"/>
    <w:rsid w:val="006C5805"/>
    <w:rsid w:val="006C7276"/>
    <w:rsid w:val="006D01FF"/>
    <w:rsid w:val="006D0CF5"/>
    <w:rsid w:val="006D18CB"/>
    <w:rsid w:val="006D2F08"/>
    <w:rsid w:val="006D5874"/>
    <w:rsid w:val="006D6AC2"/>
    <w:rsid w:val="006E1529"/>
    <w:rsid w:val="006E1CC1"/>
    <w:rsid w:val="006E3732"/>
    <w:rsid w:val="006E5E23"/>
    <w:rsid w:val="006E6486"/>
    <w:rsid w:val="006E6F32"/>
    <w:rsid w:val="006E789C"/>
    <w:rsid w:val="006F3D07"/>
    <w:rsid w:val="006F5606"/>
    <w:rsid w:val="006F67B7"/>
    <w:rsid w:val="0070211A"/>
    <w:rsid w:val="0070321A"/>
    <w:rsid w:val="007042F7"/>
    <w:rsid w:val="00704347"/>
    <w:rsid w:val="0071085A"/>
    <w:rsid w:val="007119FF"/>
    <w:rsid w:val="00711F5B"/>
    <w:rsid w:val="0071226F"/>
    <w:rsid w:val="00714607"/>
    <w:rsid w:val="007155D1"/>
    <w:rsid w:val="00715B1D"/>
    <w:rsid w:val="0071679F"/>
    <w:rsid w:val="007175C7"/>
    <w:rsid w:val="00720C62"/>
    <w:rsid w:val="007227EA"/>
    <w:rsid w:val="00727877"/>
    <w:rsid w:val="00727DEB"/>
    <w:rsid w:val="007361C6"/>
    <w:rsid w:val="0074065F"/>
    <w:rsid w:val="0074083F"/>
    <w:rsid w:val="007414AB"/>
    <w:rsid w:val="0074232B"/>
    <w:rsid w:val="007435E7"/>
    <w:rsid w:val="0074496F"/>
    <w:rsid w:val="00746624"/>
    <w:rsid w:val="00746880"/>
    <w:rsid w:val="00746953"/>
    <w:rsid w:val="0074730A"/>
    <w:rsid w:val="00747939"/>
    <w:rsid w:val="007504B2"/>
    <w:rsid w:val="00751DFB"/>
    <w:rsid w:val="00752020"/>
    <w:rsid w:val="0075333F"/>
    <w:rsid w:val="0075753D"/>
    <w:rsid w:val="00761B1F"/>
    <w:rsid w:val="00766B23"/>
    <w:rsid w:val="0077146A"/>
    <w:rsid w:val="007715EC"/>
    <w:rsid w:val="00773B2F"/>
    <w:rsid w:val="007754C9"/>
    <w:rsid w:val="007756B1"/>
    <w:rsid w:val="00776B3F"/>
    <w:rsid w:val="00780C5D"/>
    <w:rsid w:val="00787384"/>
    <w:rsid w:val="00787D09"/>
    <w:rsid w:val="00790657"/>
    <w:rsid w:val="00791BA5"/>
    <w:rsid w:val="00797055"/>
    <w:rsid w:val="007979A2"/>
    <w:rsid w:val="007A028B"/>
    <w:rsid w:val="007A344D"/>
    <w:rsid w:val="007A5B92"/>
    <w:rsid w:val="007A75EF"/>
    <w:rsid w:val="007B289C"/>
    <w:rsid w:val="007B4B6D"/>
    <w:rsid w:val="007B4D3B"/>
    <w:rsid w:val="007C1DEA"/>
    <w:rsid w:val="007C319E"/>
    <w:rsid w:val="007C4707"/>
    <w:rsid w:val="007C761F"/>
    <w:rsid w:val="007D13C1"/>
    <w:rsid w:val="007D3694"/>
    <w:rsid w:val="007D6A12"/>
    <w:rsid w:val="007D7253"/>
    <w:rsid w:val="007D772B"/>
    <w:rsid w:val="007E0B74"/>
    <w:rsid w:val="007E0D5F"/>
    <w:rsid w:val="007E31D6"/>
    <w:rsid w:val="007E345D"/>
    <w:rsid w:val="007E401F"/>
    <w:rsid w:val="007E5375"/>
    <w:rsid w:val="007E5A0B"/>
    <w:rsid w:val="007E5E7D"/>
    <w:rsid w:val="007E76E3"/>
    <w:rsid w:val="007F00D6"/>
    <w:rsid w:val="007F02CC"/>
    <w:rsid w:val="007F2800"/>
    <w:rsid w:val="007F3EE7"/>
    <w:rsid w:val="007F3FB6"/>
    <w:rsid w:val="007F54D5"/>
    <w:rsid w:val="00800963"/>
    <w:rsid w:val="008010EC"/>
    <w:rsid w:val="0080158D"/>
    <w:rsid w:val="008034B1"/>
    <w:rsid w:val="008063D7"/>
    <w:rsid w:val="00811324"/>
    <w:rsid w:val="00811807"/>
    <w:rsid w:val="008129AF"/>
    <w:rsid w:val="00812F64"/>
    <w:rsid w:val="008156BF"/>
    <w:rsid w:val="00815C46"/>
    <w:rsid w:val="00816115"/>
    <w:rsid w:val="0081629F"/>
    <w:rsid w:val="00816D5F"/>
    <w:rsid w:val="00817AF4"/>
    <w:rsid w:val="00820E27"/>
    <w:rsid w:val="00822EC4"/>
    <w:rsid w:val="00823403"/>
    <w:rsid w:val="00831AEE"/>
    <w:rsid w:val="00831BD7"/>
    <w:rsid w:val="00833EA5"/>
    <w:rsid w:val="00833EC4"/>
    <w:rsid w:val="00835499"/>
    <w:rsid w:val="00835BBC"/>
    <w:rsid w:val="00835F10"/>
    <w:rsid w:val="00846336"/>
    <w:rsid w:val="0085090E"/>
    <w:rsid w:val="00851095"/>
    <w:rsid w:val="0085167C"/>
    <w:rsid w:val="00854C53"/>
    <w:rsid w:val="0085722F"/>
    <w:rsid w:val="008632B0"/>
    <w:rsid w:val="00863716"/>
    <w:rsid w:val="008639CF"/>
    <w:rsid w:val="00865EA5"/>
    <w:rsid w:val="00866FBB"/>
    <w:rsid w:val="00867216"/>
    <w:rsid w:val="00867F48"/>
    <w:rsid w:val="008721E1"/>
    <w:rsid w:val="00874515"/>
    <w:rsid w:val="008745C3"/>
    <w:rsid w:val="00877575"/>
    <w:rsid w:val="00891BE9"/>
    <w:rsid w:val="008928B7"/>
    <w:rsid w:val="00892BAD"/>
    <w:rsid w:val="00895B2E"/>
    <w:rsid w:val="00895F34"/>
    <w:rsid w:val="008A1C9F"/>
    <w:rsid w:val="008B1B49"/>
    <w:rsid w:val="008B1C14"/>
    <w:rsid w:val="008B4E53"/>
    <w:rsid w:val="008B712F"/>
    <w:rsid w:val="008C1DCA"/>
    <w:rsid w:val="008C40CF"/>
    <w:rsid w:val="008C4A89"/>
    <w:rsid w:val="008C5A95"/>
    <w:rsid w:val="008C7226"/>
    <w:rsid w:val="008C7B20"/>
    <w:rsid w:val="008D1E1D"/>
    <w:rsid w:val="008D3D1D"/>
    <w:rsid w:val="008D6BFB"/>
    <w:rsid w:val="008D7006"/>
    <w:rsid w:val="008D7B99"/>
    <w:rsid w:val="008E01D4"/>
    <w:rsid w:val="008E1546"/>
    <w:rsid w:val="008F3261"/>
    <w:rsid w:val="008F3746"/>
    <w:rsid w:val="008F3B0D"/>
    <w:rsid w:val="008F3EF4"/>
    <w:rsid w:val="008F41A3"/>
    <w:rsid w:val="008F4EC8"/>
    <w:rsid w:val="0090018F"/>
    <w:rsid w:val="0090477F"/>
    <w:rsid w:val="00906A30"/>
    <w:rsid w:val="00906EBA"/>
    <w:rsid w:val="009147E5"/>
    <w:rsid w:val="00916E04"/>
    <w:rsid w:val="0091731F"/>
    <w:rsid w:val="00917B82"/>
    <w:rsid w:val="00921D74"/>
    <w:rsid w:val="00922A6B"/>
    <w:rsid w:val="00924375"/>
    <w:rsid w:val="009243A6"/>
    <w:rsid w:val="009246B0"/>
    <w:rsid w:val="00925107"/>
    <w:rsid w:val="00925521"/>
    <w:rsid w:val="009265DB"/>
    <w:rsid w:val="00927A70"/>
    <w:rsid w:val="00930A89"/>
    <w:rsid w:val="00933E83"/>
    <w:rsid w:val="00940C13"/>
    <w:rsid w:val="00941AF5"/>
    <w:rsid w:val="009432FB"/>
    <w:rsid w:val="009435A5"/>
    <w:rsid w:val="00943D4D"/>
    <w:rsid w:val="00946000"/>
    <w:rsid w:val="00946AA5"/>
    <w:rsid w:val="009509E7"/>
    <w:rsid w:val="00952511"/>
    <w:rsid w:val="00954C72"/>
    <w:rsid w:val="009551B5"/>
    <w:rsid w:val="00957181"/>
    <w:rsid w:val="009606C8"/>
    <w:rsid w:val="00965AFC"/>
    <w:rsid w:val="0097113A"/>
    <w:rsid w:val="00974B01"/>
    <w:rsid w:val="009813FD"/>
    <w:rsid w:val="00984715"/>
    <w:rsid w:val="00985173"/>
    <w:rsid w:val="00986EFF"/>
    <w:rsid w:val="00990E8F"/>
    <w:rsid w:val="0099152E"/>
    <w:rsid w:val="00991C0C"/>
    <w:rsid w:val="009942BD"/>
    <w:rsid w:val="009943A4"/>
    <w:rsid w:val="00994A19"/>
    <w:rsid w:val="00995A69"/>
    <w:rsid w:val="00995AB6"/>
    <w:rsid w:val="009965F4"/>
    <w:rsid w:val="009A10C5"/>
    <w:rsid w:val="009A1B7A"/>
    <w:rsid w:val="009A26D0"/>
    <w:rsid w:val="009A2DF9"/>
    <w:rsid w:val="009A50FF"/>
    <w:rsid w:val="009A578B"/>
    <w:rsid w:val="009A6129"/>
    <w:rsid w:val="009A6586"/>
    <w:rsid w:val="009A670E"/>
    <w:rsid w:val="009B3B5B"/>
    <w:rsid w:val="009B50E9"/>
    <w:rsid w:val="009B6D1A"/>
    <w:rsid w:val="009C02F2"/>
    <w:rsid w:val="009C2B8A"/>
    <w:rsid w:val="009C3F46"/>
    <w:rsid w:val="009C45C0"/>
    <w:rsid w:val="009C5C1A"/>
    <w:rsid w:val="009C6BA8"/>
    <w:rsid w:val="009D04AB"/>
    <w:rsid w:val="009D5C7C"/>
    <w:rsid w:val="009D644D"/>
    <w:rsid w:val="009E0682"/>
    <w:rsid w:val="009E3800"/>
    <w:rsid w:val="009E3EA7"/>
    <w:rsid w:val="009E4E0C"/>
    <w:rsid w:val="009F18F7"/>
    <w:rsid w:val="009F225E"/>
    <w:rsid w:val="009F3D33"/>
    <w:rsid w:val="009F4BE2"/>
    <w:rsid w:val="009F5C79"/>
    <w:rsid w:val="009F6E78"/>
    <w:rsid w:val="00A036F1"/>
    <w:rsid w:val="00A037E4"/>
    <w:rsid w:val="00A03BDD"/>
    <w:rsid w:val="00A055EC"/>
    <w:rsid w:val="00A05FBD"/>
    <w:rsid w:val="00A11AD0"/>
    <w:rsid w:val="00A1572F"/>
    <w:rsid w:val="00A15C08"/>
    <w:rsid w:val="00A2154E"/>
    <w:rsid w:val="00A24B04"/>
    <w:rsid w:val="00A2606F"/>
    <w:rsid w:val="00A264A1"/>
    <w:rsid w:val="00A26EB1"/>
    <w:rsid w:val="00A272BA"/>
    <w:rsid w:val="00A308B1"/>
    <w:rsid w:val="00A31AD3"/>
    <w:rsid w:val="00A32309"/>
    <w:rsid w:val="00A32FD5"/>
    <w:rsid w:val="00A32FFA"/>
    <w:rsid w:val="00A350E9"/>
    <w:rsid w:val="00A36E00"/>
    <w:rsid w:val="00A4064B"/>
    <w:rsid w:val="00A43C50"/>
    <w:rsid w:val="00A43E72"/>
    <w:rsid w:val="00A460A2"/>
    <w:rsid w:val="00A46B62"/>
    <w:rsid w:val="00A47260"/>
    <w:rsid w:val="00A6027C"/>
    <w:rsid w:val="00A60A7E"/>
    <w:rsid w:val="00A60E89"/>
    <w:rsid w:val="00A612F1"/>
    <w:rsid w:val="00A628AB"/>
    <w:rsid w:val="00A636B6"/>
    <w:rsid w:val="00A662AC"/>
    <w:rsid w:val="00A668BD"/>
    <w:rsid w:val="00A706E0"/>
    <w:rsid w:val="00A767D5"/>
    <w:rsid w:val="00A77722"/>
    <w:rsid w:val="00A778AE"/>
    <w:rsid w:val="00A8266E"/>
    <w:rsid w:val="00A849E2"/>
    <w:rsid w:val="00A84C55"/>
    <w:rsid w:val="00A84D62"/>
    <w:rsid w:val="00A917F1"/>
    <w:rsid w:val="00A93797"/>
    <w:rsid w:val="00A97FFB"/>
    <w:rsid w:val="00AA200B"/>
    <w:rsid w:val="00AA4D2C"/>
    <w:rsid w:val="00AB2F6C"/>
    <w:rsid w:val="00AB3B53"/>
    <w:rsid w:val="00AB5F08"/>
    <w:rsid w:val="00AB7A45"/>
    <w:rsid w:val="00AC06E9"/>
    <w:rsid w:val="00AC07AD"/>
    <w:rsid w:val="00AC59F8"/>
    <w:rsid w:val="00AC782D"/>
    <w:rsid w:val="00AD0376"/>
    <w:rsid w:val="00AD56FE"/>
    <w:rsid w:val="00AD5D9E"/>
    <w:rsid w:val="00AD628D"/>
    <w:rsid w:val="00AE0D59"/>
    <w:rsid w:val="00AE230D"/>
    <w:rsid w:val="00AE32F3"/>
    <w:rsid w:val="00AE3529"/>
    <w:rsid w:val="00AE4EAF"/>
    <w:rsid w:val="00AE5DCE"/>
    <w:rsid w:val="00AE7325"/>
    <w:rsid w:val="00AF2ECE"/>
    <w:rsid w:val="00AF39F9"/>
    <w:rsid w:val="00AF494B"/>
    <w:rsid w:val="00B032F3"/>
    <w:rsid w:val="00B032F6"/>
    <w:rsid w:val="00B04D86"/>
    <w:rsid w:val="00B0757A"/>
    <w:rsid w:val="00B11BD6"/>
    <w:rsid w:val="00B11F43"/>
    <w:rsid w:val="00B123B4"/>
    <w:rsid w:val="00B1274C"/>
    <w:rsid w:val="00B13052"/>
    <w:rsid w:val="00B132DB"/>
    <w:rsid w:val="00B13851"/>
    <w:rsid w:val="00B13894"/>
    <w:rsid w:val="00B14544"/>
    <w:rsid w:val="00B16447"/>
    <w:rsid w:val="00B16691"/>
    <w:rsid w:val="00B16904"/>
    <w:rsid w:val="00B16A7C"/>
    <w:rsid w:val="00B17294"/>
    <w:rsid w:val="00B21C0F"/>
    <w:rsid w:val="00B2771E"/>
    <w:rsid w:val="00B31516"/>
    <w:rsid w:val="00B34B65"/>
    <w:rsid w:val="00B35F46"/>
    <w:rsid w:val="00B36043"/>
    <w:rsid w:val="00B3678C"/>
    <w:rsid w:val="00B3778E"/>
    <w:rsid w:val="00B41E02"/>
    <w:rsid w:val="00B44558"/>
    <w:rsid w:val="00B44EC0"/>
    <w:rsid w:val="00B4629A"/>
    <w:rsid w:val="00B51339"/>
    <w:rsid w:val="00B5794C"/>
    <w:rsid w:val="00B61741"/>
    <w:rsid w:val="00B620E1"/>
    <w:rsid w:val="00B636F0"/>
    <w:rsid w:val="00B6382A"/>
    <w:rsid w:val="00B648C9"/>
    <w:rsid w:val="00B67864"/>
    <w:rsid w:val="00B67B8A"/>
    <w:rsid w:val="00B713ED"/>
    <w:rsid w:val="00B73FB9"/>
    <w:rsid w:val="00B80B69"/>
    <w:rsid w:val="00B81915"/>
    <w:rsid w:val="00B84B68"/>
    <w:rsid w:val="00B8575F"/>
    <w:rsid w:val="00B86479"/>
    <w:rsid w:val="00B87B65"/>
    <w:rsid w:val="00B9291A"/>
    <w:rsid w:val="00B95904"/>
    <w:rsid w:val="00B9660C"/>
    <w:rsid w:val="00B974E9"/>
    <w:rsid w:val="00BA1961"/>
    <w:rsid w:val="00BA2A0C"/>
    <w:rsid w:val="00BA4798"/>
    <w:rsid w:val="00BB2722"/>
    <w:rsid w:val="00BB79FB"/>
    <w:rsid w:val="00BB7C09"/>
    <w:rsid w:val="00BC0FC0"/>
    <w:rsid w:val="00BC28BC"/>
    <w:rsid w:val="00BC46AA"/>
    <w:rsid w:val="00BC52F8"/>
    <w:rsid w:val="00BC5960"/>
    <w:rsid w:val="00BC6F3A"/>
    <w:rsid w:val="00BD2BDA"/>
    <w:rsid w:val="00BD4439"/>
    <w:rsid w:val="00BD4AB3"/>
    <w:rsid w:val="00BD5029"/>
    <w:rsid w:val="00BD575A"/>
    <w:rsid w:val="00BE1F91"/>
    <w:rsid w:val="00BE203A"/>
    <w:rsid w:val="00BE4079"/>
    <w:rsid w:val="00BE4154"/>
    <w:rsid w:val="00BE60E6"/>
    <w:rsid w:val="00BE6F40"/>
    <w:rsid w:val="00BF3ACE"/>
    <w:rsid w:val="00BF3DDC"/>
    <w:rsid w:val="00BF6306"/>
    <w:rsid w:val="00C004B9"/>
    <w:rsid w:val="00C05BEF"/>
    <w:rsid w:val="00C07728"/>
    <w:rsid w:val="00C13265"/>
    <w:rsid w:val="00C20BBC"/>
    <w:rsid w:val="00C215A5"/>
    <w:rsid w:val="00C21767"/>
    <w:rsid w:val="00C22705"/>
    <w:rsid w:val="00C24A45"/>
    <w:rsid w:val="00C310D1"/>
    <w:rsid w:val="00C31CC2"/>
    <w:rsid w:val="00C322B3"/>
    <w:rsid w:val="00C32E38"/>
    <w:rsid w:val="00C379EA"/>
    <w:rsid w:val="00C37D20"/>
    <w:rsid w:val="00C42391"/>
    <w:rsid w:val="00C44351"/>
    <w:rsid w:val="00C54950"/>
    <w:rsid w:val="00C611D2"/>
    <w:rsid w:val="00C618D7"/>
    <w:rsid w:val="00C638A4"/>
    <w:rsid w:val="00C70566"/>
    <w:rsid w:val="00C71DC3"/>
    <w:rsid w:val="00C71EA7"/>
    <w:rsid w:val="00C7294E"/>
    <w:rsid w:val="00C729E7"/>
    <w:rsid w:val="00C738C2"/>
    <w:rsid w:val="00C77508"/>
    <w:rsid w:val="00C82EF3"/>
    <w:rsid w:val="00C83461"/>
    <w:rsid w:val="00C864E3"/>
    <w:rsid w:val="00C93902"/>
    <w:rsid w:val="00C93AE6"/>
    <w:rsid w:val="00C96819"/>
    <w:rsid w:val="00C972E1"/>
    <w:rsid w:val="00C97444"/>
    <w:rsid w:val="00CA0642"/>
    <w:rsid w:val="00CA1B65"/>
    <w:rsid w:val="00CA2701"/>
    <w:rsid w:val="00CA307B"/>
    <w:rsid w:val="00CA417B"/>
    <w:rsid w:val="00CA4D88"/>
    <w:rsid w:val="00CA6197"/>
    <w:rsid w:val="00CB1139"/>
    <w:rsid w:val="00CB44C7"/>
    <w:rsid w:val="00CC0C40"/>
    <w:rsid w:val="00CC4C25"/>
    <w:rsid w:val="00CC58F7"/>
    <w:rsid w:val="00CD0A69"/>
    <w:rsid w:val="00CD3ECF"/>
    <w:rsid w:val="00CD4EF9"/>
    <w:rsid w:val="00CD56C5"/>
    <w:rsid w:val="00CD5D28"/>
    <w:rsid w:val="00CD71AA"/>
    <w:rsid w:val="00CE09FB"/>
    <w:rsid w:val="00CE2E41"/>
    <w:rsid w:val="00CE4046"/>
    <w:rsid w:val="00CE42A7"/>
    <w:rsid w:val="00CF310C"/>
    <w:rsid w:val="00CF5C27"/>
    <w:rsid w:val="00CF6F08"/>
    <w:rsid w:val="00CF7316"/>
    <w:rsid w:val="00CF7B3F"/>
    <w:rsid w:val="00D12891"/>
    <w:rsid w:val="00D13734"/>
    <w:rsid w:val="00D13BD4"/>
    <w:rsid w:val="00D2114D"/>
    <w:rsid w:val="00D22BDD"/>
    <w:rsid w:val="00D231D1"/>
    <w:rsid w:val="00D24A60"/>
    <w:rsid w:val="00D2651B"/>
    <w:rsid w:val="00D2711A"/>
    <w:rsid w:val="00D30011"/>
    <w:rsid w:val="00D303AA"/>
    <w:rsid w:val="00D32D7E"/>
    <w:rsid w:val="00D333A7"/>
    <w:rsid w:val="00D34802"/>
    <w:rsid w:val="00D34B17"/>
    <w:rsid w:val="00D37A97"/>
    <w:rsid w:val="00D41A6C"/>
    <w:rsid w:val="00D42522"/>
    <w:rsid w:val="00D42A08"/>
    <w:rsid w:val="00D434F7"/>
    <w:rsid w:val="00D442FB"/>
    <w:rsid w:val="00D45509"/>
    <w:rsid w:val="00D501C4"/>
    <w:rsid w:val="00D51FE9"/>
    <w:rsid w:val="00D64CF2"/>
    <w:rsid w:val="00D65335"/>
    <w:rsid w:val="00D66D4B"/>
    <w:rsid w:val="00D70F1A"/>
    <w:rsid w:val="00D7256F"/>
    <w:rsid w:val="00D73F80"/>
    <w:rsid w:val="00D740C8"/>
    <w:rsid w:val="00D74987"/>
    <w:rsid w:val="00D77858"/>
    <w:rsid w:val="00D91CD6"/>
    <w:rsid w:val="00D959AF"/>
    <w:rsid w:val="00D97072"/>
    <w:rsid w:val="00D97246"/>
    <w:rsid w:val="00DA08C6"/>
    <w:rsid w:val="00DA1C4B"/>
    <w:rsid w:val="00DA3711"/>
    <w:rsid w:val="00DA3B70"/>
    <w:rsid w:val="00DA45F6"/>
    <w:rsid w:val="00DA5185"/>
    <w:rsid w:val="00DB0EF8"/>
    <w:rsid w:val="00DB1C38"/>
    <w:rsid w:val="00DB50C8"/>
    <w:rsid w:val="00DB6708"/>
    <w:rsid w:val="00DB6E2B"/>
    <w:rsid w:val="00DC1E2C"/>
    <w:rsid w:val="00DC2A8F"/>
    <w:rsid w:val="00DC37DB"/>
    <w:rsid w:val="00DC646F"/>
    <w:rsid w:val="00DD00E2"/>
    <w:rsid w:val="00DD04A9"/>
    <w:rsid w:val="00DD0D6D"/>
    <w:rsid w:val="00DD124A"/>
    <w:rsid w:val="00DD15A8"/>
    <w:rsid w:val="00DD26D7"/>
    <w:rsid w:val="00DD4FEE"/>
    <w:rsid w:val="00DD5274"/>
    <w:rsid w:val="00DD79CE"/>
    <w:rsid w:val="00DE13EF"/>
    <w:rsid w:val="00DE3CA8"/>
    <w:rsid w:val="00DE5686"/>
    <w:rsid w:val="00DE69B6"/>
    <w:rsid w:val="00DE7119"/>
    <w:rsid w:val="00DF0B96"/>
    <w:rsid w:val="00DF4ECA"/>
    <w:rsid w:val="00DF6E4D"/>
    <w:rsid w:val="00E019DA"/>
    <w:rsid w:val="00E02975"/>
    <w:rsid w:val="00E038CF"/>
    <w:rsid w:val="00E03D00"/>
    <w:rsid w:val="00E053E5"/>
    <w:rsid w:val="00E05ECD"/>
    <w:rsid w:val="00E07CE5"/>
    <w:rsid w:val="00E125CC"/>
    <w:rsid w:val="00E12F52"/>
    <w:rsid w:val="00E13EAE"/>
    <w:rsid w:val="00E1446E"/>
    <w:rsid w:val="00E14AA1"/>
    <w:rsid w:val="00E15540"/>
    <w:rsid w:val="00E17EB9"/>
    <w:rsid w:val="00E20A9C"/>
    <w:rsid w:val="00E24037"/>
    <w:rsid w:val="00E26666"/>
    <w:rsid w:val="00E3128D"/>
    <w:rsid w:val="00E3537B"/>
    <w:rsid w:val="00E37324"/>
    <w:rsid w:val="00E4390F"/>
    <w:rsid w:val="00E456C4"/>
    <w:rsid w:val="00E50449"/>
    <w:rsid w:val="00E5221E"/>
    <w:rsid w:val="00E526BC"/>
    <w:rsid w:val="00E534BB"/>
    <w:rsid w:val="00E57862"/>
    <w:rsid w:val="00E60779"/>
    <w:rsid w:val="00E60B28"/>
    <w:rsid w:val="00E613AD"/>
    <w:rsid w:val="00E625A5"/>
    <w:rsid w:val="00E63A02"/>
    <w:rsid w:val="00E65484"/>
    <w:rsid w:val="00E65B0E"/>
    <w:rsid w:val="00E672E2"/>
    <w:rsid w:val="00E673F1"/>
    <w:rsid w:val="00E70DC5"/>
    <w:rsid w:val="00E71358"/>
    <w:rsid w:val="00E72E05"/>
    <w:rsid w:val="00E72F16"/>
    <w:rsid w:val="00E75757"/>
    <w:rsid w:val="00E75969"/>
    <w:rsid w:val="00E76536"/>
    <w:rsid w:val="00E807C3"/>
    <w:rsid w:val="00E82AF9"/>
    <w:rsid w:val="00E83A05"/>
    <w:rsid w:val="00E85CFD"/>
    <w:rsid w:val="00E904D2"/>
    <w:rsid w:val="00E93C36"/>
    <w:rsid w:val="00E94D72"/>
    <w:rsid w:val="00E95164"/>
    <w:rsid w:val="00E9596F"/>
    <w:rsid w:val="00E964A5"/>
    <w:rsid w:val="00E9660C"/>
    <w:rsid w:val="00E97B34"/>
    <w:rsid w:val="00EA163F"/>
    <w:rsid w:val="00EA23D1"/>
    <w:rsid w:val="00EA249F"/>
    <w:rsid w:val="00EA3BC5"/>
    <w:rsid w:val="00EA3F12"/>
    <w:rsid w:val="00EA5064"/>
    <w:rsid w:val="00EA5794"/>
    <w:rsid w:val="00EB0E72"/>
    <w:rsid w:val="00EB16E1"/>
    <w:rsid w:val="00EB3EA3"/>
    <w:rsid w:val="00EB490E"/>
    <w:rsid w:val="00EB545B"/>
    <w:rsid w:val="00EC605C"/>
    <w:rsid w:val="00ED442F"/>
    <w:rsid w:val="00ED4478"/>
    <w:rsid w:val="00ED5EB3"/>
    <w:rsid w:val="00ED6148"/>
    <w:rsid w:val="00ED6323"/>
    <w:rsid w:val="00EE0913"/>
    <w:rsid w:val="00EE1DB3"/>
    <w:rsid w:val="00EE2868"/>
    <w:rsid w:val="00EE2A0E"/>
    <w:rsid w:val="00EE412C"/>
    <w:rsid w:val="00EE5192"/>
    <w:rsid w:val="00EF4724"/>
    <w:rsid w:val="00EF6BD1"/>
    <w:rsid w:val="00F012F3"/>
    <w:rsid w:val="00F0388A"/>
    <w:rsid w:val="00F03BCB"/>
    <w:rsid w:val="00F048B4"/>
    <w:rsid w:val="00F07499"/>
    <w:rsid w:val="00F1044E"/>
    <w:rsid w:val="00F11B99"/>
    <w:rsid w:val="00F13407"/>
    <w:rsid w:val="00F135E3"/>
    <w:rsid w:val="00F1421C"/>
    <w:rsid w:val="00F1492A"/>
    <w:rsid w:val="00F17726"/>
    <w:rsid w:val="00F233F1"/>
    <w:rsid w:val="00F3191F"/>
    <w:rsid w:val="00F334A0"/>
    <w:rsid w:val="00F33F91"/>
    <w:rsid w:val="00F40DA4"/>
    <w:rsid w:val="00F41AAE"/>
    <w:rsid w:val="00F41F7B"/>
    <w:rsid w:val="00F439E9"/>
    <w:rsid w:val="00F451AB"/>
    <w:rsid w:val="00F47258"/>
    <w:rsid w:val="00F47B9D"/>
    <w:rsid w:val="00F544E5"/>
    <w:rsid w:val="00F57ACA"/>
    <w:rsid w:val="00F601C7"/>
    <w:rsid w:val="00F60264"/>
    <w:rsid w:val="00F60E55"/>
    <w:rsid w:val="00F617A0"/>
    <w:rsid w:val="00F629E1"/>
    <w:rsid w:val="00F6423C"/>
    <w:rsid w:val="00F71E49"/>
    <w:rsid w:val="00F72471"/>
    <w:rsid w:val="00F73BB4"/>
    <w:rsid w:val="00F73F71"/>
    <w:rsid w:val="00F744A0"/>
    <w:rsid w:val="00F76C7F"/>
    <w:rsid w:val="00F77D96"/>
    <w:rsid w:val="00F77FA5"/>
    <w:rsid w:val="00F832C2"/>
    <w:rsid w:val="00F841FE"/>
    <w:rsid w:val="00F85068"/>
    <w:rsid w:val="00F87A42"/>
    <w:rsid w:val="00F87CFF"/>
    <w:rsid w:val="00F90709"/>
    <w:rsid w:val="00F92C8B"/>
    <w:rsid w:val="00F93181"/>
    <w:rsid w:val="00F943F3"/>
    <w:rsid w:val="00F947C8"/>
    <w:rsid w:val="00F973FA"/>
    <w:rsid w:val="00F97FA0"/>
    <w:rsid w:val="00FA15B1"/>
    <w:rsid w:val="00FA6A6E"/>
    <w:rsid w:val="00FB4A02"/>
    <w:rsid w:val="00FB659A"/>
    <w:rsid w:val="00FB7F8F"/>
    <w:rsid w:val="00FC0C12"/>
    <w:rsid w:val="00FC0FC6"/>
    <w:rsid w:val="00FC47F0"/>
    <w:rsid w:val="00FC7298"/>
    <w:rsid w:val="00FD28D4"/>
    <w:rsid w:val="00FD3AA0"/>
    <w:rsid w:val="00FD4CEB"/>
    <w:rsid w:val="00FD63FD"/>
    <w:rsid w:val="00FD7AD5"/>
    <w:rsid w:val="00FE4DE6"/>
    <w:rsid w:val="00FE5ED1"/>
    <w:rsid w:val="00FE5ED6"/>
    <w:rsid w:val="00FE6BF0"/>
    <w:rsid w:val="00FF12CF"/>
    <w:rsid w:val="00FF1482"/>
    <w:rsid w:val="00FF32AA"/>
    <w:rsid w:val="00FF40A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995AB6"/>
    <w:pPr>
      <w:bidi/>
      <w:spacing w:after="200" w:line="276" w:lineRule="auto"/>
    </w:pPr>
    <w:rPr>
      <w:sz w:val="22"/>
      <w:szCs w:val="22"/>
    </w:rPr>
  </w:style>
  <w:style w:type="paragraph" w:styleId="Heading1">
    <w:name w:val="heading 1"/>
    <w:basedOn w:val="Normal"/>
    <w:next w:val="Normal"/>
    <w:link w:val="Heading1Char"/>
    <w:uiPriority w:val="99"/>
    <w:qFormat/>
    <w:rsid w:val="00145E9C"/>
    <w:pPr>
      <w:keepNext/>
      <w:keepLines/>
      <w:bidi w:val="0"/>
      <w:spacing w:before="480" w:after="0"/>
      <w:outlineLvl w:val="0"/>
    </w:pPr>
    <w:rPr>
      <w:rFonts w:ascii="Cambria" w:hAnsi="Cambria" w:cs="Times New Roman"/>
      <w:b/>
      <w:bCs/>
      <w:color w:val="365F91"/>
      <w:sz w:val="28"/>
      <w:szCs w:val="28"/>
    </w:rPr>
  </w:style>
  <w:style w:type="paragraph" w:styleId="Heading2">
    <w:name w:val="heading 2"/>
    <w:basedOn w:val="Normal"/>
    <w:next w:val="Normal"/>
    <w:link w:val="Heading2Char"/>
    <w:uiPriority w:val="99"/>
    <w:qFormat/>
    <w:locked/>
    <w:rsid w:val="00145E9C"/>
    <w:pPr>
      <w:keepNext/>
      <w:keepLines/>
      <w:bidi w:val="0"/>
      <w:spacing w:before="200" w:after="0"/>
      <w:outlineLvl w:val="1"/>
    </w:pPr>
    <w:rPr>
      <w:rFonts w:ascii="Cambria" w:hAnsi="Cambria" w:cs="Times New Roman"/>
      <w:b/>
      <w:bCs/>
      <w:color w:val="4F81BD"/>
      <w:sz w:val="26"/>
      <w:szCs w:val="26"/>
    </w:rPr>
  </w:style>
  <w:style w:type="paragraph" w:styleId="Heading3">
    <w:name w:val="heading 3"/>
    <w:basedOn w:val="Normal"/>
    <w:next w:val="Normal"/>
    <w:link w:val="Heading3Char"/>
    <w:uiPriority w:val="99"/>
    <w:qFormat/>
    <w:rsid w:val="00145E9C"/>
    <w:pPr>
      <w:keepNext/>
      <w:keepLines/>
      <w:spacing w:before="200" w:after="0"/>
      <w:outlineLvl w:val="2"/>
    </w:pPr>
    <w:rPr>
      <w:rFonts w:ascii="Cambria" w:hAnsi="Cambria" w:cs="Times New Roman"/>
      <w:b/>
      <w:bCs/>
      <w:color w:val="4F81BD"/>
      <w:sz w:val="20"/>
      <w:szCs w:val="20"/>
    </w:rPr>
  </w:style>
  <w:style w:type="paragraph" w:styleId="Heading4">
    <w:name w:val="heading 4"/>
    <w:basedOn w:val="Normal"/>
    <w:next w:val="Normal"/>
    <w:link w:val="Heading4Char"/>
    <w:uiPriority w:val="99"/>
    <w:qFormat/>
    <w:locked/>
    <w:rsid w:val="00145E9C"/>
    <w:pPr>
      <w:keepNext/>
      <w:keepLines/>
      <w:bidi w:val="0"/>
      <w:spacing w:before="200" w:after="0"/>
      <w:outlineLvl w:val="3"/>
    </w:pPr>
    <w:rPr>
      <w:rFonts w:ascii="Cambria" w:hAnsi="Cambria" w:cs="Times New Roman"/>
      <w:b/>
      <w:bCs/>
      <w:i/>
      <w:iCs/>
      <w:color w:val="4F81BD"/>
      <w:sz w:val="20"/>
      <w:szCs w:val="20"/>
    </w:rPr>
  </w:style>
  <w:style w:type="paragraph" w:styleId="Heading5">
    <w:name w:val="heading 5"/>
    <w:basedOn w:val="Normal"/>
    <w:next w:val="Normal"/>
    <w:link w:val="Heading5Char"/>
    <w:uiPriority w:val="99"/>
    <w:qFormat/>
    <w:locked/>
    <w:rsid w:val="00145E9C"/>
    <w:pPr>
      <w:keepNext/>
      <w:keepLines/>
      <w:bidi w:val="0"/>
      <w:spacing w:before="200" w:after="0"/>
      <w:outlineLvl w:val="4"/>
    </w:pPr>
    <w:rPr>
      <w:rFonts w:ascii="Cambria" w:hAnsi="Cambria" w:cs="Times New Roman"/>
      <w:color w:val="243F60"/>
      <w:sz w:val="20"/>
      <w:szCs w:val="20"/>
    </w:rPr>
  </w:style>
  <w:style w:type="paragraph" w:styleId="Heading6">
    <w:name w:val="heading 6"/>
    <w:basedOn w:val="Normal"/>
    <w:next w:val="Normal"/>
    <w:link w:val="Heading6Char"/>
    <w:uiPriority w:val="99"/>
    <w:qFormat/>
    <w:locked/>
    <w:rsid w:val="00145E9C"/>
    <w:pPr>
      <w:keepNext/>
      <w:keepLines/>
      <w:bidi w:val="0"/>
      <w:spacing w:before="200" w:after="0"/>
      <w:outlineLvl w:val="5"/>
    </w:pPr>
    <w:rPr>
      <w:rFonts w:ascii="Cambria" w:hAnsi="Cambria" w:cs="Times New Roman"/>
      <w:i/>
      <w:iCs/>
      <w:color w:val="243F60"/>
      <w:sz w:val="20"/>
      <w:szCs w:val="20"/>
    </w:rPr>
  </w:style>
  <w:style w:type="paragraph" w:styleId="Heading7">
    <w:name w:val="heading 7"/>
    <w:basedOn w:val="Normal"/>
    <w:next w:val="Normal"/>
    <w:link w:val="Heading7Char"/>
    <w:uiPriority w:val="99"/>
    <w:qFormat/>
    <w:locked/>
    <w:rsid w:val="00145E9C"/>
    <w:pPr>
      <w:keepNext/>
      <w:keepLines/>
      <w:bidi w:val="0"/>
      <w:spacing w:before="200" w:after="0"/>
      <w:outlineLvl w:val="6"/>
    </w:pPr>
    <w:rPr>
      <w:rFonts w:ascii="Cambria" w:hAnsi="Cambria" w:cs="Times New Roman"/>
      <w:i/>
      <w:iCs/>
      <w:color w:val="404040"/>
      <w:sz w:val="20"/>
      <w:szCs w:val="20"/>
    </w:rPr>
  </w:style>
  <w:style w:type="paragraph" w:styleId="Heading8">
    <w:name w:val="heading 8"/>
    <w:basedOn w:val="Normal"/>
    <w:next w:val="Normal"/>
    <w:link w:val="Heading8Char"/>
    <w:uiPriority w:val="99"/>
    <w:qFormat/>
    <w:rsid w:val="00145E9C"/>
    <w:pPr>
      <w:keepNext/>
      <w:keepLines/>
      <w:spacing w:before="200" w:after="0"/>
      <w:jc w:val="right"/>
      <w:outlineLvl w:val="7"/>
    </w:pPr>
    <w:rPr>
      <w:rFonts w:ascii="Cambria" w:hAnsi="Cambria" w:cs="Times New Roman"/>
      <w:color w:val="4F81BD"/>
      <w:sz w:val="20"/>
      <w:szCs w:val="20"/>
    </w:rPr>
  </w:style>
  <w:style w:type="paragraph" w:styleId="Heading9">
    <w:name w:val="heading 9"/>
    <w:basedOn w:val="Normal"/>
    <w:next w:val="Normal"/>
    <w:link w:val="Heading9Char"/>
    <w:uiPriority w:val="99"/>
    <w:qFormat/>
    <w:locked/>
    <w:rsid w:val="00145E9C"/>
    <w:pPr>
      <w:keepNext/>
      <w:keepLines/>
      <w:bidi w:val="0"/>
      <w:spacing w:before="200" w:after="0"/>
      <w:outlineLvl w:val="8"/>
    </w:pPr>
    <w:rPr>
      <w:rFonts w:ascii="Cambria" w:hAnsi="Cambria" w:cs="Times New Roman"/>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145E9C"/>
    <w:rPr>
      <w:rFonts w:ascii="Cambria" w:hAnsi="Cambria"/>
      <w:b/>
      <w:color w:val="365F91"/>
      <w:sz w:val="28"/>
    </w:rPr>
  </w:style>
  <w:style w:type="character" w:customStyle="1" w:styleId="Heading2Char">
    <w:name w:val="Heading 2 Char"/>
    <w:link w:val="Heading2"/>
    <w:uiPriority w:val="99"/>
    <w:semiHidden/>
    <w:locked/>
    <w:rsid w:val="00145E9C"/>
    <w:rPr>
      <w:rFonts w:ascii="Cambria" w:hAnsi="Cambria"/>
      <w:b/>
      <w:color w:val="4F81BD"/>
      <w:sz w:val="26"/>
    </w:rPr>
  </w:style>
  <w:style w:type="character" w:customStyle="1" w:styleId="Heading3Char">
    <w:name w:val="Heading 3 Char"/>
    <w:link w:val="Heading3"/>
    <w:uiPriority w:val="99"/>
    <w:locked/>
    <w:rsid w:val="00145E9C"/>
    <w:rPr>
      <w:rFonts w:ascii="Cambria" w:hAnsi="Cambria"/>
      <w:b/>
      <w:color w:val="4F81BD"/>
    </w:rPr>
  </w:style>
  <w:style w:type="character" w:customStyle="1" w:styleId="Heading4Char">
    <w:name w:val="Heading 4 Char"/>
    <w:link w:val="Heading4"/>
    <w:uiPriority w:val="99"/>
    <w:locked/>
    <w:rsid w:val="00145E9C"/>
    <w:rPr>
      <w:rFonts w:ascii="Cambria" w:hAnsi="Cambria"/>
      <w:b/>
      <w:i/>
      <w:color w:val="4F81BD"/>
    </w:rPr>
  </w:style>
  <w:style w:type="character" w:customStyle="1" w:styleId="Heading5Char">
    <w:name w:val="Heading 5 Char"/>
    <w:link w:val="Heading5"/>
    <w:uiPriority w:val="99"/>
    <w:locked/>
    <w:rsid w:val="00145E9C"/>
    <w:rPr>
      <w:rFonts w:ascii="Cambria" w:hAnsi="Cambria"/>
      <w:color w:val="243F60"/>
    </w:rPr>
  </w:style>
  <w:style w:type="character" w:customStyle="1" w:styleId="Heading6Char">
    <w:name w:val="Heading 6 Char"/>
    <w:link w:val="Heading6"/>
    <w:uiPriority w:val="99"/>
    <w:locked/>
    <w:rsid w:val="00145E9C"/>
    <w:rPr>
      <w:rFonts w:ascii="Cambria" w:hAnsi="Cambria"/>
      <w:i/>
      <w:color w:val="243F60"/>
    </w:rPr>
  </w:style>
  <w:style w:type="character" w:customStyle="1" w:styleId="Heading7Char">
    <w:name w:val="Heading 7 Char"/>
    <w:link w:val="Heading7"/>
    <w:uiPriority w:val="99"/>
    <w:locked/>
    <w:rsid w:val="00145E9C"/>
    <w:rPr>
      <w:rFonts w:ascii="Cambria" w:hAnsi="Cambria"/>
      <w:i/>
      <w:color w:val="404040"/>
    </w:rPr>
  </w:style>
  <w:style w:type="character" w:customStyle="1" w:styleId="Heading8Char">
    <w:name w:val="Heading 8 Char"/>
    <w:link w:val="Heading8"/>
    <w:uiPriority w:val="99"/>
    <w:locked/>
    <w:rsid w:val="00145E9C"/>
    <w:rPr>
      <w:rFonts w:ascii="Cambria" w:hAnsi="Cambria"/>
      <w:color w:val="4F81BD"/>
      <w:sz w:val="20"/>
    </w:rPr>
  </w:style>
  <w:style w:type="character" w:customStyle="1" w:styleId="Heading9Char">
    <w:name w:val="Heading 9 Char"/>
    <w:link w:val="Heading9"/>
    <w:uiPriority w:val="99"/>
    <w:locked/>
    <w:rsid w:val="00145E9C"/>
    <w:rPr>
      <w:rFonts w:ascii="Cambria" w:hAnsi="Cambria"/>
      <w:i/>
      <w:color w:val="404040"/>
      <w:sz w:val="20"/>
    </w:rPr>
  </w:style>
  <w:style w:type="paragraph" w:styleId="Header">
    <w:name w:val="header"/>
    <w:basedOn w:val="Normal"/>
    <w:link w:val="HeaderChar"/>
    <w:uiPriority w:val="99"/>
    <w:rsid w:val="00E24037"/>
    <w:pPr>
      <w:tabs>
        <w:tab w:val="center" w:pos="4153"/>
        <w:tab w:val="right" w:pos="8306"/>
      </w:tabs>
      <w:spacing w:after="0" w:line="240" w:lineRule="auto"/>
    </w:pPr>
    <w:rPr>
      <w:rFonts w:cs="Times New Roman"/>
      <w:sz w:val="20"/>
      <w:szCs w:val="20"/>
    </w:rPr>
  </w:style>
  <w:style w:type="character" w:customStyle="1" w:styleId="HeaderChar">
    <w:name w:val="Header Char"/>
    <w:basedOn w:val="DefaultParagraphFont"/>
    <w:link w:val="Header"/>
    <w:uiPriority w:val="99"/>
    <w:locked/>
    <w:rsid w:val="00E24037"/>
  </w:style>
  <w:style w:type="paragraph" w:styleId="Footer">
    <w:name w:val="footer"/>
    <w:basedOn w:val="Normal"/>
    <w:link w:val="FooterChar"/>
    <w:uiPriority w:val="99"/>
    <w:rsid w:val="00E24037"/>
    <w:pPr>
      <w:tabs>
        <w:tab w:val="center" w:pos="4153"/>
        <w:tab w:val="right" w:pos="8306"/>
      </w:tabs>
      <w:spacing w:after="0" w:line="240" w:lineRule="auto"/>
    </w:pPr>
    <w:rPr>
      <w:rFonts w:cs="Times New Roman"/>
      <w:sz w:val="20"/>
      <w:szCs w:val="20"/>
    </w:rPr>
  </w:style>
  <w:style w:type="character" w:customStyle="1" w:styleId="FooterChar">
    <w:name w:val="Footer Char"/>
    <w:basedOn w:val="DefaultParagraphFont"/>
    <w:link w:val="Footer"/>
    <w:uiPriority w:val="99"/>
    <w:locked/>
    <w:rsid w:val="00E24037"/>
  </w:style>
  <w:style w:type="paragraph" w:customStyle="1" w:styleId="1">
    <w:name w:val="بلا تباعد1"/>
    <w:link w:val="Char"/>
    <w:uiPriority w:val="99"/>
    <w:rsid w:val="00E24037"/>
    <w:pPr>
      <w:bidi/>
      <w:spacing w:after="200" w:line="276" w:lineRule="auto"/>
    </w:pPr>
    <w:rPr>
      <w:rFonts w:cs="Times New Roman"/>
      <w:sz w:val="22"/>
      <w:szCs w:val="22"/>
    </w:rPr>
  </w:style>
  <w:style w:type="character" w:customStyle="1" w:styleId="Char">
    <w:name w:val="بلا تباعد Char"/>
    <w:link w:val="1"/>
    <w:uiPriority w:val="99"/>
    <w:locked/>
    <w:rsid w:val="00E24037"/>
    <w:rPr>
      <w:rFonts w:cs="Times New Roman"/>
      <w:sz w:val="22"/>
      <w:szCs w:val="22"/>
      <w:lang w:val="en-US" w:eastAsia="en-US" w:bidi="ar-SA"/>
    </w:rPr>
  </w:style>
  <w:style w:type="paragraph" w:styleId="BalloonText">
    <w:name w:val="Balloon Text"/>
    <w:basedOn w:val="Normal"/>
    <w:link w:val="BalloonTextChar"/>
    <w:uiPriority w:val="99"/>
    <w:rsid w:val="00E24037"/>
    <w:pPr>
      <w:spacing w:after="0" w:line="240" w:lineRule="auto"/>
    </w:pPr>
    <w:rPr>
      <w:rFonts w:ascii="Tahoma" w:hAnsi="Tahoma" w:cs="Times New Roman"/>
      <w:sz w:val="16"/>
      <w:szCs w:val="16"/>
    </w:rPr>
  </w:style>
  <w:style w:type="character" w:customStyle="1" w:styleId="BalloonTextChar">
    <w:name w:val="Balloon Text Char"/>
    <w:link w:val="BalloonText"/>
    <w:uiPriority w:val="99"/>
    <w:locked/>
    <w:rsid w:val="00E24037"/>
    <w:rPr>
      <w:rFonts w:ascii="Tahoma" w:hAnsi="Tahoma"/>
      <w:sz w:val="16"/>
    </w:rPr>
  </w:style>
  <w:style w:type="character" w:styleId="HTMLTypewriter">
    <w:name w:val="HTML Typewriter"/>
    <w:uiPriority w:val="99"/>
    <w:rsid w:val="00C37D20"/>
    <w:rPr>
      <w:rFonts w:ascii="Courier New" w:hAnsi="Courier New" w:cs="Times New Roman"/>
      <w:sz w:val="20"/>
    </w:rPr>
  </w:style>
  <w:style w:type="paragraph" w:styleId="NormalWeb">
    <w:name w:val="Normal (Web)"/>
    <w:basedOn w:val="Normal"/>
    <w:uiPriority w:val="99"/>
    <w:rsid w:val="00C37D20"/>
    <w:pPr>
      <w:bidi w:val="0"/>
      <w:spacing w:before="100" w:beforeAutospacing="1" w:after="100" w:afterAutospacing="1" w:line="240" w:lineRule="auto"/>
    </w:pPr>
    <w:rPr>
      <w:rFonts w:ascii="Times New Roman" w:hAnsi="Times New Roman" w:cs="Times New Roman"/>
      <w:color w:val="000000"/>
      <w:sz w:val="24"/>
      <w:szCs w:val="24"/>
    </w:rPr>
  </w:style>
  <w:style w:type="character" w:styleId="Hyperlink">
    <w:name w:val="Hyperlink"/>
    <w:uiPriority w:val="99"/>
    <w:rsid w:val="00C37D20"/>
    <w:rPr>
      <w:rFonts w:cs="Times New Roman"/>
      <w:color w:val="0000AA"/>
      <w:u w:val="single"/>
    </w:rPr>
  </w:style>
  <w:style w:type="table" w:styleId="TableGrid">
    <w:name w:val="Table Grid"/>
    <w:basedOn w:val="TableNormal"/>
    <w:uiPriority w:val="99"/>
    <w:rsid w:val="00C37D20"/>
    <w:pPr>
      <w:bidi/>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سرد الفقرات1"/>
    <w:basedOn w:val="Normal"/>
    <w:uiPriority w:val="99"/>
    <w:rsid w:val="00C37D20"/>
    <w:pPr>
      <w:spacing w:after="0" w:line="240" w:lineRule="auto"/>
      <w:ind w:left="720"/>
    </w:pPr>
    <w:rPr>
      <w:rFonts w:ascii="Times New Roman" w:hAnsi="Times New Roman" w:cs="Times New Roman"/>
      <w:sz w:val="24"/>
      <w:szCs w:val="24"/>
    </w:rPr>
  </w:style>
  <w:style w:type="character" w:styleId="Emphasis">
    <w:name w:val="Emphasis"/>
    <w:uiPriority w:val="99"/>
    <w:qFormat/>
    <w:rsid w:val="00145E9C"/>
    <w:rPr>
      <w:rFonts w:cs="Times New Roman"/>
      <w:i/>
    </w:rPr>
  </w:style>
  <w:style w:type="paragraph" w:customStyle="1" w:styleId="Default">
    <w:name w:val="Default"/>
    <w:uiPriority w:val="99"/>
    <w:rsid w:val="00C37D20"/>
    <w:pPr>
      <w:autoSpaceDE w:val="0"/>
      <w:autoSpaceDN w:val="0"/>
      <w:adjustRightInd w:val="0"/>
      <w:spacing w:after="200" w:line="276" w:lineRule="auto"/>
    </w:pPr>
    <w:rPr>
      <w:rFonts w:ascii="Arial Narrow" w:hAnsi="Arial Narrow" w:cs="Arial Narrow"/>
      <w:color w:val="000000"/>
      <w:sz w:val="24"/>
      <w:szCs w:val="24"/>
    </w:rPr>
  </w:style>
  <w:style w:type="character" w:styleId="FollowedHyperlink">
    <w:name w:val="FollowedHyperlink"/>
    <w:uiPriority w:val="99"/>
    <w:rsid w:val="00C37D20"/>
    <w:rPr>
      <w:rFonts w:cs="Times New Roman"/>
      <w:color w:val="800080"/>
      <w:u w:val="single"/>
    </w:rPr>
  </w:style>
  <w:style w:type="character" w:styleId="PageNumber">
    <w:name w:val="page number"/>
    <w:uiPriority w:val="99"/>
    <w:rsid w:val="00C37D20"/>
    <w:rPr>
      <w:rFonts w:cs="Times New Roman"/>
    </w:rPr>
  </w:style>
  <w:style w:type="paragraph" w:styleId="FootnoteText">
    <w:name w:val="footnote text"/>
    <w:basedOn w:val="Normal"/>
    <w:link w:val="FootnoteTextChar"/>
    <w:uiPriority w:val="99"/>
    <w:semiHidden/>
    <w:rsid w:val="00C37D20"/>
    <w:pPr>
      <w:spacing w:after="0" w:line="240" w:lineRule="auto"/>
    </w:pPr>
    <w:rPr>
      <w:rFonts w:ascii="Times New Roman" w:hAnsi="Times New Roman" w:cs="Times New Roman"/>
      <w:sz w:val="20"/>
      <w:szCs w:val="20"/>
    </w:rPr>
  </w:style>
  <w:style w:type="character" w:customStyle="1" w:styleId="FootnoteTextChar">
    <w:name w:val="Footnote Text Char"/>
    <w:link w:val="FootnoteText"/>
    <w:uiPriority w:val="99"/>
    <w:semiHidden/>
    <w:locked/>
    <w:rsid w:val="00C37D20"/>
    <w:rPr>
      <w:rFonts w:ascii="Times New Roman" w:hAnsi="Times New Roman"/>
      <w:sz w:val="20"/>
    </w:rPr>
  </w:style>
  <w:style w:type="character" w:styleId="FootnoteReference">
    <w:name w:val="footnote reference"/>
    <w:uiPriority w:val="99"/>
    <w:semiHidden/>
    <w:rsid w:val="00C37D20"/>
    <w:rPr>
      <w:rFonts w:cs="Times New Roman"/>
      <w:vertAlign w:val="superscript"/>
    </w:rPr>
  </w:style>
  <w:style w:type="table" w:styleId="TableGrid3">
    <w:name w:val="Table Grid 3"/>
    <w:basedOn w:val="TableNormal"/>
    <w:uiPriority w:val="99"/>
    <w:rsid w:val="00C37D20"/>
    <w:pPr>
      <w:bidi/>
    </w:pPr>
    <w:rPr>
      <w:rFonts w:ascii="Times New Roman" w:hAnsi="Times New Roman" w:cs="Times New Roman"/>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paragraph" w:styleId="DocumentMap">
    <w:name w:val="Document Map"/>
    <w:basedOn w:val="Normal"/>
    <w:link w:val="DocumentMapChar"/>
    <w:uiPriority w:val="99"/>
    <w:semiHidden/>
    <w:rsid w:val="002F1FA4"/>
    <w:pPr>
      <w:spacing w:after="0" w:line="240" w:lineRule="auto"/>
    </w:pPr>
    <w:rPr>
      <w:rFonts w:ascii="Tahoma" w:hAnsi="Tahoma" w:cs="Times New Roman"/>
      <w:sz w:val="16"/>
      <w:szCs w:val="16"/>
    </w:rPr>
  </w:style>
  <w:style w:type="character" w:customStyle="1" w:styleId="DocumentMapChar">
    <w:name w:val="Document Map Char"/>
    <w:link w:val="DocumentMap"/>
    <w:uiPriority w:val="99"/>
    <w:semiHidden/>
    <w:locked/>
    <w:rsid w:val="002F1FA4"/>
    <w:rPr>
      <w:rFonts w:ascii="Tahoma" w:hAnsi="Tahoma"/>
      <w:sz w:val="16"/>
    </w:rPr>
  </w:style>
  <w:style w:type="table" w:styleId="TableElegant">
    <w:name w:val="Table Elegant"/>
    <w:basedOn w:val="TableNormal"/>
    <w:uiPriority w:val="99"/>
    <w:rsid w:val="009D644D"/>
    <w:pPr>
      <w:bidi/>
    </w:pPr>
    <w:rPr>
      <w:rFonts w:ascii="Times New Roman" w:hAnsi="Times New Roman" w:cs="Times New Roman"/>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TableColumns1">
    <w:name w:val="Table Columns 1"/>
    <w:basedOn w:val="TableNormal"/>
    <w:uiPriority w:val="99"/>
    <w:rsid w:val="009D644D"/>
    <w:pPr>
      <w:bidi/>
    </w:pPr>
    <w:rPr>
      <w:rFonts w:ascii="Times New Roman" w:hAnsi="Times New Roman" w:cs="Times New Roman"/>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8">
    <w:name w:val="Table List 8"/>
    <w:basedOn w:val="TableNormal"/>
    <w:uiPriority w:val="99"/>
    <w:rsid w:val="009D644D"/>
    <w:pPr>
      <w:bidi/>
    </w:pPr>
    <w:rPr>
      <w:rFonts w:ascii="Times New Roman" w:hAnsi="Times New Roman" w:cs="Times New Roman"/>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paragraph" w:styleId="Title">
    <w:name w:val="Title"/>
    <w:basedOn w:val="Normal"/>
    <w:next w:val="Normal"/>
    <w:link w:val="TitleChar"/>
    <w:uiPriority w:val="99"/>
    <w:qFormat/>
    <w:rsid w:val="00145E9C"/>
    <w:pPr>
      <w:pBdr>
        <w:bottom w:val="single" w:sz="8" w:space="4" w:color="4F81BD"/>
      </w:pBdr>
      <w:spacing w:after="300" w:line="240" w:lineRule="auto"/>
      <w:contextualSpacing/>
    </w:pPr>
    <w:rPr>
      <w:rFonts w:ascii="Cambria" w:hAnsi="Cambria" w:cs="Times New Roman"/>
      <w:color w:val="17365D"/>
      <w:spacing w:val="5"/>
      <w:kern w:val="28"/>
      <w:sz w:val="52"/>
      <w:szCs w:val="52"/>
    </w:rPr>
  </w:style>
  <w:style w:type="character" w:customStyle="1" w:styleId="TitleChar">
    <w:name w:val="Title Char"/>
    <w:link w:val="Title"/>
    <w:uiPriority w:val="99"/>
    <w:locked/>
    <w:rsid w:val="00145E9C"/>
    <w:rPr>
      <w:rFonts w:ascii="Cambria" w:hAnsi="Cambria"/>
      <w:color w:val="17365D"/>
      <w:spacing w:val="5"/>
      <w:kern w:val="28"/>
      <w:sz w:val="52"/>
    </w:rPr>
  </w:style>
  <w:style w:type="paragraph" w:customStyle="1" w:styleId="a">
    <w:name w:val="أبحاث"/>
    <w:basedOn w:val="Normal"/>
    <w:link w:val="Char0"/>
    <w:uiPriority w:val="99"/>
    <w:rsid w:val="00F973FA"/>
    <w:pPr>
      <w:tabs>
        <w:tab w:val="left" w:pos="706"/>
      </w:tabs>
      <w:spacing w:after="240" w:line="360" w:lineRule="auto"/>
      <w:ind w:firstLine="720"/>
      <w:jc w:val="lowKashida"/>
    </w:pPr>
    <w:rPr>
      <w:rFonts w:cs="Times New Roman"/>
      <w:sz w:val="28"/>
      <w:szCs w:val="20"/>
    </w:rPr>
  </w:style>
  <w:style w:type="character" w:customStyle="1" w:styleId="Char0">
    <w:name w:val="أبحاث Char"/>
    <w:link w:val="a"/>
    <w:uiPriority w:val="99"/>
    <w:locked/>
    <w:rsid w:val="00F973FA"/>
    <w:rPr>
      <w:rFonts w:ascii="Calibri" w:hAnsi="Calibri"/>
      <w:sz w:val="28"/>
    </w:rPr>
  </w:style>
  <w:style w:type="paragraph" w:styleId="PlainText">
    <w:name w:val="Plain Text"/>
    <w:basedOn w:val="Normal"/>
    <w:link w:val="PlainTextChar"/>
    <w:uiPriority w:val="99"/>
    <w:rsid w:val="00F973FA"/>
    <w:pPr>
      <w:spacing w:after="0" w:line="240" w:lineRule="auto"/>
      <w:jc w:val="lowKashida"/>
    </w:pPr>
    <w:rPr>
      <w:rFonts w:ascii="Courier New" w:hAnsi="Courier New" w:cs="Times New Roman"/>
      <w:sz w:val="24"/>
      <w:szCs w:val="24"/>
    </w:rPr>
  </w:style>
  <w:style w:type="character" w:customStyle="1" w:styleId="PlainTextChar">
    <w:name w:val="Plain Text Char"/>
    <w:link w:val="PlainText"/>
    <w:uiPriority w:val="99"/>
    <w:locked/>
    <w:rsid w:val="00F973FA"/>
    <w:rPr>
      <w:rFonts w:ascii="Courier New" w:hAnsi="Courier New"/>
      <w:sz w:val="24"/>
    </w:rPr>
  </w:style>
  <w:style w:type="paragraph" w:customStyle="1" w:styleId="a0">
    <w:name w:val="سرد الفقرات"/>
    <w:basedOn w:val="Normal"/>
    <w:uiPriority w:val="99"/>
    <w:rsid w:val="00F973FA"/>
    <w:pPr>
      <w:ind w:left="720"/>
      <w:contextualSpacing/>
    </w:pPr>
  </w:style>
  <w:style w:type="character" w:styleId="CommentReference">
    <w:name w:val="annotation reference"/>
    <w:uiPriority w:val="99"/>
    <w:semiHidden/>
    <w:rsid w:val="00F973FA"/>
    <w:rPr>
      <w:rFonts w:cs="Times New Roman"/>
      <w:sz w:val="16"/>
    </w:rPr>
  </w:style>
  <w:style w:type="paragraph" w:styleId="CommentText">
    <w:name w:val="annotation text"/>
    <w:basedOn w:val="Normal"/>
    <w:link w:val="CommentTextChar"/>
    <w:uiPriority w:val="99"/>
    <w:semiHidden/>
    <w:rsid w:val="00F973FA"/>
    <w:rPr>
      <w:rFonts w:cs="Times New Roman"/>
      <w:sz w:val="20"/>
      <w:szCs w:val="20"/>
    </w:rPr>
  </w:style>
  <w:style w:type="character" w:customStyle="1" w:styleId="CommentTextChar">
    <w:name w:val="Comment Text Char"/>
    <w:link w:val="CommentText"/>
    <w:uiPriority w:val="99"/>
    <w:semiHidden/>
    <w:locked/>
    <w:rsid w:val="00F973FA"/>
    <w:rPr>
      <w:rFonts w:ascii="Calibri" w:hAnsi="Calibri"/>
      <w:sz w:val="20"/>
    </w:rPr>
  </w:style>
  <w:style w:type="paragraph" w:styleId="CommentSubject">
    <w:name w:val="annotation subject"/>
    <w:basedOn w:val="CommentText"/>
    <w:next w:val="CommentText"/>
    <w:link w:val="CommentSubjectChar"/>
    <w:uiPriority w:val="99"/>
    <w:semiHidden/>
    <w:rsid w:val="00F973FA"/>
    <w:rPr>
      <w:b/>
      <w:bCs/>
    </w:rPr>
  </w:style>
  <w:style w:type="character" w:customStyle="1" w:styleId="CommentSubjectChar">
    <w:name w:val="Comment Subject Char"/>
    <w:link w:val="CommentSubject"/>
    <w:uiPriority w:val="99"/>
    <w:semiHidden/>
    <w:locked/>
    <w:rsid w:val="00F973FA"/>
    <w:rPr>
      <w:rFonts w:ascii="Calibri" w:hAnsi="Calibri"/>
      <w:b/>
      <w:sz w:val="20"/>
    </w:rPr>
  </w:style>
  <w:style w:type="paragraph" w:customStyle="1" w:styleId="11">
    <w:name w:val="المراجعة1"/>
    <w:hidden/>
    <w:uiPriority w:val="99"/>
    <w:semiHidden/>
    <w:rsid w:val="00F973FA"/>
    <w:pPr>
      <w:spacing w:after="200" w:line="276" w:lineRule="auto"/>
    </w:pPr>
    <w:rPr>
      <w:sz w:val="22"/>
      <w:szCs w:val="22"/>
    </w:rPr>
  </w:style>
  <w:style w:type="paragraph" w:customStyle="1" w:styleId="110">
    <w:name w:val="المراجعة11"/>
    <w:hidden/>
    <w:uiPriority w:val="99"/>
    <w:semiHidden/>
    <w:rsid w:val="005512A9"/>
    <w:pPr>
      <w:spacing w:after="200" w:line="276" w:lineRule="auto"/>
    </w:pPr>
    <w:rPr>
      <w:sz w:val="22"/>
      <w:szCs w:val="22"/>
    </w:rPr>
  </w:style>
  <w:style w:type="paragraph" w:styleId="BodyTextIndent">
    <w:name w:val="Body Text Indent"/>
    <w:basedOn w:val="Normal"/>
    <w:link w:val="BodyTextIndentChar"/>
    <w:uiPriority w:val="99"/>
    <w:semiHidden/>
    <w:rsid w:val="002470E1"/>
    <w:pPr>
      <w:spacing w:before="240" w:after="0" w:line="240" w:lineRule="auto"/>
      <w:ind w:firstLine="368"/>
      <w:jc w:val="lowKashida"/>
    </w:pPr>
    <w:rPr>
      <w:rFonts w:ascii="Times New Roman" w:hAnsi="Times New Roman" w:cs="Akhbar MT"/>
      <w:b/>
      <w:bCs/>
      <w:sz w:val="32"/>
      <w:szCs w:val="32"/>
    </w:rPr>
  </w:style>
  <w:style w:type="character" w:customStyle="1" w:styleId="BodyTextIndentChar">
    <w:name w:val="Body Text Indent Char"/>
    <w:link w:val="BodyTextIndent"/>
    <w:uiPriority w:val="99"/>
    <w:semiHidden/>
    <w:locked/>
    <w:rsid w:val="002470E1"/>
    <w:rPr>
      <w:rFonts w:ascii="Times New Roman" w:hAnsi="Times New Roman"/>
      <w:b/>
      <w:sz w:val="32"/>
    </w:rPr>
  </w:style>
  <w:style w:type="character" w:customStyle="1" w:styleId="Char1">
    <w:name w:val="خريطة مستند Char1"/>
    <w:uiPriority w:val="99"/>
    <w:semiHidden/>
    <w:rsid w:val="002470E1"/>
    <w:rPr>
      <w:rFonts w:ascii="Tahoma" w:hAnsi="Tahoma"/>
      <w:sz w:val="16"/>
    </w:rPr>
  </w:style>
  <w:style w:type="character" w:customStyle="1" w:styleId="Char10">
    <w:name w:val="نص في بالون Char1"/>
    <w:uiPriority w:val="99"/>
    <w:semiHidden/>
    <w:rsid w:val="002470E1"/>
    <w:rPr>
      <w:rFonts w:ascii="Tahoma" w:hAnsi="Tahoma"/>
      <w:sz w:val="16"/>
    </w:rPr>
  </w:style>
  <w:style w:type="paragraph" w:styleId="Subtitle">
    <w:name w:val="Subtitle"/>
    <w:basedOn w:val="Normal"/>
    <w:next w:val="Normal"/>
    <w:link w:val="SubtitleChar"/>
    <w:uiPriority w:val="99"/>
    <w:qFormat/>
    <w:rsid w:val="00145E9C"/>
    <w:pPr>
      <w:numPr>
        <w:ilvl w:val="1"/>
      </w:numPr>
    </w:pPr>
    <w:rPr>
      <w:rFonts w:ascii="Cambria" w:hAnsi="Cambria" w:cs="Times New Roman"/>
      <w:i/>
      <w:iCs/>
      <w:color w:val="4F81BD"/>
      <w:spacing w:val="15"/>
      <w:sz w:val="24"/>
      <w:szCs w:val="24"/>
    </w:rPr>
  </w:style>
  <w:style w:type="character" w:customStyle="1" w:styleId="SubtitleChar">
    <w:name w:val="Subtitle Char"/>
    <w:link w:val="Subtitle"/>
    <w:uiPriority w:val="99"/>
    <w:locked/>
    <w:rsid w:val="00145E9C"/>
    <w:rPr>
      <w:rFonts w:ascii="Cambria" w:hAnsi="Cambria"/>
      <w:i/>
      <w:color w:val="4F81BD"/>
      <w:spacing w:val="15"/>
      <w:sz w:val="24"/>
    </w:rPr>
  </w:style>
  <w:style w:type="paragraph" w:customStyle="1" w:styleId="a1">
    <w:name w:val="وسط"/>
    <w:basedOn w:val="Normal"/>
    <w:uiPriority w:val="99"/>
    <w:rsid w:val="002470E1"/>
    <w:pPr>
      <w:spacing w:after="0" w:line="240" w:lineRule="auto"/>
      <w:jc w:val="center"/>
    </w:pPr>
    <w:rPr>
      <w:rFonts w:ascii="Times New Roman" w:hAnsi="Times New Roman" w:cs="SKR HEAD2 Outlined"/>
      <w:sz w:val="48"/>
      <w:szCs w:val="48"/>
      <w:lang w:eastAsia="ar-SA"/>
    </w:rPr>
  </w:style>
  <w:style w:type="paragraph" w:styleId="BodyText">
    <w:name w:val="Body Text"/>
    <w:basedOn w:val="Normal"/>
    <w:link w:val="BodyTextChar"/>
    <w:uiPriority w:val="99"/>
    <w:rsid w:val="002470E1"/>
    <w:pPr>
      <w:spacing w:after="120" w:line="240" w:lineRule="auto"/>
    </w:pPr>
    <w:rPr>
      <w:rFonts w:ascii="Times New Roman" w:hAnsi="Times New Roman" w:cs="Times New Roman"/>
      <w:sz w:val="24"/>
      <w:szCs w:val="24"/>
    </w:rPr>
  </w:style>
  <w:style w:type="character" w:customStyle="1" w:styleId="BodyTextChar">
    <w:name w:val="Body Text Char"/>
    <w:link w:val="BodyText"/>
    <w:uiPriority w:val="99"/>
    <w:locked/>
    <w:rsid w:val="002470E1"/>
    <w:rPr>
      <w:rFonts w:ascii="Times New Roman" w:hAnsi="Times New Roman"/>
      <w:sz w:val="24"/>
    </w:rPr>
  </w:style>
  <w:style w:type="paragraph" w:styleId="List">
    <w:name w:val="List"/>
    <w:basedOn w:val="Normal"/>
    <w:uiPriority w:val="99"/>
    <w:rsid w:val="002470E1"/>
    <w:pPr>
      <w:spacing w:after="0" w:line="240" w:lineRule="auto"/>
      <w:ind w:left="283" w:hanging="283"/>
    </w:pPr>
    <w:rPr>
      <w:rFonts w:ascii="Times New Roman" w:hAnsi="Times New Roman" w:cs="Times New Roman"/>
      <w:sz w:val="24"/>
      <w:szCs w:val="24"/>
    </w:rPr>
  </w:style>
  <w:style w:type="paragraph" w:styleId="ListParagraph">
    <w:name w:val="List Paragraph"/>
    <w:basedOn w:val="Normal"/>
    <w:uiPriority w:val="99"/>
    <w:qFormat/>
    <w:rsid w:val="00145E9C"/>
    <w:pPr>
      <w:ind w:left="720"/>
      <w:contextualSpacing/>
    </w:pPr>
  </w:style>
  <w:style w:type="paragraph" w:styleId="Revision">
    <w:name w:val="Revision"/>
    <w:hidden/>
    <w:uiPriority w:val="99"/>
    <w:semiHidden/>
    <w:rsid w:val="002C49C7"/>
    <w:pPr>
      <w:spacing w:after="200" w:line="276" w:lineRule="auto"/>
    </w:pPr>
    <w:rPr>
      <w:sz w:val="22"/>
      <w:szCs w:val="22"/>
    </w:rPr>
  </w:style>
  <w:style w:type="paragraph" w:customStyle="1" w:styleId="Ayman">
    <w:name w:val="Ayman"/>
    <w:basedOn w:val="Normal"/>
    <w:link w:val="AymanChar"/>
    <w:uiPriority w:val="99"/>
    <w:rsid w:val="00AF39F9"/>
    <w:pPr>
      <w:spacing w:after="120" w:line="240" w:lineRule="auto"/>
      <w:ind w:firstLine="720"/>
      <w:jc w:val="lowKashida"/>
    </w:pPr>
    <w:rPr>
      <w:rFonts w:ascii="Times New Roman" w:hAnsi="Times New Roman" w:cs="Times New Roman"/>
      <w:sz w:val="28"/>
      <w:szCs w:val="20"/>
    </w:rPr>
  </w:style>
  <w:style w:type="character" w:customStyle="1" w:styleId="AymanChar">
    <w:name w:val="Ayman Char"/>
    <w:link w:val="Ayman"/>
    <w:uiPriority w:val="99"/>
    <w:locked/>
    <w:rsid w:val="00AF39F9"/>
    <w:rPr>
      <w:rFonts w:ascii="Times New Roman" w:hAnsi="Times New Roman"/>
      <w:sz w:val="28"/>
    </w:rPr>
  </w:style>
  <w:style w:type="character" w:styleId="Strong">
    <w:name w:val="Strong"/>
    <w:uiPriority w:val="99"/>
    <w:qFormat/>
    <w:locked/>
    <w:rsid w:val="00145E9C"/>
    <w:rPr>
      <w:rFonts w:cs="Times New Roman"/>
      <w:b/>
    </w:rPr>
  </w:style>
  <w:style w:type="paragraph" w:styleId="Caption">
    <w:name w:val="caption"/>
    <w:basedOn w:val="Normal"/>
    <w:next w:val="Normal"/>
    <w:uiPriority w:val="99"/>
    <w:qFormat/>
    <w:locked/>
    <w:rsid w:val="00145E9C"/>
    <w:pPr>
      <w:bidi w:val="0"/>
      <w:spacing w:line="240" w:lineRule="auto"/>
    </w:pPr>
    <w:rPr>
      <w:b/>
      <w:bCs/>
      <w:color w:val="4F81BD"/>
      <w:sz w:val="18"/>
      <w:szCs w:val="18"/>
    </w:rPr>
  </w:style>
  <w:style w:type="paragraph" w:styleId="NoSpacing">
    <w:name w:val="No Spacing"/>
    <w:uiPriority w:val="99"/>
    <w:qFormat/>
    <w:rsid w:val="00145E9C"/>
    <w:rPr>
      <w:sz w:val="22"/>
      <w:szCs w:val="22"/>
    </w:rPr>
  </w:style>
  <w:style w:type="paragraph" w:styleId="Quote">
    <w:name w:val="Quote"/>
    <w:basedOn w:val="Normal"/>
    <w:next w:val="Normal"/>
    <w:link w:val="QuoteChar"/>
    <w:uiPriority w:val="99"/>
    <w:qFormat/>
    <w:rsid w:val="00145E9C"/>
    <w:pPr>
      <w:bidi w:val="0"/>
    </w:pPr>
    <w:rPr>
      <w:rFonts w:cs="Times New Roman"/>
      <w:i/>
      <w:iCs/>
      <w:color w:val="000000"/>
      <w:sz w:val="20"/>
      <w:szCs w:val="20"/>
    </w:rPr>
  </w:style>
  <w:style w:type="character" w:customStyle="1" w:styleId="QuoteChar">
    <w:name w:val="Quote Char"/>
    <w:link w:val="Quote"/>
    <w:uiPriority w:val="99"/>
    <w:locked/>
    <w:rsid w:val="00145E9C"/>
    <w:rPr>
      <w:i/>
      <w:color w:val="000000"/>
    </w:rPr>
  </w:style>
  <w:style w:type="paragraph" w:styleId="IntenseQuote">
    <w:name w:val="Intense Quote"/>
    <w:basedOn w:val="Normal"/>
    <w:next w:val="Normal"/>
    <w:link w:val="IntenseQuoteChar"/>
    <w:uiPriority w:val="99"/>
    <w:qFormat/>
    <w:rsid w:val="00145E9C"/>
    <w:pPr>
      <w:pBdr>
        <w:bottom w:val="single" w:sz="4" w:space="4" w:color="4F81BD"/>
      </w:pBdr>
      <w:bidi w:val="0"/>
      <w:spacing w:before="200" w:after="280"/>
      <w:ind w:left="936" w:right="936"/>
    </w:pPr>
    <w:rPr>
      <w:rFonts w:cs="Times New Roman"/>
      <w:b/>
      <w:bCs/>
      <w:i/>
      <w:iCs/>
      <w:color w:val="4F81BD"/>
      <w:sz w:val="20"/>
      <w:szCs w:val="20"/>
    </w:rPr>
  </w:style>
  <w:style w:type="character" w:customStyle="1" w:styleId="IntenseQuoteChar">
    <w:name w:val="Intense Quote Char"/>
    <w:link w:val="IntenseQuote"/>
    <w:uiPriority w:val="99"/>
    <w:locked/>
    <w:rsid w:val="00145E9C"/>
    <w:rPr>
      <w:b/>
      <w:i/>
      <w:color w:val="4F81BD"/>
    </w:rPr>
  </w:style>
  <w:style w:type="character" w:styleId="SubtleEmphasis">
    <w:name w:val="Subtle Emphasis"/>
    <w:uiPriority w:val="99"/>
    <w:qFormat/>
    <w:rsid w:val="00145E9C"/>
    <w:rPr>
      <w:i/>
      <w:color w:val="808080"/>
    </w:rPr>
  </w:style>
  <w:style w:type="character" w:styleId="IntenseEmphasis">
    <w:name w:val="Intense Emphasis"/>
    <w:uiPriority w:val="99"/>
    <w:qFormat/>
    <w:rsid w:val="00145E9C"/>
    <w:rPr>
      <w:b/>
      <w:i/>
      <w:color w:val="4F81BD"/>
    </w:rPr>
  </w:style>
  <w:style w:type="character" w:styleId="SubtleReference">
    <w:name w:val="Subtle Reference"/>
    <w:uiPriority w:val="99"/>
    <w:qFormat/>
    <w:rsid w:val="00145E9C"/>
    <w:rPr>
      <w:smallCaps/>
      <w:color w:val="C0504D"/>
      <w:u w:val="single"/>
    </w:rPr>
  </w:style>
  <w:style w:type="character" w:styleId="IntenseReference">
    <w:name w:val="Intense Reference"/>
    <w:uiPriority w:val="99"/>
    <w:qFormat/>
    <w:rsid w:val="00145E9C"/>
    <w:rPr>
      <w:b/>
      <w:smallCaps/>
      <w:color w:val="C0504D"/>
      <w:spacing w:val="5"/>
      <w:u w:val="single"/>
    </w:rPr>
  </w:style>
  <w:style w:type="character" w:styleId="BookTitle">
    <w:name w:val="Book Title"/>
    <w:uiPriority w:val="99"/>
    <w:qFormat/>
    <w:rsid w:val="00145E9C"/>
    <w:rPr>
      <w:b/>
      <w:smallCaps/>
      <w:spacing w:val="5"/>
    </w:rPr>
  </w:style>
  <w:style w:type="paragraph" w:styleId="TOCHeading">
    <w:name w:val="TOC Heading"/>
    <w:basedOn w:val="Heading1"/>
    <w:next w:val="Normal"/>
    <w:uiPriority w:val="99"/>
    <w:qFormat/>
    <w:rsid w:val="00145E9C"/>
    <w:pPr>
      <w:outlineLvl w:val="9"/>
    </w:pPr>
  </w:style>
  <w:style w:type="numbering" w:customStyle="1" w:styleId="Style2">
    <w:name w:val="Style2"/>
    <w:rsid w:val="00EE27A2"/>
    <w:pPr>
      <w:numPr>
        <w:numId w:val="67"/>
      </w:numPr>
    </w:pPr>
  </w:style>
  <w:style w:type="numbering" w:customStyle="1" w:styleId="Style1">
    <w:name w:val="Style1"/>
    <w:rsid w:val="00EE27A2"/>
    <w:pPr>
      <w:numPr>
        <w:numId w:val="66"/>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995AB6"/>
    <w:pPr>
      <w:bidi/>
      <w:spacing w:after="200" w:line="276" w:lineRule="auto"/>
    </w:pPr>
    <w:rPr>
      <w:sz w:val="22"/>
      <w:szCs w:val="22"/>
    </w:rPr>
  </w:style>
  <w:style w:type="paragraph" w:styleId="Heading1">
    <w:name w:val="heading 1"/>
    <w:basedOn w:val="Normal"/>
    <w:next w:val="Normal"/>
    <w:link w:val="Heading1Char"/>
    <w:uiPriority w:val="99"/>
    <w:qFormat/>
    <w:rsid w:val="00145E9C"/>
    <w:pPr>
      <w:keepNext/>
      <w:keepLines/>
      <w:bidi w:val="0"/>
      <w:spacing w:before="480" w:after="0"/>
      <w:outlineLvl w:val="0"/>
    </w:pPr>
    <w:rPr>
      <w:rFonts w:ascii="Cambria" w:hAnsi="Cambria" w:cs="Times New Roman"/>
      <w:b/>
      <w:bCs/>
      <w:color w:val="365F91"/>
      <w:sz w:val="28"/>
      <w:szCs w:val="28"/>
    </w:rPr>
  </w:style>
  <w:style w:type="paragraph" w:styleId="Heading2">
    <w:name w:val="heading 2"/>
    <w:basedOn w:val="Normal"/>
    <w:next w:val="Normal"/>
    <w:link w:val="Heading2Char"/>
    <w:uiPriority w:val="99"/>
    <w:qFormat/>
    <w:locked/>
    <w:rsid w:val="00145E9C"/>
    <w:pPr>
      <w:keepNext/>
      <w:keepLines/>
      <w:bidi w:val="0"/>
      <w:spacing w:before="200" w:after="0"/>
      <w:outlineLvl w:val="1"/>
    </w:pPr>
    <w:rPr>
      <w:rFonts w:ascii="Cambria" w:hAnsi="Cambria" w:cs="Times New Roman"/>
      <w:b/>
      <w:bCs/>
      <w:color w:val="4F81BD"/>
      <w:sz w:val="26"/>
      <w:szCs w:val="26"/>
    </w:rPr>
  </w:style>
  <w:style w:type="paragraph" w:styleId="Heading3">
    <w:name w:val="heading 3"/>
    <w:basedOn w:val="Normal"/>
    <w:next w:val="Normal"/>
    <w:link w:val="Heading3Char"/>
    <w:uiPriority w:val="99"/>
    <w:qFormat/>
    <w:rsid w:val="00145E9C"/>
    <w:pPr>
      <w:keepNext/>
      <w:keepLines/>
      <w:spacing w:before="200" w:after="0"/>
      <w:outlineLvl w:val="2"/>
    </w:pPr>
    <w:rPr>
      <w:rFonts w:ascii="Cambria" w:hAnsi="Cambria" w:cs="Times New Roman"/>
      <w:b/>
      <w:bCs/>
      <w:color w:val="4F81BD"/>
      <w:sz w:val="20"/>
      <w:szCs w:val="20"/>
    </w:rPr>
  </w:style>
  <w:style w:type="paragraph" w:styleId="Heading4">
    <w:name w:val="heading 4"/>
    <w:basedOn w:val="Normal"/>
    <w:next w:val="Normal"/>
    <w:link w:val="Heading4Char"/>
    <w:uiPriority w:val="99"/>
    <w:qFormat/>
    <w:locked/>
    <w:rsid w:val="00145E9C"/>
    <w:pPr>
      <w:keepNext/>
      <w:keepLines/>
      <w:bidi w:val="0"/>
      <w:spacing w:before="200" w:after="0"/>
      <w:outlineLvl w:val="3"/>
    </w:pPr>
    <w:rPr>
      <w:rFonts w:ascii="Cambria" w:hAnsi="Cambria" w:cs="Times New Roman"/>
      <w:b/>
      <w:bCs/>
      <w:i/>
      <w:iCs/>
      <w:color w:val="4F81BD"/>
      <w:sz w:val="20"/>
      <w:szCs w:val="20"/>
    </w:rPr>
  </w:style>
  <w:style w:type="paragraph" w:styleId="Heading5">
    <w:name w:val="heading 5"/>
    <w:basedOn w:val="Normal"/>
    <w:next w:val="Normal"/>
    <w:link w:val="Heading5Char"/>
    <w:uiPriority w:val="99"/>
    <w:qFormat/>
    <w:locked/>
    <w:rsid w:val="00145E9C"/>
    <w:pPr>
      <w:keepNext/>
      <w:keepLines/>
      <w:bidi w:val="0"/>
      <w:spacing w:before="200" w:after="0"/>
      <w:outlineLvl w:val="4"/>
    </w:pPr>
    <w:rPr>
      <w:rFonts w:ascii="Cambria" w:hAnsi="Cambria" w:cs="Times New Roman"/>
      <w:color w:val="243F60"/>
      <w:sz w:val="20"/>
      <w:szCs w:val="20"/>
    </w:rPr>
  </w:style>
  <w:style w:type="paragraph" w:styleId="Heading6">
    <w:name w:val="heading 6"/>
    <w:basedOn w:val="Normal"/>
    <w:next w:val="Normal"/>
    <w:link w:val="Heading6Char"/>
    <w:uiPriority w:val="99"/>
    <w:qFormat/>
    <w:locked/>
    <w:rsid w:val="00145E9C"/>
    <w:pPr>
      <w:keepNext/>
      <w:keepLines/>
      <w:bidi w:val="0"/>
      <w:spacing w:before="200" w:after="0"/>
      <w:outlineLvl w:val="5"/>
    </w:pPr>
    <w:rPr>
      <w:rFonts w:ascii="Cambria" w:hAnsi="Cambria" w:cs="Times New Roman"/>
      <w:i/>
      <w:iCs/>
      <w:color w:val="243F60"/>
      <w:sz w:val="20"/>
      <w:szCs w:val="20"/>
    </w:rPr>
  </w:style>
  <w:style w:type="paragraph" w:styleId="Heading7">
    <w:name w:val="heading 7"/>
    <w:basedOn w:val="Normal"/>
    <w:next w:val="Normal"/>
    <w:link w:val="Heading7Char"/>
    <w:uiPriority w:val="99"/>
    <w:qFormat/>
    <w:locked/>
    <w:rsid w:val="00145E9C"/>
    <w:pPr>
      <w:keepNext/>
      <w:keepLines/>
      <w:bidi w:val="0"/>
      <w:spacing w:before="200" w:after="0"/>
      <w:outlineLvl w:val="6"/>
    </w:pPr>
    <w:rPr>
      <w:rFonts w:ascii="Cambria" w:hAnsi="Cambria" w:cs="Times New Roman"/>
      <w:i/>
      <w:iCs/>
      <w:color w:val="404040"/>
      <w:sz w:val="20"/>
      <w:szCs w:val="20"/>
    </w:rPr>
  </w:style>
  <w:style w:type="paragraph" w:styleId="Heading8">
    <w:name w:val="heading 8"/>
    <w:basedOn w:val="Normal"/>
    <w:next w:val="Normal"/>
    <w:link w:val="Heading8Char"/>
    <w:uiPriority w:val="99"/>
    <w:qFormat/>
    <w:rsid w:val="00145E9C"/>
    <w:pPr>
      <w:keepNext/>
      <w:keepLines/>
      <w:spacing w:before="200" w:after="0"/>
      <w:jc w:val="right"/>
      <w:outlineLvl w:val="7"/>
    </w:pPr>
    <w:rPr>
      <w:rFonts w:ascii="Cambria" w:hAnsi="Cambria" w:cs="Times New Roman"/>
      <w:color w:val="4F81BD"/>
      <w:sz w:val="20"/>
      <w:szCs w:val="20"/>
    </w:rPr>
  </w:style>
  <w:style w:type="paragraph" w:styleId="Heading9">
    <w:name w:val="heading 9"/>
    <w:basedOn w:val="Normal"/>
    <w:next w:val="Normal"/>
    <w:link w:val="Heading9Char"/>
    <w:uiPriority w:val="99"/>
    <w:qFormat/>
    <w:locked/>
    <w:rsid w:val="00145E9C"/>
    <w:pPr>
      <w:keepNext/>
      <w:keepLines/>
      <w:bidi w:val="0"/>
      <w:spacing w:before="200" w:after="0"/>
      <w:outlineLvl w:val="8"/>
    </w:pPr>
    <w:rPr>
      <w:rFonts w:ascii="Cambria" w:hAnsi="Cambria" w:cs="Times New Roman"/>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145E9C"/>
    <w:rPr>
      <w:rFonts w:ascii="Cambria" w:hAnsi="Cambria"/>
      <w:b/>
      <w:color w:val="365F91"/>
      <w:sz w:val="28"/>
    </w:rPr>
  </w:style>
  <w:style w:type="character" w:customStyle="1" w:styleId="Heading2Char">
    <w:name w:val="Heading 2 Char"/>
    <w:link w:val="Heading2"/>
    <w:uiPriority w:val="99"/>
    <w:semiHidden/>
    <w:locked/>
    <w:rsid w:val="00145E9C"/>
    <w:rPr>
      <w:rFonts w:ascii="Cambria" w:hAnsi="Cambria"/>
      <w:b/>
      <w:color w:val="4F81BD"/>
      <w:sz w:val="26"/>
    </w:rPr>
  </w:style>
  <w:style w:type="character" w:customStyle="1" w:styleId="Heading3Char">
    <w:name w:val="Heading 3 Char"/>
    <w:link w:val="Heading3"/>
    <w:uiPriority w:val="99"/>
    <w:locked/>
    <w:rsid w:val="00145E9C"/>
    <w:rPr>
      <w:rFonts w:ascii="Cambria" w:hAnsi="Cambria"/>
      <w:b/>
      <w:color w:val="4F81BD"/>
    </w:rPr>
  </w:style>
  <w:style w:type="character" w:customStyle="1" w:styleId="Heading4Char">
    <w:name w:val="Heading 4 Char"/>
    <w:link w:val="Heading4"/>
    <w:uiPriority w:val="99"/>
    <w:locked/>
    <w:rsid w:val="00145E9C"/>
    <w:rPr>
      <w:rFonts w:ascii="Cambria" w:hAnsi="Cambria"/>
      <w:b/>
      <w:i/>
      <w:color w:val="4F81BD"/>
    </w:rPr>
  </w:style>
  <w:style w:type="character" w:customStyle="1" w:styleId="Heading5Char">
    <w:name w:val="Heading 5 Char"/>
    <w:link w:val="Heading5"/>
    <w:uiPriority w:val="99"/>
    <w:locked/>
    <w:rsid w:val="00145E9C"/>
    <w:rPr>
      <w:rFonts w:ascii="Cambria" w:hAnsi="Cambria"/>
      <w:color w:val="243F60"/>
    </w:rPr>
  </w:style>
  <w:style w:type="character" w:customStyle="1" w:styleId="Heading6Char">
    <w:name w:val="Heading 6 Char"/>
    <w:link w:val="Heading6"/>
    <w:uiPriority w:val="99"/>
    <w:locked/>
    <w:rsid w:val="00145E9C"/>
    <w:rPr>
      <w:rFonts w:ascii="Cambria" w:hAnsi="Cambria"/>
      <w:i/>
      <w:color w:val="243F60"/>
    </w:rPr>
  </w:style>
  <w:style w:type="character" w:customStyle="1" w:styleId="Heading7Char">
    <w:name w:val="Heading 7 Char"/>
    <w:link w:val="Heading7"/>
    <w:uiPriority w:val="99"/>
    <w:locked/>
    <w:rsid w:val="00145E9C"/>
    <w:rPr>
      <w:rFonts w:ascii="Cambria" w:hAnsi="Cambria"/>
      <w:i/>
      <w:color w:val="404040"/>
    </w:rPr>
  </w:style>
  <w:style w:type="character" w:customStyle="1" w:styleId="Heading8Char">
    <w:name w:val="Heading 8 Char"/>
    <w:link w:val="Heading8"/>
    <w:uiPriority w:val="99"/>
    <w:locked/>
    <w:rsid w:val="00145E9C"/>
    <w:rPr>
      <w:rFonts w:ascii="Cambria" w:hAnsi="Cambria"/>
      <w:color w:val="4F81BD"/>
      <w:sz w:val="20"/>
    </w:rPr>
  </w:style>
  <w:style w:type="character" w:customStyle="1" w:styleId="Heading9Char">
    <w:name w:val="Heading 9 Char"/>
    <w:link w:val="Heading9"/>
    <w:uiPriority w:val="99"/>
    <w:locked/>
    <w:rsid w:val="00145E9C"/>
    <w:rPr>
      <w:rFonts w:ascii="Cambria" w:hAnsi="Cambria"/>
      <w:i/>
      <w:color w:val="404040"/>
      <w:sz w:val="20"/>
    </w:rPr>
  </w:style>
  <w:style w:type="paragraph" w:styleId="Header">
    <w:name w:val="header"/>
    <w:basedOn w:val="Normal"/>
    <w:link w:val="HeaderChar"/>
    <w:uiPriority w:val="99"/>
    <w:rsid w:val="00E24037"/>
    <w:pPr>
      <w:tabs>
        <w:tab w:val="center" w:pos="4153"/>
        <w:tab w:val="right" w:pos="8306"/>
      </w:tabs>
      <w:spacing w:after="0" w:line="240" w:lineRule="auto"/>
    </w:pPr>
    <w:rPr>
      <w:rFonts w:cs="Times New Roman"/>
      <w:sz w:val="20"/>
      <w:szCs w:val="20"/>
    </w:rPr>
  </w:style>
  <w:style w:type="character" w:customStyle="1" w:styleId="HeaderChar">
    <w:name w:val="Header Char"/>
    <w:basedOn w:val="DefaultParagraphFont"/>
    <w:link w:val="Header"/>
    <w:uiPriority w:val="99"/>
    <w:locked/>
    <w:rsid w:val="00E24037"/>
  </w:style>
  <w:style w:type="paragraph" w:styleId="Footer">
    <w:name w:val="footer"/>
    <w:basedOn w:val="Normal"/>
    <w:link w:val="FooterChar"/>
    <w:uiPriority w:val="99"/>
    <w:rsid w:val="00E24037"/>
    <w:pPr>
      <w:tabs>
        <w:tab w:val="center" w:pos="4153"/>
        <w:tab w:val="right" w:pos="8306"/>
      </w:tabs>
      <w:spacing w:after="0" w:line="240" w:lineRule="auto"/>
    </w:pPr>
    <w:rPr>
      <w:rFonts w:cs="Times New Roman"/>
      <w:sz w:val="20"/>
      <w:szCs w:val="20"/>
    </w:rPr>
  </w:style>
  <w:style w:type="character" w:customStyle="1" w:styleId="FooterChar">
    <w:name w:val="Footer Char"/>
    <w:basedOn w:val="DefaultParagraphFont"/>
    <w:link w:val="Footer"/>
    <w:uiPriority w:val="99"/>
    <w:locked/>
    <w:rsid w:val="00E24037"/>
  </w:style>
  <w:style w:type="paragraph" w:customStyle="1" w:styleId="1">
    <w:name w:val="بلا تباعد1"/>
    <w:link w:val="Char"/>
    <w:uiPriority w:val="99"/>
    <w:rsid w:val="00E24037"/>
    <w:pPr>
      <w:bidi/>
      <w:spacing w:after="200" w:line="276" w:lineRule="auto"/>
    </w:pPr>
    <w:rPr>
      <w:rFonts w:cs="Times New Roman"/>
      <w:sz w:val="22"/>
      <w:szCs w:val="22"/>
    </w:rPr>
  </w:style>
  <w:style w:type="character" w:customStyle="1" w:styleId="Char">
    <w:name w:val="بلا تباعد Char"/>
    <w:link w:val="1"/>
    <w:uiPriority w:val="99"/>
    <w:locked/>
    <w:rsid w:val="00E24037"/>
    <w:rPr>
      <w:rFonts w:cs="Times New Roman"/>
      <w:sz w:val="22"/>
      <w:szCs w:val="22"/>
      <w:lang w:val="en-US" w:eastAsia="en-US" w:bidi="ar-SA"/>
    </w:rPr>
  </w:style>
  <w:style w:type="paragraph" w:styleId="BalloonText">
    <w:name w:val="Balloon Text"/>
    <w:basedOn w:val="Normal"/>
    <w:link w:val="BalloonTextChar"/>
    <w:uiPriority w:val="99"/>
    <w:rsid w:val="00E24037"/>
    <w:pPr>
      <w:spacing w:after="0" w:line="240" w:lineRule="auto"/>
    </w:pPr>
    <w:rPr>
      <w:rFonts w:ascii="Tahoma" w:hAnsi="Tahoma" w:cs="Times New Roman"/>
      <w:sz w:val="16"/>
      <w:szCs w:val="16"/>
    </w:rPr>
  </w:style>
  <w:style w:type="character" w:customStyle="1" w:styleId="BalloonTextChar">
    <w:name w:val="Balloon Text Char"/>
    <w:link w:val="BalloonText"/>
    <w:uiPriority w:val="99"/>
    <w:locked/>
    <w:rsid w:val="00E24037"/>
    <w:rPr>
      <w:rFonts w:ascii="Tahoma" w:hAnsi="Tahoma"/>
      <w:sz w:val="16"/>
    </w:rPr>
  </w:style>
  <w:style w:type="character" w:styleId="HTMLTypewriter">
    <w:name w:val="HTML Typewriter"/>
    <w:uiPriority w:val="99"/>
    <w:rsid w:val="00C37D20"/>
    <w:rPr>
      <w:rFonts w:ascii="Courier New" w:hAnsi="Courier New" w:cs="Times New Roman"/>
      <w:sz w:val="20"/>
    </w:rPr>
  </w:style>
  <w:style w:type="paragraph" w:styleId="NormalWeb">
    <w:name w:val="Normal (Web)"/>
    <w:basedOn w:val="Normal"/>
    <w:uiPriority w:val="99"/>
    <w:rsid w:val="00C37D20"/>
    <w:pPr>
      <w:bidi w:val="0"/>
      <w:spacing w:before="100" w:beforeAutospacing="1" w:after="100" w:afterAutospacing="1" w:line="240" w:lineRule="auto"/>
    </w:pPr>
    <w:rPr>
      <w:rFonts w:ascii="Times New Roman" w:hAnsi="Times New Roman" w:cs="Times New Roman"/>
      <w:color w:val="000000"/>
      <w:sz w:val="24"/>
      <w:szCs w:val="24"/>
    </w:rPr>
  </w:style>
  <w:style w:type="character" w:styleId="Hyperlink">
    <w:name w:val="Hyperlink"/>
    <w:uiPriority w:val="99"/>
    <w:rsid w:val="00C37D20"/>
    <w:rPr>
      <w:rFonts w:cs="Times New Roman"/>
      <w:color w:val="0000AA"/>
      <w:u w:val="single"/>
    </w:rPr>
  </w:style>
  <w:style w:type="table" w:styleId="TableGrid">
    <w:name w:val="Table Grid"/>
    <w:basedOn w:val="TableNormal"/>
    <w:uiPriority w:val="99"/>
    <w:rsid w:val="00C37D20"/>
    <w:pPr>
      <w:bidi/>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سرد الفقرات1"/>
    <w:basedOn w:val="Normal"/>
    <w:uiPriority w:val="99"/>
    <w:rsid w:val="00C37D20"/>
    <w:pPr>
      <w:spacing w:after="0" w:line="240" w:lineRule="auto"/>
      <w:ind w:left="720"/>
    </w:pPr>
    <w:rPr>
      <w:rFonts w:ascii="Times New Roman" w:hAnsi="Times New Roman" w:cs="Times New Roman"/>
      <w:sz w:val="24"/>
      <w:szCs w:val="24"/>
    </w:rPr>
  </w:style>
  <w:style w:type="character" w:styleId="Emphasis">
    <w:name w:val="Emphasis"/>
    <w:uiPriority w:val="99"/>
    <w:qFormat/>
    <w:rsid w:val="00145E9C"/>
    <w:rPr>
      <w:rFonts w:cs="Times New Roman"/>
      <w:i/>
    </w:rPr>
  </w:style>
  <w:style w:type="paragraph" w:customStyle="1" w:styleId="Default">
    <w:name w:val="Default"/>
    <w:uiPriority w:val="99"/>
    <w:rsid w:val="00C37D20"/>
    <w:pPr>
      <w:autoSpaceDE w:val="0"/>
      <w:autoSpaceDN w:val="0"/>
      <w:adjustRightInd w:val="0"/>
      <w:spacing w:after="200" w:line="276" w:lineRule="auto"/>
    </w:pPr>
    <w:rPr>
      <w:rFonts w:ascii="Arial Narrow" w:hAnsi="Arial Narrow" w:cs="Arial Narrow"/>
      <w:color w:val="000000"/>
      <w:sz w:val="24"/>
      <w:szCs w:val="24"/>
    </w:rPr>
  </w:style>
  <w:style w:type="character" w:styleId="FollowedHyperlink">
    <w:name w:val="FollowedHyperlink"/>
    <w:uiPriority w:val="99"/>
    <w:rsid w:val="00C37D20"/>
    <w:rPr>
      <w:rFonts w:cs="Times New Roman"/>
      <w:color w:val="800080"/>
      <w:u w:val="single"/>
    </w:rPr>
  </w:style>
  <w:style w:type="character" w:styleId="PageNumber">
    <w:name w:val="page number"/>
    <w:uiPriority w:val="99"/>
    <w:rsid w:val="00C37D20"/>
    <w:rPr>
      <w:rFonts w:cs="Times New Roman"/>
    </w:rPr>
  </w:style>
  <w:style w:type="paragraph" w:styleId="FootnoteText">
    <w:name w:val="footnote text"/>
    <w:basedOn w:val="Normal"/>
    <w:link w:val="FootnoteTextChar"/>
    <w:uiPriority w:val="99"/>
    <w:semiHidden/>
    <w:rsid w:val="00C37D20"/>
    <w:pPr>
      <w:spacing w:after="0" w:line="240" w:lineRule="auto"/>
    </w:pPr>
    <w:rPr>
      <w:rFonts w:ascii="Times New Roman" w:hAnsi="Times New Roman" w:cs="Times New Roman"/>
      <w:sz w:val="20"/>
      <w:szCs w:val="20"/>
    </w:rPr>
  </w:style>
  <w:style w:type="character" w:customStyle="1" w:styleId="FootnoteTextChar">
    <w:name w:val="Footnote Text Char"/>
    <w:link w:val="FootnoteText"/>
    <w:uiPriority w:val="99"/>
    <w:semiHidden/>
    <w:locked/>
    <w:rsid w:val="00C37D20"/>
    <w:rPr>
      <w:rFonts w:ascii="Times New Roman" w:hAnsi="Times New Roman"/>
      <w:sz w:val="20"/>
    </w:rPr>
  </w:style>
  <w:style w:type="character" w:styleId="FootnoteReference">
    <w:name w:val="footnote reference"/>
    <w:uiPriority w:val="99"/>
    <w:semiHidden/>
    <w:rsid w:val="00C37D20"/>
    <w:rPr>
      <w:rFonts w:cs="Times New Roman"/>
      <w:vertAlign w:val="superscript"/>
    </w:rPr>
  </w:style>
  <w:style w:type="table" w:styleId="TableGrid3">
    <w:name w:val="Table Grid 3"/>
    <w:basedOn w:val="TableNormal"/>
    <w:uiPriority w:val="99"/>
    <w:rsid w:val="00C37D20"/>
    <w:pPr>
      <w:bidi/>
    </w:pPr>
    <w:rPr>
      <w:rFonts w:ascii="Times New Roman" w:hAnsi="Times New Roman" w:cs="Times New Roman"/>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paragraph" w:styleId="DocumentMap">
    <w:name w:val="Document Map"/>
    <w:basedOn w:val="Normal"/>
    <w:link w:val="DocumentMapChar"/>
    <w:uiPriority w:val="99"/>
    <w:semiHidden/>
    <w:rsid w:val="002F1FA4"/>
    <w:pPr>
      <w:spacing w:after="0" w:line="240" w:lineRule="auto"/>
    </w:pPr>
    <w:rPr>
      <w:rFonts w:ascii="Tahoma" w:hAnsi="Tahoma" w:cs="Times New Roman"/>
      <w:sz w:val="16"/>
      <w:szCs w:val="16"/>
    </w:rPr>
  </w:style>
  <w:style w:type="character" w:customStyle="1" w:styleId="DocumentMapChar">
    <w:name w:val="Document Map Char"/>
    <w:link w:val="DocumentMap"/>
    <w:uiPriority w:val="99"/>
    <w:semiHidden/>
    <w:locked/>
    <w:rsid w:val="002F1FA4"/>
    <w:rPr>
      <w:rFonts w:ascii="Tahoma" w:hAnsi="Tahoma"/>
      <w:sz w:val="16"/>
    </w:rPr>
  </w:style>
  <w:style w:type="table" w:styleId="TableElegant">
    <w:name w:val="Table Elegant"/>
    <w:basedOn w:val="TableNormal"/>
    <w:uiPriority w:val="99"/>
    <w:rsid w:val="009D644D"/>
    <w:pPr>
      <w:bidi/>
    </w:pPr>
    <w:rPr>
      <w:rFonts w:ascii="Times New Roman" w:hAnsi="Times New Roman" w:cs="Times New Roman"/>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TableColumns1">
    <w:name w:val="Table Columns 1"/>
    <w:basedOn w:val="TableNormal"/>
    <w:uiPriority w:val="99"/>
    <w:rsid w:val="009D644D"/>
    <w:pPr>
      <w:bidi/>
    </w:pPr>
    <w:rPr>
      <w:rFonts w:ascii="Times New Roman" w:hAnsi="Times New Roman" w:cs="Times New Roman"/>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8">
    <w:name w:val="Table List 8"/>
    <w:basedOn w:val="TableNormal"/>
    <w:uiPriority w:val="99"/>
    <w:rsid w:val="009D644D"/>
    <w:pPr>
      <w:bidi/>
    </w:pPr>
    <w:rPr>
      <w:rFonts w:ascii="Times New Roman" w:hAnsi="Times New Roman" w:cs="Times New Roman"/>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paragraph" w:styleId="Title">
    <w:name w:val="Title"/>
    <w:basedOn w:val="Normal"/>
    <w:next w:val="Normal"/>
    <w:link w:val="TitleChar"/>
    <w:uiPriority w:val="99"/>
    <w:qFormat/>
    <w:rsid w:val="00145E9C"/>
    <w:pPr>
      <w:pBdr>
        <w:bottom w:val="single" w:sz="8" w:space="4" w:color="4F81BD"/>
      </w:pBdr>
      <w:spacing w:after="300" w:line="240" w:lineRule="auto"/>
      <w:contextualSpacing/>
    </w:pPr>
    <w:rPr>
      <w:rFonts w:ascii="Cambria" w:hAnsi="Cambria" w:cs="Times New Roman"/>
      <w:color w:val="17365D"/>
      <w:spacing w:val="5"/>
      <w:kern w:val="28"/>
      <w:sz w:val="52"/>
      <w:szCs w:val="52"/>
    </w:rPr>
  </w:style>
  <w:style w:type="character" w:customStyle="1" w:styleId="TitleChar">
    <w:name w:val="Title Char"/>
    <w:link w:val="Title"/>
    <w:uiPriority w:val="99"/>
    <w:locked/>
    <w:rsid w:val="00145E9C"/>
    <w:rPr>
      <w:rFonts w:ascii="Cambria" w:hAnsi="Cambria"/>
      <w:color w:val="17365D"/>
      <w:spacing w:val="5"/>
      <w:kern w:val="28"/>
      <w:sz w:val="52"/>
    </w:rPr>
  </w:style>
  <w:style w:type="paragraph" w:customStyle="1" w:styleId="a">
    <w:name w:val="أبحاث"/>
    <w:basedOn w:val="Normal"/>
    <w:link w:val="Char0"/>
    <w:uiPriority w:val="99"/>
    <w:rsid w:val="00F973FA"/>
    <w:pPr>
      <w:tabs>
        <w:tab w:val="left" w:pos="706"/>
      </w:tabs>
      <w:spacing w:after="240" w:line="360" w:lineRule="auto"/>
      <w:ind w:firstLine="720"/>
      <w:jc w:val="lowKashida"/>
    </w:pPr>
    <w:rPr>
      <w:rFonts w:cs="Times New Roman"/>
      <w:sz w:val="28"/>
      <w:szCs w:val="20"/>
    </w:rPr>
  </w:style>
  <w:style w:type="character" w:customStyle="1" w:styleId="Char0">
    <w:name w:val="أبحاث Char"/>
    <w:link w:val="a"/>
    <w:uiPriority w:val="99"/>
    <w:locked/>
    <w:rsid w:val="00F973FA"/>
    <w:rPr>
      <w:rFonts w:ascii="Calibri" w:hAnsi="Calibri"/>
      <w:sz w:val="28"/>
    </w:rPr>
  </w:style>
  <w:style w:type="paragraph" w:styleId="PlainText">
    <w:name w:val="Plain Text"/>
    <w:basedOn w:val="Normal"/>
    <w:link w:val="PlainTextChar"/>
    <w:uiPriority w:val="99"/>
    <w:rsid w:val="00F973FA"/>
    <w:pPr>
      <w:spacing w:after="0" w:line="240" w:lineRule="auto"/>
      <w:jc w:val="lowKashida"/>
    </w:pPr>
    <w:rPr>
      <w:rFonts w:ascii="Courier New" w:hAnsi="Courier New" w:cs="Times New Roman"/>
      <w:sz w:val="24"/>
      <w:szCs w:val="24"/>
    </w:rPr>
  </w:style>
  <w:style w:type="character" w:customStyle="1" w:styleId="PlainTextChar">
    <w:name w:val="Plain Text Char"/>
    <w:link w:val="PlainText"/>
    <w:uiPriority w:val="99"/>
    <w:locked/>
    <w:rsid w:val="00F973FA"/>
    <w:rPr>
      <w:rFonts w:ascii="Courier New" w:hAnsi="Courier New"/>
      <w:sz w:val="24"/>
    </w:rPr>
  </w:style>
  <w:style w:type="paragraph" w:customStyle="1" w:styleId="a0">
    <w:name w:val="سرد الفقرات"/>
    <w:basedOn w:val="Normal"/>
    <w:uiPriority w:val="99"/>
    <w:rsid w:val="00F973FA"/>
    <w:pPr>
      <w:ind w:left="720"/>
      <w:contextualSpacing/>
    </w:pPr>
  </w:style>
  <w:style w:type="character" w:styleId="CommentReference">
    <w:name w:val="annotation reference"/>
    <w:uiPriority w:val="99"/>
    <w:semiHidden/>
    <w:rsid w:val="00F973FA"/>
    <w:rPr>
      <w:rFonts w:cs="Times New Roman"/>
      <w:sz w:val="16"/>
    </w:rPr>
  </w:style>
  <w:style w:type="paragraph" w:styleId="CommentText">
    <w:name w:val="annotation text"/>
    <w:basedOn w:val="Normal"/>
    <w:link w:val="CommentTextChar"/>
    <w:uiPriority w:val="99"/>
    <w:semiHidden/>
    <w:rsid w:val="00F973FA"/>
    <w:rPr>
      <w:rFonts w:cs="Times New Roman"/>
      <w:sz w:val="20"/>
      <w:szCs w:val="20"/>
    </w:rPr>
  </w:style>
  <w:style w:type="character" w:customStyle="1" w:styleId="CommentTextChar">
    <w:name w:val="Comment Text Char"/>
    <w:link w:val="CommentText"/>
    <w:uiPriority w:val="99"/>
    <w:semiHidden/>
    <w:locked/>
    <w:rsid w:val="00F973FA"/>
    <w:rPr>
      <w:rFonts w:ascii="Calibri" w:hAnsi="Calibri"/>
      <w:sz w:val="20"/>
    </w:rPr>
  </w:style>
  <w:style w:type="paragraph" w:styleId="CommentSubject">
    <w:name w:val="annotation subject"/>
    <w:basedOn w:val="CommentText"/>
    <w:next w:val="CommentText"/>
    <w:link w:val="CommentSubjectChar"/>
    <w:uiPriority w:val="99"/>
    <w:semiHidden/>
    <w:rsid w:val="00F973FA"/>
    <w:rPr>
      <w:b/>
      <w:bCs/>
    </w:rPr>
  </w:style>
  <w:style w:type="character" w:customStyle="1" w:styleId="CommentSubjectChar">
    <w:name w:val="Comment Subject Char"/>
    <w:link w:val="CommentSubject"/>
    <w:uiPriority w:val="99"/>
    <w:semiHidden/>
    <w:locked/>
    <w:rsid w:val="00F973FA"/>
    <w:rPr>
      <w:rFonts w:ascii="Calibri" w:hAnsi="Calibri"/>
      <w:b/>
      <w:sz w:val="20"/>
    </w:rPr>
  </w:style>
  <w:style w:type="paragraph" w:customStyle="1" w:styleId="11">
    <w:name w:val="المراجعة1"/>
    <w:hidden/>
    <w:uiPriority w:val="99"/>
    <w:semiHidden/>
    <w:rsid w:val="00F973FA"/>
    <w:pPr>
      <w:spacing w:after="200" w:line="276" w:lineRule="auto"/>
    </w:pPr>
    <w:rPr>
      <w:sz w:val="22"/>
      <w:szCs w:val="22"/>
    </w:rPr>
  </w:style>
  <w:style w:type="paragraph" w:customStyle="1" w:styleId="110">
    <w:name w:val="المراجعة11"/>
    <w:hidden/>
    <w:uiPriority w:val="99"/>
    <w:semiHidden/>
    <w:rsid w:val="005512A9"/>
    <w:pPr>
      <w:spacing w:after="200" w:line="276" w:lineRule="auto"/>
    </w:pPr>
    <w:rPr>
      <w:sz w:val="22"/>
      <w:szCs w:val="22"/>
    </w:rPr>
  </w:style>
  <w:style w:type="paragraph" w:styleId="BodyTextIndent">
    <w:name w:val="Body Text Indent"/>
    <w:basedOn w:val="Normal"/>
    <w:link w:val="BodyTextIndentChar"/>
    <w:uiPriority w:val="99"/>
    <w:semiHidden/>
    <w:rsid w:val="002470E1"/>
    <w:pPr>
      <w:spacing w:before="240" w:after="0" w:line="240" w:lineRule="auto"/>
      <w:ind w:firstLine="368"/>
      <w:jc w:val="lowKashida"/>
    </w:pPr>
    <w:rPr>
      <w:rFonts w:ascii="Times New Roman" w:hAnsi="Times New Roman" w:cs="Akhbar MT"/>
      <w:b/>
      <w:bCs/>
      <w:sz w:val="32"/>
      <w:szCs w:val="32"/>
    </w:rPr>
  </w:style>
  <w:style w:type="character" w:customStyle="1" w:styleId="BodyTextIndentChar">
    <w:name w:val="Body Text Indent Char"/>
    <w:link w:val="BodyTextIndent"/>
    <w:uiPriority w:val="99"/>
    <w:semiHidden/>
    <w:locked/>
    <w:rsid w:val="002470E1"/>
    <w:rPr>
      <w:rFonts w:ascii="Times New Roman" w:hAnsi="Times New Roman"/>
      <w:b/>
      <w:sz w:val="32"/>
    </w:rPr>
  </w:style>
  <w:style w:type="character" w:customStyle="1" w:styleId="Char1">
    <w:name w:val="خريطة مستند Char1"/>
    <w:uiPriority w:val="99"/>
    <w:semiHidden/>
    <w:rsid w:val="002470E1"/>
    <w:rPr>
      <w:rFonts w:ascii="Tahoma" w:hAnsi="Tahoma"/>
      <w:sz w:val="16"/>
    </w:rPr>
  </w:style>
  <w:style w:type="character" w:customStyle="1" w:styleId="Char10">
    <w:name w:val="نص في بالون Char1"/>
    <w:uiPriority w:val="99"/>
    <w:semiHidden/>
    <w:rsid w:val="002470E1"/>
    <w:rPr>
      <w:rFonts w:ascii="Tahoma" w:hAnsi="Tahoma"/>
      <w:sz w:val="16"/>
    </w:rPr>
  </w:style>
  <w:style w:type="paragraph" w:styleId="Subtitle">
    <w:name w:val="Subtitle"/>
    <w:basedOn w:val="Normal"/>
    <w:next w:val="Normal"/>
    <w:link w:val="SubtitleChar"/>
    <w:uiPriority w:val="99"/>
    <w:qFormat/>
    <w:rsid w:val="00145E9C"/>
    <w:pPr>
      <w:numPr>
        <w:ilvl w:val="1"/>
      </w:numPr>
    </w:pPr>
    <w:rPr>
      <w:rFonts w:ascii="Cambria" w:hAnsi="Cambria" w:cs="Times New Roman"/>
      <w:i/>
      <w:iCs/>
      <w:color w:val="4F81BD"/>
      <w:spacing w:val="15"/>
      <w:sz w:val="24"/>
      <w:szCs w:val="24"/>
    </w:rPr>
  </w:style>
  <w:style w:type="character" w:customStyle="1" w:styleId="SubtitleChar">
    <w:name w:val="Subtitle Char"/>
    <w:link w:val="Subtitle"/>
    <w:uiPriority w:val="99"/>
    <w:locked/>
    <w:rsid w:val="00145E9C"/>
    <w:rPr>
      <w:rFonts w:ascii="Cambria" w:hAnsi="Cambria"/>
      <w:i/>
      <w:color w:val="4F81BD"/>
      <w:spacing w:val="15"/>
      <w:sz w:val="24"/>
    </w:rPr>
  </w:style>
  <w:style w:type="paragraph" w:customStyle="1" w:styleId="a1">
    <w:name w:val="وسط"/>
    <w:basedOn w:val="Normal"/>
    <w:uiPriority w:val="99"/>
    <w:rsid w:val="002470E1"/>
    <w:pPr>
      <w:spacing w:after="0" w:line="240" w:lineRule="auto"/>
      <w:jc w:val="center"/>
    </w:pPr>
    <w:rPr>
      <w:rFonts w:ascii="Times New Roman" w:hAnsi="Times New Roman" w:cs="SKR HEAD2 Outlined"/>
      <w:sz w:val="48"/>
      <w:szCs w:val="48"/>
      <w:lang w:eastAsia="ar-SA"/>
    </w:rPr>
  </w:style>
  <w:style w:type="paragraph" w:styleId="BodyText">
    <w:name w:val="Body Text"/>
    <w:basedOn w:val="Normal"/>
    <w:link w:val="BodyTextChar"/>
    <w:uiPriority w:val="99"/>
    <w:rsid w:val="002470E1"/>
    <w:pPr>
      <w:spacing w:after="120" w:line="240" w:lineRule="auto"/>
    </w:pPr>
    <w:rPr>
      <w:rFonts w:ascii="Times New Roman" w:hAnsi="Times New Roman" w:cs="Times New Roman"/>
      <w:sz w:val="24"/>
      <w:szCs w:val="24"/>
    </w:rPr>
  </w:style>
  <w:style w:type="character" w:customStyle="1" w:styleId="BodyTextChar">
    <w:name w:val="Body Text Char"/>
    <w:link w:val="BodyText"/>
    <w:uiPriority w:val="99"/>
    <w:locked/>
    <w:rsid w:val="002470E1"/>
    <w:rPr>
      <w:rFonts w:ascii="Times New Roman" w:hAnsi="Times New Roman"/>
      <w:sz w:val="24"/>
    </w:rPr>
  </w:style>
  <w:style w:type="paragraph" w:styleId="List">
    <w:name w:val="List"/>
    <w:basedOn w:val="Normal"/>
    <w:uiPriority w:val="99"/>
    <w:rsid w:val="002470E1"/>
    <w:pPr>
      <w:spacing w:after="0" w:line="240" w:lineRule="auto"/>
      <w:ind w:left="283" w:hanging="283"/>
    </w:pPr>
    <w:rPr>
      <w:rFonts w:ascii="Times New Roman" w:hAnsi="Times New Roman" w:cs="Times New Roman"/>
      <w:sz w:val="24"/>
      <w:szCs w:val="24"/>
    </w:rPr>
  </w:style>
  <w:style w:type="paragraph" w:styleId="ListParagraph">
    <w:name w:val="List Paragraph"/>
    <w:basedOn w:val="Normal"/>
    <w:uiPriority w:val="99"/>
    <w:qFormat/>
    <w:rsid w:val="00145E9C"/>
    <w:pPr>
      <w:ind w:left="720"/>
      <w:contextualSpacing/>
    </w:pPr>
  </w:style>
  <w:style w:type="paragraph" w:styleId="Revision">
    <w:name w:val="Revision"/>
    <w:hidden/>
    <w:uiPriority w:val="99"/>
    <w:semiHidden/>
    <w:rsid w:val="002C49C7"/>
    <w:pPr>
      <w:spacing w:after="200" w:line="276" w:lineRule="auto"/>
    </w:pPr>
    <w:rPr>
      <w:sz w:val="22"/>
      <w:szCs w:val="22"/>
    </w:rPr>
  </w:style>
  <w:style w:type="paragraph" w:customStyle="1" w:styleId="Ayman">
    <w:name w:val="Ayman"/>
    <w:basedOn w:val="Normal"/>
    <w:link w:val="AymanChar"/>
    <w:uiPriority w:val="99"/>
    <w:rsid w:val="00AF39F9"/>
    <w:pPr>
      <w:spacing w:after="120" w:line="240" w:lineRule="auto"/>
      <w:ind w:firstLine="720"/>
      <w:jc w:val="lowKashida"/>
    </w:pPr>
    <w:rPr>
      <w:rFonts w:ascii="Times New Roman" w:hAnsi="Times New Roman" w:cs="Times New Roman"/>
      <w:sz w:val="28"/>
      <w:szCs w:val="20"/>
    </w:rPr>
  </w:style>
  <w:style w:type="character" w:customStyle="1" w:styleId="AymanChar">
    <w:name w:val="Ayman Char"/>
    <w:link w:val="Ayman"/>
    <w:uiPriority w:val="99"/>
    <w:locked/>
    <w:rsid w:val="00AF39F9"/>
    <w:rPr>
      <w:rFonts w:ascii="Times New Roman" w:hAnsi="Times New Roman"/>
      <w:sz w:val="28"/>
    </w:rPr>
  </w:style>
  <w:style w:type="character" w:styleId="Strong">
    <w:name w:val="Strong"/>
    <w:uiPriority w:val="99"/>
    <w:qFormat/>
    <w:locked/>
    <w:rsid w:val="00145E9C"/>
    <w:rPr>
      <w:rFonts w:cs="Times New Roman"/>
      <w:b/>
    </w:rPr>
  </w:style>
  <w:style w:type="paragraph" w:styleId="Caption">
    <w:name w:val="caption"/>
    <w:basedOn w:val="Normal"/>
    <w:next w:val="Normal"/>
    <w:uiPriority w:val="99"/>
    <w:qFormat/>
    <w:locked/>
    <w:rsid w:val="00145E9C"/>
    <w:pPr>
      <w:bidi w:val="0"/>
      <w:spacing w:line="240" w:lineRule="auto"/>
    </w:pPr>
    <w:rPr>
      <w:b/>
      <w:bCs/>
      <w:color w:val="4F81BD"/>
      <w:sz w:val="18"/>
      <w:szCs w:val="18"/>
    </w:rPr>
  </w:style>
  <w:style w:type="paragraph" w:styleId="NoSpacing">
    <w:name w:val="No Spacing"/>
    <w:uiPriority w:val="99"/>
    <w:qFormat/>
    <w:rsid w:val="00145E9C"/>
    <w:rPr>
      <w:sz w:val="22"/>
      <w:szCs w:val="22"/>
    </w:rPr>
  </w:style>
  <w:style w:type="paragraph" w:styleId="Quote">
    <w:name w:val="Quote"/>
    <w:basedOn w:val="Normal"/>
    <w:next w:val="Normal"/>
    <w:link w:val="QuoteChar"/>
    <w:uiPriority w:val="99"/>
    <w:qFormat/>
    <w:rsid w:val="00145E9C"/>
    <w:pPr>
      <w:bidi w:val="0"/>
    </w:pPr>
    <w:rPr>
      <w:rFonts w:cs="Times New Roman"/>
      <w:i/>
      <w:iCs/>
      <w:color w:val="000000"/>
      <w:sz w:val="20"/>
      <w:szCs w:val="20"/>
    </w:rPr>
  </w:style>
  <w:style w:type="character" w:customStyle="1" w:styleId="QuoteChar">
    <w:name w:val="Quote Char"/>
    <w:link w:val="Quote"/>
    <w:uiPriority w:val="99"/>
    <w:locked/>
    <w:rsid w:val="00145E9C"/>
    <w:rPr>
      <w:i/>
      <w:color w:val="000000"/>
    </w:rPr>
  </w:style>
  <w:style w:type="paragraph" w:styleId="IntenseQuote">
    <w:name w:val="Intense Quote"/>
    <w:basedOn w:val="Normal"/>
    <w:next w:val="Normal"/>
    <w:link w:val="IntenseQuoteChar"/>
    <w:uiPriority w:val="99"/>
    <w:qFormat/>
    <w:rsid w:val="00145E9C"/>
    <w:pPr>
      <w:pBdr>
        <w:bottom w:val="single" w:sz="4" w:space="4" w:color="4F81BD"/>
      </w:pBdr>
      <w:bidi w:val="0"/>
      <w:spacing w:before="200" w:after="280"/>
      <w:ind w:left="936" w:right="936"/>
    </w:pPr>
    <w:rPr>
      <w:rFonts w:cs="Times New Roman"/>
      <w:b/>
      <w:bCs/>
      <w:i/>
      <w:iCs/>
      <w:color w:val="4F81BD"/>
      <w:sz w:val="20"/>
      <w:szCs w:val="20"/>
    </w:rPr>
  </w:style>
  <w:style w:type="character" w:customStyle="1" w:styleId="IntenseQuoteChar">
    <w:name w:val="Intense Quote Char"/>
    <w:link w:val="IntenseQuote"/>
    <w:uiPriority w:val="99"/>
    <w:locked/>
    <w:rsid w:val="00145E9C"/>
    <w:rPr>
      <w:b/>
      <w:i/>
      <w:color w:val="4F81BD"/>
    </w:rPr>
  </w:style>
  <w:style w:type="character" w:styleId="SubtleEmphasis">
    <w:name w:val="Subtle Emphasis"/>
    <w:uiPriority w:val="99"/>
    <w:qFormat/>
    <w:rsid w:val="00145E9C"/>
    <w:rPr>
      <w:i/>
      <w:color w:val="808080"/>
    </w:rPr>
  </w:style>
  <w:style w:type="character" w:styleId="IntenseEmphasis">
    <w:name w:val="Intense Emphasis"/>
    <w:uiPriority w:val="99"/>
    <w:qFormat/>
    <w:rsid w:val="00145E9C"/>
    <w:rPr>
      <w:b/>
      <w:i/>
      <w:color w:val="4F81BD"/>
    </w:rPr>
  </w:style>
  <w:style w:type="character" w:styleId="SubtleReference">
    <w:name w:val="Subtle Reference"/>
    <w:uiPriority w:val="99"/>
    <w:qFormat/>
    <w:rsid w:val="00145E9C"/>
    <w:rPr>
      <w:smallCaps/>
      <w:color w:val="C0504D"/>
      <w:u w:val="single"/>
    </w:rPr>
  </w:style>
  <w:style w:type="character" w:styleId="IntenseReference">
    <w:name w:val="Intense Reference"/>
    <w:uiPriority w:val="99"/>
    <w:qFormat/>
    <w:rsid w:val="00145E9C"/>
    <w:rPr>
      <w:b/>
      <w:smallCaps/>
      <w:color w:val="C0504D"/>
      <w:spacing w:val="5"/>
      <w:u w:val="single"/>
    </w:rPr>
  </w:style>
  <w:style w:type="character" w:styleId="BookTitle">
    <w:name w:val="Book Title"/>
    <w:uiPriority w:val="99"/>
    <w:qFormat/>
    <w:rsid w:val="00145E9C"/>
    <w:rPr>
      <w:b/>
      <w:smallCaps/>
      <w:spacing w:val="5"/>
    </w:rPr>
  </w:style>
  <w:style w:type="paragraph" w:styleId="TOCHeading">
    <w:name w:val="TOC Heading"/>
    <w:basedOn w:val="Heading1"/>
    <w:next w:val="Normal"/>
    <w:uiPriority w:val="99"/>
    <w:qFormat/>
    <w:rsid w:val="00145E9C"/>
    <w:pPr>
      <w:outlineLvl w:val="9"/>
    </w:pPr>
  </w:style>
  <w:style w:type="numbering" w:customStyle="1" w:styleId="Style2">
    <w:name w:val="Style2"/>
    <w:rsid w:val="00EE27A2"/>
    <w:pPr>
      <w:numPr>
        <w:numId w:val="67"/>
      </w:numPr>
    </w:pPr>
  </w:style>
  <w:style w:type="numbering" w:customStyle="1" w:styleId="Style1">
    <w:name w:val="Style1"/>
    <w:rsid w:val="00EE27A2"/>
    <w:pPr>
      <w:numPr>
        <w:numId w:val="6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8313797">
      <w:marLeft w:val="0"/>
      <w:marRight w:val="0"/>
      <w:marTop w:val="0"/>
      <w:marBottom w:val="0"/>
      <w:divBdr>
        <w:top w:val="none" w:sz="0" w:space="0" w:color="auto"/>
        <w:left w:val="none" w:sz="0" w:space="0" w:color="auto"/>
        <w:bottom w:val="none" w:sz="0" w:space="0" w:color="auto"/>
        <w:right w:val="none" w:sz="0" w:space="0" w:color="auto"/>
      </w:divBdr>
    </w:div>
    <w:div w:id="748313798">
      <w:marLeft w:val="0"/>
      <w:marRight w:val="0"/>
      <w:marTop w:val="0"/>
      <w:marBottom w:val="0"/>
      <w:divBdr>
        <w:top w:val="none" w:sz="0" w:space="0" w:color="auto"/>
        <w:left w:val="none" w:sz="0" w:space="0" w:color="auto"/>
        <w:bottom w:val="none" w:sz="0" w:space="0" w:color="auto"/>
        <w:right w:val="none" w:sz="0" w:space="0" w:color="auto"/>
      </w:divBdr>
    </w:div>
    <w:div w:id="748313799">
      <w:marLeft w:val="0"/>
      <w:marRight w:val="0"/>
      <w:marTop w:val="0"/>
      <w:marBottom w:val="0"/>
      <w:divBdr>
        <w:top w:val="none" w:sz="0" w:space="0" w:color="auto"/>
        <w:left w:val="none" w:sz="0" w:space="0" w:color="auto"/>
        <w:bottom w:val="none" w:sz="0" w:space="0" w:color="auto"/>
        <w:right w:val="none" w:sz="0" w:space="0" w:color="auto"/>
      </w:divBdr>
    </w:div>
    <w:div w:id="748313800">
      <w:marLeft w:val="0"/>
      <w:marRight w:val="0"/>
      <w:marTop w:val="0"/>
      <w:marBottom w:val="0"/>
      <w:divBdr>
        <w:top w:val="none" w:sz="0" w:space="0" w:color="auto"/>
        <w:left w:val="none" w:sz="0" w:space="0" w:color="auto"/>
        <w:bottom w:val="none" w:sz="0" w:space="0" w:color="auto"/>
        <w:right w:val="none" w:sz="0" w:space="0" w:color="auto"/>
      </w:divBdr>
    </w:div>
    <w:div w:id="748313801">
      <w:marLeft w:val="0"/>
      <w:marRight w:val="0"/>
      <w:marTop w:val="0"/>
      <w:marBottom w:val="0"/>
      <w:divBdr>
        <w:top w:val="none" w:sz="0" w:space="0" w:color="auto"/>
        <w:left w:val="none" w:sz="0" w:space="0" w:color="auto"/>
        <w:bottom w:val="none" w:sz="0" w:space="0" w:color="auto"/>
        <w:right w:val="none" w:sz="0" w:space="0" w:color="auto"/>
      </w:divBdr>
    </w:div>
    <w:div w:id="748313802">
      <w:marLeft w:val="0"/>
      <w:marRight w:val="0"/>
      <w:marTop w:val="0"/>
      <w:marBottom w:val="0"/>
      <w:divBdr>
        <w:top w:val="none" w:sz="0" w:space="0" w:color="auto"/>
        <w:left w:val="none" w:sz="0" w:space="0" w:color="auto"/>
        <w:bottom w:val="none" w:sz="0" w:space="0" w:color="auto"/>
        <w:right w:val="none" w:sz="0" w:space="0" w:color="auto"/>
      </w:divBdr>
    </w:div>
    <w:div w:id="748313803">
      <w:marLeft w:val="0"/>
      <w:marRight w:val="0"/>
      <w:marTop w:val="0"/>
      <w:marBottom w:val="0"/>
      <w:divBdr>
        <w:top w:val="none" w:sz="0" w:space="0" w:color="auto"/>
        <w:left w:val="none" w:sz="0" w:space="0" w:color="auto"/>
        <w:bottom w:val="none" w:sz="0" w:space="0" w:color="auto"/>
        <w:right w:val="none" w:sz="0" w:space="0" w:color="auto"/>
      </w:divBdr>
    </w:div>
    <w:div w:id="748313804">
      <w:marLeft w:val="0"/>
      <w:marRight w:val="0"/>
      <w:marTop w:val="0"/>
      <w:marBottom w:val="0"/>
      <w:divBdr>
        <w:top w:val="none" w:sz="0" w:space="0" w:color="auto"/>
        <w:left w:val="none" w:sz="0" w:space="0" w:color="auto"/>
        <w:bottom w:val="none" w:sz="0" w:space="0" w:color="auto"/>
        <w:right w:val="none" w:sz="0" w:space="0" w:color="auto"/>
      </w:divBdr>
    </w:div>
    <w:div w:id="748313805">
      <w:marLeft w:val="0"/>
      <w:marRight w:val="0"/>
      <w:marTop w:val="0"/>
      <w:marBottom w:val="0"/>
      <w:divBdr>
        <w:top w:val="none" w:sz="0" w:space="0" w:color="auto"/>
        <w:left w:val="none" w:sz="0" w:space="0" w:color="auto"/>
        <w:bottom w:val="none" w:sz="0" w:space="0" w:color="auto"/>
        <w:right w:val="none" w:sz="0" w:space="0" w:color="auto"/>
      </w:divBdr>
    </w:div>
    <w:div w:id="748313806">
      <w:marLeft w:val="0"/>
      <w:marRight w:val="0"/>
      <w:marTop w:val="0"/>
      <w:marBottom w:val="0"/>
      <w:divBdr>
        <w:top w:val="none" w:sz="0" w:space="0" w:color="auto"/>
        <w:left w:val="none" w:sz="0" w:space="0" w:color="auto"/>
        <w:bottom w:val="none" w:sz="0" w:space="0" w:color="auto"/>
        <w:right w:val="none" w:sz="0" w:space="0" w:color="auto"/>
      </w:divBdr>
    </w:div>
    <w:div w:id="748313807">
      <w:marLeft w:val="0"/>
      <w:marRight w:val="0"/>
      <w:marTop w:val="0"/>
      <w:marBottom w:val="0"/>
      <w:divBdr>
        <w:top w:val="none" w:sz="0" w:space="0" w:color="auto"/>
        <w:left w:val="none" w:sz="0" w:space="0" w:color="auto"/>
        <w:bottom w:val="none" w:sz="0" w:space="0" w:color="auto"/>
        <w:right w:val="none" w:sz="0" w:space="0" w:color="auto"/>
      </w:divBdr>
    </w:div>
    <w:div w:id="748313808">
      <w:marLeft w:val="0"/>
      <w:marRight w:val="0"/>
      <w:marTop w:val="0"/>
      <w:marBottom w:val="0"/>
      <w:divBdr>
        <w:top w:val="none" w:sz="0" w:space="0" w:color="auto"/>
        <w:left w:val="none" w:sz="0" w:space="0" w:color="auto"/>
        <w:bottom w:val="none" w:sz="0" w:space="0" w:color="auto"/>
        <w:right w:val="none" w:sz="0" w:space="0" w:color="auto"/>
      </w:divBdr>
    </w:div>
    <w:div w:id="748313809">
      <w:marLeft w:val="0"/>
      <w:marRight w:val="0"/>
      <w:marTop w:val="0"/>
      <w:marBottom w:val="0"/>
      <w:divBdr>
        <w:top w:val="none" w:sz="0" w:space="0" w:color="auto"/>
        <w:left w:val="none" w:sz="0" w:space="0" w:color="auto"/>
        <w:bottom w:val="none" w:sz="0" w:space="0" w:color="auto"/>
        <w:right w:val="none" w:sz="0" w:space="0" w:color="auto"/>
      </w:divBdr>
    </w:div>
    <w:div w:id="748313810">
      <w:marLeft w:val="0"/>
      <w:marRight w:val="0"/>
      <w:marTop w:val="0"/>
      <w:marBottom w:val="0"/>
      <w:divBdr>
        <w:top w:val="none" w:sz="0" w:space="0" w:color="auto"/>
        <w:left w:val="none" w:sz="0" w:space="0" w:color="auto"/>
        <w:bottom w:val="none" w:sz="0" w:space="0" w:color="auto"/>
        <w:right w:val="none" w:sz="0" w:space="0" w:color="auto"/>
      </w:divBdr>
    </w:div>
    <w:div w:id="748313811">
      <w:marLeft w:val="0"/>
      <w:marRight w:val="0"/>
      <w:marTop w:val="0"/>
      <w:marBottom w:val="0"/>
      <w:divBdr>
        <w:top w:val="none" w:sz="0" w:space="0" w:color="auto"/>
        <w:left w:val="none" w:sz="0" w:space="0" w:color="auto"/>
        <w:bottom w:val="none" w:sz="0" w:space="0" w:color="auto"/>
        <w:right w:val="none" w:sz="0" w:space="0" w:color="auto"/>
      </w:divBdr>
    </w:div>
    <w:div w:id="748313812">
      <w:marLeft w:val="0"/>
      <w:marRight w:val="0"/>
      <w:marTop w:val="0"/>
      <w:marBottom w:val="0"/>
      <w:divBdr>
        <w:top w:val="none" w:sz="0" w:space="0" w:color="auto"/>
        <w:left w:val="none" w:sz="0" w:space="0" w:color="auto"/>
        <w:bottom w:val="none" w:sz="0" w:space="0" w:color="auto"/>
        <w:right w:val="none" w:sz="0" w:space="0" w:color="auto"/>
      </w:divBdr>
    </w:div>
    <w:div w:id="748313813">
      <w:marLeft w:val="0"/>
      <w:marRight w:val="0"/>
      <w:marTop w:val="0"/>
      <w:marBottom w:val="0"/>
      <w:divBdr>
        <w:top w:val="none" w:sz="0" w:space="0" w:color="auto"/>
        <w:left w:val="none" w:sz="0" w:space="0" w:color="auto"/>
        <w:bottom w:val="none" w:sz="0" w:space="0" w:color="auto"/>
        <w:right w:val="none" w:sz="0" w:space="0" w:color="auto"/>
      </w:divBdr>
    </w:div>
    <w:div w:id="748313814">
      <w:marLeft w:val="0"/>
      <w:marRight w:val="0"/>
      <w:marTop w:val="0"/>
      <w:marBottom w:val="0"/>
      <w:divBdr>
        <w:top w:val="none" w:sz="0" w:space="0" w:color="auto"/>
        <w:left w:val="none" w:sz="0" w:space="0" w:color="auto"/>
        <w:bottom w:val="none" w:sz="0" w:space="0" w:color="auto"/>
        <w:right w:val="none" w:sz="0" w:space="0" w:color="auto"/>
      </w:divBdr>
    </w:div>
    <w:div w:id="748313815">
      <w:marLeft w:val="0"/>
      <w:marRight w:val="0"/>
      <w:marTop w:val="0"/>
      <w:marBottom w:val="0"/>
      <w:divBdr>
        <w:top w:val="none" w:sz="0" w:space="0" w:color="auto"/>
        <w:left w:val="none" w:sz="0" w:space="0" w:color="auto"/>
        <w:bottom w:val="none" w:sz="0" w:space="0" w:color="auto"/>
        <w:right w:val="none" w:sz="0" w:space="0" w:color="auto"/>
      </w:divBdr>
    </w:div>
    <w:div w:id="748313816">
      <w:marLeft w:val="0"/>
      <w:marRight w:val="0"/>
      <w:marTop w:val="0"/>
      <w:marBottom w:val="0"/>
      <w:divBdr>
        <w:top w:val="none" w:sz="0" w:space="0" w:color="auto"/>
        <w:left w:val="none" w:sz="0" w:space="0" w:color="auto"/>
        <w:bottom w:val="none" w:sz="0" w:space="0" w:color="auto"/>
        <w:right w:val="none" w:sz="0" w:space="0" w:color="auto"/>
      </w:divBdr>
    </w:div>
    <w:div w:id="748313817">
      <w:marLeft w:val="0"/>
      <w:marRight w:val="0"/>
      <w:marTop w:val="0"/>
      <w:marBottom w:val="0"/>
      <w:divBdr>
        <w:top w:val="none" w:sz="0" w:space="0" w:color="auto"/>
        <w:left w:val="none" w:sz="0" w:space="0" w:color="auto"/>
        <w:bottom w:val="none" w:sz="0" w:space="0" w:color="auto"/>
        <w:right w:val="none" w:sz="0" w:space="0" w:color="auto"/>
      </w:divBdr>
    </w:div>
    <w:div w:id="748313818">
      <w:marLeft w:val="0"/>
      <w:marRight w:val="0"/>
      <w:marTop w:val="0"/>
      <w:marBottom w:val="0"/>
      <w:divBdr>
        <w:top w:val="none" w:sz="0" w:space="0" w:color="auto"/>
        <w:left w:val="none" w:sz="0" w:space="0" w:color="auto"/>
        <w:bottom w:val="none" w:sz="0" w:space="0" w:color="auto"/>
        <w:right w:val="none" w:sz="0" w:space="0" w:color="auto"/>
      </w:divBdr>
    </w:div>
    <w:div w:id="748313819">
      <w:marLeft w:val="0"/>
      <w:marRight w:val="0"/>
      <w:marTop w:val="0"/>
      <w:marBottom w:val="0"/>
      <w:divBdr>
        <w:top w:val="none" w:sz="0" w:space="0" w:color="auto"/>
        <w:left w:val="none" w:sz="0" w:space="0" w:color="auto"/>
        <w:bottom w:val="none" w:sz="0" w:space="0" w:color="auto"/>
        <w:right w:val="none" w:sz="0" w:space="0" w:color="auto"/>
      </w:divBdr>
    </w:div>
    <w:div w:id="748313820">
      <w:marLeft w:val="0"/>
      <w:marRight w:val="0"/>
      <w:marTop w:val="0"/>
      <w:marBottom w:val="0"/>
      <w:divBdr>
        <w:top w:val="none" w:sz="0" w:space="0" w:color="auto"/>
        <w:left w:val="none" w:sz="0" w:space="0" w:color="auto"/>
        <w:bottom w:val="none" w:sz="0" w:space="0" w:color="auto"/>
        <w:right w:val="none" w:sz="0" w:space="0" w:color="auto"/>
      </w:divBdr>
    </w:div>
    <w:div w:id="748313821">
      <w:marLeft w:val="0"/>
      <w:marRight w:val="0"/>
      <w:marTop w:val="0"/>
      <w:marBottom w:val="0"/>
      <w:divBdr>
        <w:top w:val="none" w:sz="0" w:space="0" w:color="auto"/>
        <w:left w:val="none" w:sz="0" w:space="0" w:color="auto"/>
        <w:bottom w:val="none" w:sz="0" w:space="0" w:color="auto"/>
        <w:right w:val="none" w:sz="0" w:space="0" w:color="auto"/>
      </w:divBdr>
    </w:div>
    <w:div w:id="748313822">
      <w:marLeft w:val="0"/>
      <w:marRight w:val="0"/>
      <w:marTop w:val="0"/>
      <w:marBottom w:val="0"/>
      <w:divBdr>
        <w:top w:val="none" w:sz="0" w:space="0" w:color="auto"/>
        <w:left w:val="none" w:sz="0" w:space="0" w:color="auto"/>
        <w:bottom w:val="none" w:sz="0" w:space="0" w:color="auto"/>
        <w:right w:val="none" w:sz="0" w:space="0" w:color="auto"/>
      </w:divBdr>
    </w:div>
    <w:div w:id="748313823">
      <w:marLeft w:val="0"/>
      <w:marRight w:val="0"/>
      <w:marTop w:val="0"/>
      <w:marBottom w:val="0"/>
      <w:divBdr>
        <w:top w:val="none" w:sz="0" w:space="0" w:color="auto"/>
        <w:left w:val="none" w:sz="0" w:space="0" w:color="auto"/>
        <w:bottom w:val="none" w:sz="0" w:space="0" w:color="auto"/>
        <w:right w:val="none" w:sz="0" w:space="0" w:color="auto"/>
      </w:divBdr>
    </w:div>
    <w:div w:id="748313824">
      <w:marLeft w:val="0"/>
      <w:marRight w:val="0"/>
      <w:marTop w:val="0"/>
      <w:marBottom w:val="0"/>
      <w:divBdr>
        <w:top w:val="none" w:sz="0" w:space="0" w:color="auto"/>
        <w:left w:val="none" w:sz="0" w:space="0" w:color="auto"/>
        <w:bottom w:val="none" w:sz="0" w:space="0" w:color="auto"/>
        <w:right w:val="none" w:sz="0" w:space="0" w:color="auto"/>
      </w:divBdr>
    </w:div>
    <w:div w:id="748313825">
      <w:marLeft w:val="0"/>
      <w:marRight w:val="0"/>
      <w:marTop w:val="0"/>
      <w:marBottom w:val="0"/>
      <w:divBdr>
        <w:top w:val="none" w:sz="0" w:space="0" w:color="auto"/>
        <w:left w:val="none" w:sz="0" w:space="0" w:color="auto"/>
        <w:bottom w:val="none" w:sz="0" w:space="0" w:color="auto"/>
        <w:right w:val="none" w:sz="0" w:space="0" w:color="auto"/>
      </w:divBdr>
    </w:div>
    <w:div w:id="748313826">
      <w:marLeft w:val="0"/>
      <w:marRight w:val="0"/>
      <w:marTop w:val="0"/>
      <w:marBottom w:val="0"/>
      <w:divBdr>
        <w:top w:val="none" w:sz="0" w:space="0" w:color="auto"/>
        <w:left w:val="none" w:sz="0" w:space="0" w:color="auto"/>
        <w:bottom w:val="none" w:sz="0" w:space="0" w:color="auto"/>
        <w:right w:val="none" w:sz="0" w:space="0" w:color="auto"/>
      </w:divBdr>
    </w:div>
    <w:div w:id="748313827">
      <w:marLeft w:val="0"/>
      <w:marRight w:val="0"/>
      <w:marTop w:val="0"/>
      <w:marBottom w:val="0"/>
      <w:divBdr>
        <w:top w:val="none" w:sz="0" w:space="0" w:color="auto"/>
        <w:left w:val="none" w:sz="0" w:space="0" w:color="auto"/>
        <w:bottom w:val="none" w:sz="0" w:space="0" w:color="auto"/>
        <w:right w:val="none" w:sz="0" w:space="0" w:color="auto"/>
      </w:divBdr>
    </w:div>
    <w:div w:id="748313828">
      <w:marLeft w:val="0"/>
      <w:marRight w:val="0"/>
      <w:marTop w:val="0"/>
      <w:marBottom w:val="0"/>
      <w:divBdr>
        <w:top w:val="none" w:sz="0" w:space="0" w:color="auto"/>
        <w:left w:val="none" w:sz="0" w:space="0" w:color="auto"/>
        <w:bottom w:val="none" w:sz="0" w:space="0" w:color="auto"/>
        <w:right w:val="none" w:sz="0" w:space="0" w:color="auto"/>
      </w:divBdr>
    </w:div>
    <w:div w:id="748313829">
      <w:marLeft w:val="0"/>
      <w:marRight w:val="0"/>
      <w:marTop w:val="0"/>
      <w:marBottom w:val="0"/>
      <w:divBdr>
        <w:top w:val="none" w:sz="0" w:space="0" w:color="auto"/>
        <w:left w:val="none" w:sz="0" w:space="0" w:color="auto"/>
        <w:bottom w:val="none" w:sz="0" w:space="0" w:color="auto"/>
        <w:right w:val="none" w:sz="0" w:space="0" w:color="auto"/>
      </w:divBdr>
    </w:div>
    <w:div w:id="748313830">
      <w:marLeft w:val="0"/>
      <w:marRight w:val="0"/>
      <w:marTop w:val="0"/>
      <w:marBottom w:val="0"/>
      <w:divBdr>
        <w:top w:val="none" w:sz="0" w:space="0" w:color="auto"/>
        <w:left w:val="none" w:sz="0" w:space="0" w:color="auto"/>
        <w:bottom w:val="none" w:sz="0" w:space="0" w:color="auto"/>
        <w:right w:val="none" w:sz="0" w:space="0" w:color="auto"/>
      </w:divBdr>
    </w:div>
    <w:div w:id="748313831">
      <w:marLeft w:val="0"/>
      <w:marRight w:val="0"/>
      <w:marTop w:val="0"/>
      <w:marBottom w:val="0"/>
      <w:divBdr>
        <w:top w:val="none" w:sz="0" w:space="0" w:color="auto"/>
        <w:left w:val="none" w:sz="0" w:space="0" w:color="auto"/>
        <w:bottom w:val="none" w:sz="0" w:space="0" w:color="auto"/>
        <w:right w:val="none" w:sz="0" w:space="0" w:color="auto"/>
      </w:divBdr>
    </w:div>
    <w:div w:id="748313832">
      <w:marLeft w:val="0"/>
      <w:marRight w:val="0"/>
      <w:marTop w:val="0"/>
      <w:marBottom w:val="0"/>
      <w:divBdr>
        <w:top w:val="none" w:sz="0" w:space="0" w:color="auto"/>
        <w:left w:val="none" w:sz="0" w:space="0" w:color="auto"/>
        <w:bottom w:val="none" w:sz="0" w:space="0" w:color="auto"/>
        <w:right w:val="none" w:sz="0" w:space="0" w:color="auto"/>
      </w:divBdr>
    </w:div>
    <w:div w:id="748313833">
      <w:marLeft w:val="0"/>
      <w:marRight w:val="0"/>
      <w:marTop w:val="0"/>
      <w:marBottom w:val="0"/>
      <w:divBdr>
        <w:top w:val="none" w:sz="0" w:space="0" w:color="auto"/>
        <w:left w:val="none" w:sz="0" w:space="0" w:color="auto"/>
        <w:bottom w:val="none" w:sz="0" w:space="0" w:color="auto"/>
        <w:right w:val="none" w:sz="0" w:space="0" w:color="auto"/>
      </w:divBdr>
    </w:div>
    <w:div w:id="748313834">
      <w:marLeft w:val="0"/>
      <w:marRight w:val="0"/>
      <w:marTop w:val="0"/>
      <w:marBottom w:val="0"/>
      <w:divBdr>
        <w:top w:val="none" w:sz="0" w:space="0" w:color="auto"/>
        <w:left w:val="none" w:sz="0" w:space="0" w:color="auto"/>
        <w:bottom w:val="none" w:sz="0" w:space="0" w:color="auto"/>
        <w:right w:val="none" w:sz="0" w:space="0" w:color="auto"/>
      </w:divBdr>
    </w:div>
    <w:div w:id="748313835">
      <w:marLeft w:val="0"/>
      <w:marRight w:val="0"/>
      <w:marTop w:val="0"/>
      <w:marBottom w:val="0"/>
      <w:divBdr>
        <w:top w:val="none" w:sz="0" w:space="0" w:color="auto"/>
        <w:left w:val="none" w:sz="0" w:space="0" w:color="auto"/>
        <w:bottom w:val="none" w:sz="0" w:space="0" w:color="auto"/>
        <w:right w:val="none" w:sz="0" w:space="0" w:color="auto"/>
      </w:divBdr>
    </w:div>
    <w:div w:id="748313836">
      <w:marLeft w:val="0"/>
      <w:marRight w:val="0"/>
      <w:marTop w:val="0"/>
      <w:marBottom w:val="0"/>
      <w:divBdr>
        <w:top w:val="none" w:sz="0" w:space="0" w:color="auto"/>
        <w:left w:val="none" w:sz="0" w:space="0" w:color="auto"/>
        <w:bottom w:val="none" w:sz="0" w:space="0" w:color="auto"/>
        <w:right w:val="none" w:sz="0" w:space="0" w:color="auto"/>
      </w:divBdr>
    </w:div>
    <w:div w:id="748313837">
      <w:marLeft w:val="0"/>
      <w:marRight w:val="0"/>
      <w:marTop w:val="0"/>
      <w:marBottom w:val="0"/>
      <w:divBdr>
        <w:top w:val="none" w:sz="0" w:space="0" w:color="auto"/>
        <w:left w:val="none" w:sz="0" w:space="0" w:color="auto"/>
        <w:bottom w:val="none" w:sz="0" w:space="0" w:color="auto"/>
        <w:right w:val="none" w:sz="0" w:space="0" w:color="auto"/>
      </w:divBdr>
    </w:div>
    <w:div w:id="748313838">
      <w:marLeft w:val="0"/>
      <w:marRight w:val="0"/>
      <w:marTop w:val="0"/>
      <w:marBottom w:val="0"/>
      <w:divBdr>
        <w:top w:val="none" w:sz="0" w:space="0" w:color="auto"/>
        <w:left w:val="none" w:sz="0" w:space="0" w:color="auto"/>
        <w:bottom w:val="none" w:sz="0" w:space="0" w:color="auto"/>
        <w:right w:val="none" w:sz="0" w:space="0" w:color="auto"/>
      </w:divBdr>
    </w:div>
    <w:div w:id="748313839">
      <w:marLeft w:val="0"/>
      <w:marRight w:val="0"/>
      <w:marTop w:val="0"/>
      <w:marBottom w:val="0"/>
      <w:divBdr>
        <w:top w:val="none" w:sz="0" w:space="0" w:color="auto"/>
        <w:left w:val="none" w:sz="0" w:space="0" w:color="auto"/>
        <w:bottom w:val="none" w:sz="0" w:space="0" w:color="auto"/>
        <w:right w:val="none" w:sz="0" w:space="0" w:color="auto"/>
      </w:divBdr>
    </w:div>
    <w:div w:id="748313840">
      <w:marLeft w:val="0"/>
      <w:marRight w:val="0"/>
      <w:marTop w:val="0"/>
      <w:marBottom w:val="0"/>
      <w:divBdr>
        <w:top w:val="none" w:sz="0" w:space="0" w:color="auto"/>
        <w:left w:val="none" w:sz="0" w:space="0" w:color="auto"/>
        <w:bottom w:val="none" w:sz="0" w:space="0" w:color="auto"/>
        <w:right w:val="none" w:sz="0" w:space="0" w:color="auto"/>
      </w:divBdr>
    </w:div>
    <w:div w:id="748313841">
      <w:marLeft w:val="0"/>
      <w:marRight w:val="0"/>
      <w:marTop w:val="0"/>
      <w:marBottom w:val="0"/>
      <w:divBdr>
        <w:top w:val="none" w:sz="0" w:space="0" w:color="auto"/>
        <w:left w:val="none" w:sz="0" w:space="0" w:color="auto"/>
        <w:bottom w:val="none" w:sz="0" w:space="0" w:color="auto"/>
        <w:right w:val="none" w:sz="0" w:space="0" w:color="auto"/>
      </w:divBdr>
    </w:div>
    <w:div w:id="748313842">
      <w:marLeft w:val="0"/>
      <w:marRight w:val="0"/>
      <w:marTop w:val="0"/>
      <w:marBottom w:val="0"/>
      <w:divBdr>
        <w:top w:val="none" w:sz="0" w:space="0" w:color="auto"/>
        <w:left w:val="none" w:sz="0" w:space="0" w:color="auto"/>
        <w:bottom w:val="none" w:sz="0" w:space="0" w:color="auto"/>
        <w:right w:val="none" w:sz="0" w:space="0" w:color="auto"/>
      </w:divBdr>
    </w:div>
    <w:div w:id="748313843">
      <w:marLeft w:val="0"/>
      <w:marRight w:val="0"/>
      <w:marTop w:val="0"/>
      <w:marBottom w:val="0"/>
      <w:divBdr>
        <w:top w:val="none" w:sz="0" w:space="0" w:color="auto"/>
        <w:left w:val="none" w:sz="0" w:space="0" w:color="auto"/>
        <w:bottom w:val="none" w:sz="0" w:space="0" w:color="auto"/>
        <w:right w:val="none" w:sz="0" w:space="0" w:color="auto"/>
      </w:divBdr>
    </w:div>
    <w:div w:id="748313844">
      <w:marLeft w:val="0"/>
      <w:marRight w:val="0"/>
      <w:marTop w:val="0"/>
      <w:marBottom w:val="0"/>
      <w:divBdr>
        <w:top w:val="none" w:sz="0" w:space="0" w:color="auto"/>
        <w:left w:val="none" w:sz="0" w:space="0" w:color="auto"/>
        <w:bottom w:val="none" w:sz="0" w:space="0" w:color="auto"/>
        <w:right w:val="none" w:sz="0" w:space="0" w:color="auto"/>
      </w:divBdr>
    </w:div>
    <w:div w:id="748313845">
      <w:marLeft w:val="0"/>
      <w:marRight w:val="0"/>
      <w:marTop w:val="0"/>
      <w:marBottom w:val="0"/>
      <w:divBdr>
        <w:top w:val="none" w:sz="0" w:space="0" w:color="auto"/>
        <w:left w:val="none" w:sz="0" w:space="0" w:color="auto"/>
        <w:bottom w:val="none" w:sz="0" w:space="0" w:color="auto"/>
        <w:right w:val="none" w:sz="0" w:space="0" w:color="auto"/>
      </w:divBdr>
    </w:div>
    <w:div w:id="748313846">
      <w:marLeft w:val="0"/>
      <w:marRight w:val="0"/>
      <w:marTop w:val="0"/>
      <w:marBottom w:val="0"/>
      <w:divBdr>
        <w:top w:val="none" w:sz="0" w:space="0" w:color="auto"/>
        <w:left w:val="none" w:sz="0" w:space="0" w:color="auto"/>
        <w:bottom w:val="none" w:sz="0" w:space="0" w:color="auto"/>
        <w:right w:val="none" w:sz="0" w:space="0" w:color="auto"/>
      </w:divBdr>
    </w:div>
    <w:div w:id="748313847">
      <w:marLeft w:val="0"/>
      <w:marRight w:val="0"/>
      <w:marTop w:val="0"/>
      <w:marBottom w:val="0"/>
      <w:divBdr>
        <w:top w:val="none" w:sz="0" w:space="0" w:color="auto"/>
        <w:left w:val="none" w:sz="0" w:space="0" w:color="auto"/>
        <w:bottom w:val="none" w:sz="0" w:space="0" w:color="auto"/>
        <w:right w:val="none" w:sz="0" w:space="0" w:color="auto"/>
      </w:divBdr>
    </w:div>
    <w:div w:id="748313848">
      <w:marLeft w:val="0"/>
      <w:marRight w:val="0"/>
      <w:marTop w:val="0"/>
      <w:marBottom w:val="0"/>
      <w:divBdr>
        <w:top w:val="none" w:sz="0" w:space="0" w:color="auto"/>
        <w:left w:val="none" w:sz="0" w:space="0" w:color="auto"/>
        <w:bottom w:val="none" w:sz="0" w:space="0" w:color="auto"/>
        <w:right w:val="none" w:sz="0" w:space="0" w:color="auto"/>
      </w:divBdr>
    </w:div>
    <w:div w:id="748313849">
      <w:marLeft w:val="0"/>
      <w:marRight w:val="0"/>
      <w:marTop w:val="0"/>
      <w:marBottom w:val="0"/>
      <w:divBdr>
        <w:top w:val="none" w:sz="0" w:space="0" w:color="auto"/>
        <w:left w:val="none" w:sz="0" w:space="0" w:color="auto"/>
        <w:bottom w:val="none" w:sz="0" w:space="0" w:color="auto"/>
        <w:right w:val="none" w:sz="0" w:space="0" w:color="auto"/>
      </w:divBdr>
    </w:div>
    <w:div w:id="748313850">
      <w:marLeft w:val="0"/>
      <w:marRight w:val="0"/>
      <w:marTop w:val="0"/>
      <w:marBottom w:val="0"/>
      <w:divBdr>
        <w:top w:val="none" w:sz="0" w:space="0" w:color="auto"/>
        <w:left w:val="none" w:sz="0" w:space="0" w:color="auto"/>
        <w:bottom w:val="none" w:sz="0" w:space="0" w:color="auto"/>
        <w:right w:val="none" w:sz="0" w:space="0" w:color="auto"/>
      </w:divBdr>
    </w:div>
    <w:div w:id="748313851">
      <w:marLeft w:val="0"/>
      <w:marRight w:val="0"/>
      <w:marTop w:val="0"/>
      <w:marBottom w:val="0"/>
      <w:divBdr>
        <w:top w:val="none" w:sz="0" w:space="0" w:color="auto"/>
        <w:left w:val="none" w:sz="0" w:space="0" w:color="auto"/>
        <w:bottom w:val="none" w:sz="0" w:space="0" w:color="auto"/>
        <w:right w:val="none" w:sz="0" w:space="0" w:color="auto"/>
      </w:divBdr>
    </w:div>
    <w:div w:id="74831385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2.png"/><Relationship Id="rId10" Type="http://schemas.openxmlformats.org/officeDocument/2006/relationships/header" Target="header2.xm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5.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20BCAB-848F-4DF5-870A-4CE90EAB1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53</Pages>
  <Words>12864</Words>
  <Characters>73331</Characters>
  <Application>Microsoft Office Word</Application>
  <DocSecurity>0</DocSecurity>
  <Lines>611</Lines>
  <Paragraphs>172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مشروع المعايير المحاسبية للمنظمات غير الهادفة للربح</vt:lpstr>
      <vt:lpstr>مشروع المعايير المحاسبية للمنظمات غير الهادفة للربح</vt:lpstr>
    </vt:vector>
  </TitlesOfParts>
  <Company>Hewlett-Pacrd</Company>
  <LinksUpToDate>false</LinksUpToDate>
  <CharactersWithSpaces>86023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مشروع المعايير المحاسبية للمنظمات غير الهادفة للربح</dc:title>
  <dc:creator>د. وليد بن محمد الشباني</dc:creator>
  <cp:lastModifiedBy>د.أيمن أحمد أحمد شتيوي</cp:lastModifiedBy>
  <cp:revision>7</cp:revision>
  <cp:lastPrinted>2011-10-10T07:29:00Z</cp:lastPrinted>
  <dcterms:created xsi:type="dcterms:W3CDTF">2013-09-01T18:33:00Z</dcterms:created>
  <dcterms:modified xsi:type="dcterms:W3CDTF">2013-09-02T14:24:00Z</dcterms:modified>
</cp:coreProperties>
</file>