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33" w:rsidRDefault="00704133" w:rsidP="00704133">
      <w:pPr>
        <w:jc w:val="center"/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</w:pPr>
      <w:r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رؤيتي للتدريس الجامعي</w:t>
      </w:r>
    </w:p>
    <w:p w:rsidR="00704133" w:rsidRDefault="00704133" w:rsidP="00704133">
      <w:pPr>
        <w:jc w:val="right"/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</w:pPr>
      <w:r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أ/نجلاء بنت مطلق السهلي </w:t>
      </w:r>
    </w:p>
    <w:p w:rsidR="00BE589A" w:rsidRPr="00704133" w:rsidRDefault="001B1C28" w:rsidP="00FD24BD">
      <w:pPr>
        <w:rPr>
          <w:rFonts w:cs="DecoType Naskh Variants"/>
          <w:color w:val="000000" w:themeColor="text1"/>
          <w:sz w:val="32"/>
          <w:szCs w:val="32"/>
          <w:rtl/>
        </w:rPr>
      </w:pP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تعتبر مهنة التدريس من أشرف المهن التي يؤديها المعلم ، إذ إن العاملين في هذا الميدان  يتركون آثارا واضحة على المجتمع كله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وليس على أفراد منه فحسب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ف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المعلم </w:t>
      </w:r>
      <w:r w:rsidR="00A77307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يترك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أثرا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كبيرا على عقول طلابه وشخصياتهم ، وكيفية نموها وتفتحها على حقائق الحياة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و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يحاول دائما من خلال مهنة التدريس أن يجدد ويبتكر ، وينير عقول   التلاميذ ، ويهذب طباعهم ، وأن يوضح الغامض ، ويكشف الستار عن الخفي ، ويربط بين الماضي والحاضر ، ويخلق في نفوس الأجيال الناشئة الأمل واليقين ، ويؤهلهم لبناء المجتمع الناجح القائم على فهم الحياة ومتطلباتها</w:t>
      </w:r>
      <w:r w:rsidR="009D31DE" w:rsidRPr="00704133">
        <w:rPr>
          <w:rFonts w:cs="DecoType Naskh Variants" w:hint="cs"/>
          <w:color w:val="000000" w:themeColor="text1"/>
          <w:sz w:val="32"/>
          <w:szCs w:val="32"/>
          <w:rtl/>
        </w:rPr>
        <w:t>.</w:t>
      </w:r>
    </w:p>
    <w:p w:rsidR="001B1C28" w:rsidRPr="00704133" w:rsidRDefault="001B1C28" w:rsidP="0057187D">
      <w:pPr>
        <w:spacing w:before="100" w:beforeAutospacing="1" w:after="100" w:afterAutospacing="1" w:line="240" w:lineRule="auto"/>
        <w:outlineLvl w:val="1"/>
        <w:rPr>
          <w:rFonts w:cs="DecoType Naskh Variants"/>
          <w:color w:val="000000" w:themeColor="text1"/>
          <w:sz w:val="32"/>
          <w:szCs w:val="32"/>
          <w:rtl/>
        </w:rPr>
      </w:pPr>
      <w:r w:rsidRPr="00704133">
        <w:rPr>
          <w:rFonts w:ascii="Tahoma" w:eastAsia="Times New Roman" w:hAnsi="Tahoma" w:cs="DecoType Naskh Variants" w:hint="cs"/>
          <w:color w:val="000000" w:themeColor="text1"/>
          <w:sz w:val="32"/>
          <w:szCs w:val="32"/>
          <w:rtl/>
        </w:rPr>
        <w:t xml:space="preserve">يعتبر التدريس علاقة تبادلية تفاعلية بين المحاضر وطلبته، 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لكل منهما أدوار يمارسها من أجل تحيق أهداف معينة</w:t>
      </w:r>
      <w:r w:rsidRPr="00704133">
        <w:rPr>
          <w:rFonts w:ascii="Tahoma" w:eastAsia="Times New Roman" w:hAnsi="Tahoma" w:cs="DecoType Naskh Variants" w:hint="c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Tahoma" w:eastAsia="Times New Roman" w:hAnsi="Tahoma" w:cs="DecoType Naskh Variants" w:hint="cs"/>
          <w:color w:val="000000" w:themeColor="text1"/>
          <w:sz w:val="32"/>
          <w:szCs w:val="32"/>
          <w:rtl/>
        </w:rPr>
        <w:t xml:space="preserve">لذلك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يجب النظر إليه</w:t>
      </w:r>
      <w:r w:rsidR="009D31DE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ا</w:t>
      </w:r>
      <w:r w:rsidR="009D31DE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لموقف التدريسي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على نحو كلى ، باعتبار أنه يضم عوامل عديدة تتمثل في : المعلم ، والتلاميذ ، والأهداف التي يرجى تحقيقها من الدرس ، والمادة الدراسية ، والزمن المتاح ، والمكان المخصص للدرس ، وما يستخدمه المعلم من طرق للتدريس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فيجب على المعلم أن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يخ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تار من المعلومات والأساليب ، والمبادئ ما يتناسب مع التلاميذ ومتطلبات روح العصر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و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يرعى خصائص </w:t>
      </w:r>
      <w:r w:rsidR="009D31D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الطلاب 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الفكرية والجسمية 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والقيمة</w:t>
      </w:r>
      <w:r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. </w:t>
      </w:r>
    </w:p>
    <w:p w:rsidR="001B1C28" w:rsidRPr="00704133" w:rsidRDefault="009D31DE" w:rsidP="0057187D">
      <w:pPr>
        <w:spacing w:before="100" w:beforeAutospacing="1" w:after="100" w:afterAutospacing="1"/>
        <w:ind w:left="1134" w:right="1134"/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</w:pP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و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ين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وع 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مابين 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الأنشطة والخبرات 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وكذلك ا</w:t>
      </w:r>
      <w:r w:rsidR="0057187D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لوسائل 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ال</w:t>
      </w:r>
      <w:r w:rsidR="0057187D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تعليمية 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>التي تحفز ال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طلاب 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إلى المشاركة ، والإقبال على ال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مادة والتفاعل معها 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ويسمح للطلاب بالمشاركة </w:t>
      </w:r>
      <w:r w:rsidR="001B1C28" w:rsidRPr="00704133"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  <w:t xml:space="preserve"> </w:t>
      </w:r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بأي معلومة ممكن </w:t>
      </w:r>
      <w:proofErr w:type="spellStart"/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ان</w:t>
      </w:r>
      <w:proofErr w:type="spellEnd"/>
      <w:r w:rsidR="0057187D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تثري المادة .</w:t>
      </w:r>
    </w:p>
    <w:p w:rsidR="0057187D" w:rsidRPr="00704133" w:rsidRDefault="0057187D" w:rsidP="0057187D">
      <w:pPr>
        <w:spacing w:before="100" w:beforeAutospacing="1" w:after="100" w:afterAutospacing="1"/>
        <w:ind w:left="1134" w:right="1134"/>
        <w:rPr>
          <w:rFonts w:ascii="Simplified Arabic" w:hAnsi="Simplified Arabic" w:cs="DecoType Naskh Variants"/>
          <w:color w:val="000000" w:themeColor="text1"/>
          <w:sz w:val="32"/>
          <w:szCs w:val="32"/>
          <w:rtl/>
        </w:rPr>
      </w:pP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lastRenderedPageBreak/>
        <w:t>وبناء على ماسبق فإن فلسفتي في التدريس تتمحور حول النقاط التالية :</w:t>
      </w:r>
    </w:p>
    <w:p w:rsidR="00F064EE" w:rsidRPr="00704133" w:rsidRDefault="0057187D" w:rsidP="00F064EE">
      <w:pPr>
        <w:numPr>
          <w:ilvl w:val="0"/>
          <w:numId w:val="2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الاعتماد على المحاضرات </w:t>
      </w:r>
      <w:r w:rsidR="00B435FC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الأسبوعية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وهي المصدر </w:t>
      </w:r>
      <w:r w:rsidR="00B435FC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>الأساسي</w:t>
      </w:r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proofErr w:type="gramStart"/>
      <w:r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للمعلومات </w:t>
      </w:r>
      <w:r w:rsidR="00F064EE" w:rsidRPr="00704133">
        <w:rPr>
          <w:rFonts w:ascii="Simplified Arabic" w:hAnsi="Simplified Arabic" w:cs="DecoType Naskh Variants" w:hint="cs"/>
          <w:color w:val="000000" w:themeColor="text1"/>
          <w:sz w:val="32"/>
          <w:szCs w:val="32"/>
          <w:rtl/>
        </w:rPr>
        <w:t xml:space="preserve"> </w:t>
      </w:r>
      <w:r w:rsidR="00F064EE" w:rsidRPr="00704133">
        <w:rPr>
          <w:rFonts w:cs="DecoType Naskh Variants" w:hint="cs"/>
          <w:color w:val="000000" w:themeColor="text1"/>
          <w:sz w:val="32"/>
          <w:szCs w:val="32"/>
          <w:rtl/>
        </w:rPr>
        <w:t>يتم</w:t>
      </w:r>
      <w:proofErr w:type="gramEnd"/>
      <w:r w:rsidR="00F064EE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تدريس مع طرح كثير من الأمثلة من الواقع 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>.</w:t>
      </w:r>
    </w:p>
    <w:p w:rsidR="00F064EE" w:rsidRPr="00704133" w:rsidRDefault="00F064EE" w:rsidP="00F064EE">
      <w:pPr>
        <w:numPr>
          <w:ilvl w:val="0"/>
          <w:numId w:val="2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  <w:rtl/>
        </w:rPr>
      </w:pPr>
      <w:proofErr w:type="gramStart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مناقشة</w:t>
      </w:r>
      <w:proofErr w:type="gramEnd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موضوع المحاضرة وذلك يتطلب من الطالبة قراءة الموضوع قبل المحاضرة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>.</w:t>
      </w:r>
    </w:p>
    <w:p w:rsidR="00F064EE" w:rsidRPr="00704133" w:rsidRDefault="00F064EE" w:rsidP="0038209D">
      <w:pPr>
        <w:numPr>
          <w:ilvl w:val="0"/>
          <w:numId w:val="2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  <w:rtl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تقديم </w:t>
      </w:r>
      <w:r w:rsidR="0038209D">
        <w:rPr>
          <w:rFonts w:cs="DecoType Naskh Variants" w:hint="cs"/>
          <w:color w:val="000000" w:themeColor="text1"/>
          <w:sz w:val="32"/>
          <w:szCs w:val="32"/>
          <w:rtl/>
        </w:rPr>
        <w:t xml:space="preserve">بحث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عن مواضيع خاصة </w:t>
      </w:r>
      <w:proofErr w:type="gramStart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با</w:t>
      </w:r>
      <w:r w:rsidR="0038209D">
        <w:rPr>
          <w:rFonts w:cs="DecoType Naskh Variants" w:hint="cs"/>
          <w:color w:val="000000" w:themeColor="text1"/>
          <w:sz w:val="32"/>
          <w:szCs w:val="32"/>
          <w:rtl/>
        </w:rPr>
        <w:t xml:space="preserve">لشيخوخة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لتطبيق</w:t>
      </w:r>
      <w:proofErr w:type="gramEnd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مفاهيم المقرر عل</w:t>
      </w:r>
      <w:r w:rsidRPr="00704133">
        <w:rPr>
          <w:rFonts w:cs="DecoType Naskh Variants"/>
          <w:color w:val="000000" w:themeColor="text1"/>
          <w:sz w:val="32"/>
          <w:szCs w:val="32"/>
          <w:rtl/>
        </w:rPr>
        <w:t>ى</w:t>
      </w:r>
      <w:r w:rsidR="0038209D">
        <w:rPr>
          <w:rFonts w:cs="DecoType Naskh Variants" w:hint="cs"/>
          <w:color w:val="000000" w:themeColor="text1"/>
          <w:sz w:val="32"/>
          <w:szCs w:val="32"/>
          <w:rtl/>
        </w:rPr>
        <w:t xml:space="preserve"> البحث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ومدى ارتباط </w:t>
      </w:r>
      <w:r w:rsidR="0038209D">
        <w:rPr>
          <w:rFonts w:cs="DecoType Naskh Variants" w:hint="cs"/>
          <w:color w:val="000000" w:themeColor="text1"/>
          <w:sz w:val="32"/>
          <w:szCs w:val="32"/>
          <w:rtl/>
        </w:rPr>
        <w:t>بالواقع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>.</w:t>
      </w:r>
    </w:p>
    <w:p w:rsidR="00F064EE" w:rsidRPr="00704133" w:rsidRDefault="00F064EE" w:rsidP="007D596D">
      <w:pPr>
        <w:numPr>
          <w:ilvl w:val="0"/>
          <w:numId w:val="2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  <w:u w:val="single"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القيام بورشة عمل لمدة ساعتين في نهاية الفصل بحيث توزع الطالبات على مجموعات داخل القاعة وتعيين منسقة لكل مجموعه يتم من خلالها مناقشة ال</w:t>
      </w:r>
      <w:r w:rsidR="007D596D">
        <w:rPr>
          <w:rFonts w:cs="DecoType Naskh Variants" w:hint="cs"/>
          <w:color w:val="000000" w:themeColor="text1"/>
          <w:sz w:val="32"/>
          <w:szCs w:val="32"/>
          <w:rtl/>
        </w:rPr>
        <w:t xml:space="preserve">بحوث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والهدف من هذه الورش تعليم الطالبات على التعليم التعاوني.</w:t>
      </w:r>
    </w:p>
    <w:p w:rsidR="00F064EE" w:rsidRPr="00704133" w:rsidRDefault="00B435FC" w:rsidP="00F064EE">
      <w:pPr>
        <w:numPr>
          <w:ilvl w:val="0"/>
          <w:numId w:val="2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إنشاء</w:t>
      </w:r>
      <w:r w:rsidR="00F064EE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صفحة على الفيس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="00F064EE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بوك</w:t>
      </w:r>
      <w:r w:rsidR="00E35ECD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يتم من خلال عرض البحوث مع العروض ومناقشتها .</w:t>
      </w:r>
    </w:p>
    <w:p w:rsidR="00F064EE" w:rsidRPr="00704133" w:rsidRDefault="00F064EE" w:rsidP="00704133">
      <w:pPr>
        <w:jc w:val="lowKashida"/>
        <w:rPr>
          <w:rFonts w:cs="DecoType Naskh Variants"/>
          <w:color w:val="000000" w:themeColor="text1"/>
          <w:sz w:val="32"/>
          <w:szCs w:val="32"/>
          <w:rtl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>و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يتم تقييم الطالبة من خلال الآتي:</w:t>
      </w:r>
    </w:p>
    <w:p w:rsidR="00F064EE" w:rsidRPr="00704133" w:rsidRDefault="00F064EE" w:rsidP="0038209D">
      <w:pPr>
        <w:numPr>
          <w:ilvl w:val="0"/>
          <w:numId w:val="3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اختبار فصلي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أ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ول  </w:t>
      </w:r>
      <w:r w:rsidR="00B435FC" w:rsidRPr="00704133">
        <w:rPr>
          <w:rFonts w:cs="DecoType Naskh Variants" w:hint="cs"/>
          <w:color w:val="000000" w:themeColor="text1"/>
          <w:sz w:val="32"/>
          <w:szCs w:val="32"/>
          <w:rtl/>
        </w:rPr>
        <w:t>2</w:t>
      </w:r>
      <w:r w:rsidR="0038209D">
        <w:rPr>
          <w:rFonts w:cs="DecoType Naskh Variants" w:hint="cs"/>
          <w:color w:val="000000" w:themeColor="text1"/>
          <w:sz w:val="32"/>
          <w:szCs w:val="32"/>
          <w:rtl/>
        </w:rPr>
        <w:t>5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</w:t>
      </w:r>
      <w:r w:rsidR="00A77307" w:rsidRPr="00704133">
        <w:rPr>
          <w:rFonts w:cs="DecoType Naskh Variants" w:hint="cs"/>
          <w:color w:val="000000" w:themeColor="text1"/>
          <w:sz w:val="32"/>
          <w:szCs w:val="32"/>
          <w:rtl/>
        </w:rPr>
        <w:t>درجات</w:t>
      </w:r>
    </w:p>
    <w:p w:rsidR="00F064EE" w:rsidRDefault="00F064EE" w:rsidP="00704133">
      <w:pPr>
        <w:numPr>
          <w:ilvl w:val="0"/>
          <w:numId w:val="3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مشروع بحث يعرض على </w:t>
      </w:r>
      <w:proofErr w:type="spellStart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البوربوينت</w:t>
      </w:r>
      <w:proofErr w:type="spellEnd"/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 xml:space="preserve"> 1</w:t>
      </w:r>
      <w:r w:rsidR="00704133" w:rsidRPr="00704133">
        <w:rPr>
          <w:rFonts w:cs="DecoType Naskh Variants" w:hint="cs"/>
          <w:color w:val="000000" w:themeColor="text1"/>
          <w:sz w:val="32"/>
          <w:szCs w:val="32"/>
          <w:rtl/>
        </w:rPr>
        <w:t>0</w:t>
      </w: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درجه</w:t>
      </w:r>
    </w:p>
    <w:p w:rsidR="0038209D" w:rsidRPr="00704133" w:rsidRDefault="00DC3FAB" w:rsidP="00704133">
      <w:pPr>
        <w:numPr>
          <w:ilvl w:val="0"/>
          <w:numId w:val="3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>
        <w:rPr>
          <w:rFonts w:cs="DecoType Naskh Variants" w:hint="cs"/>
          <w:color w:val="000000" w:themeColor="text1"/>
          <w:sz w:val="32"/>
          <w:szCs w:val="32"/>
          <w:rtl/>
        </w:rPr>
        <w:t xml:space="preserve">الحضور والمشاركة 5 درجات </w:t>
      </w:r>
    </w:p>
    <w:p w:rsidR="00F064EE" w:rsidRPr="00704133" w:rsidRDefault="00F064EE" w:rsidP="00F064EE">
      <w:pPr>
        <w:numPr>
          <w:ilvl w:val="0"/>
          <w:numId w:val="3"/>
        </w:numPr>
        <w:spacing w:after="0" w:line="240" w:lineRule="auto"/>
        <w:jc w:val="lowKashida"/>
        <w:rPr>
          <w:rFonts w:cs="DecoType Naskh Variants"/>
          <w:color w:val="000000" w:themeColor="text1"/>
          <w:sz w:val="32"/>
          <w:szCs w:val="32"/>
        </w:rPr>
      </w:pPr>
      <w:r w:rsidRPr="00704133">
        <w:rPr>
          <w:rFonts w:cs="DecoType Naskh Variants" w:hint="cs"/>
          <w:color w:val="000000" w:themeColor="text1"/>
          <w:sz w:val="32"/>
          <w:szCs w:val="32"/>
          <w:rtl/>
        </w:rPr>
        <w:t>اختبار نهائي من 60 درجه</w:t>
      </w:r>
    </w:p>
    <w:p w:rsidR="001B1C28" w:rsidRPr="00704133" w:rsidRDefault="001B1C28" w:rsidP="0057187D">
      <w:pPr>
        <w:rPr>
          <w:rFonts w:cs="DecoType Naskh Variants"/>
          <w:color w:val="000000" w:themeColor="text1"/>
          <w:sz w:val="32"/>
          <w:szCs w:val="32"/>
        </w:rPr>
      </w:pPr>
    </w:p>
    <w:sectPr w:rsidR="001B1C28" w:rsidRPr="00704133" w:rsidSect="00AF38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E6EF4"/>
    <w:multiLevelType w:val="hybridMultilevel"/>
    <w:tmpl w:val="11B6E9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0C2798"/>
    <w:multiLevelType w:val="hybridMultilevel"/>
    <w:tmpl w:val="590C78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936B10"/>
    <w:multiLevelType w:val="hybridMultilevel"/>
    <w:tmpl w:val="2F20365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B1C28"/>
    <w:rsid w:val="00107E96"/>
    <w:rsid w:val="001B1C28"/>
    <w:rsid w:val="00262CA7"/>
    <w:rsid w:val="0038209D"/>
    <w:rsid w:val="0057187D"/>
    <w:rsid w:val="00704133"/>
    <w:rsid w:val="007D596D"/>
    <w:rsid w:val="009D31DE"/>
    <w:rsid w:val="00A77307"/>
    <w:rsid w:val="00AF38CD"/>
    <w:rsid w:val="00B435FC"/>
    <w:rsid w:val="00BC3751"/>
    <w:rsid w:val="00BE589A"/>
    <w:rsid w:val="00CC4DDB"/>
    <w:rsid w:val="00DC3FAB"/>
    <w:rsid w:val="00DC6B99"/>
    <w:rsid w:val="00E35ECD"/>
    <w:rsid w:val="00F064EE"/>
    <w:rsid w:val="00FD2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8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8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toshiba</cp:lastModifiedBy>
  <cp:revision>9</cp:revision>
  <cp:lastPrinted>2011-09-12T06:22:00Z</cp:lastPrinted>
  <dcterms:created xsi:type="dcterms:W3CDTF">2011-09-11T19:33:00Z</dcterms:created>
  <dcterms:modified xsi:type="dcterms:W3CDTF">2012-09-27T13:20:00Z</dcterms:modified>
</cp:coreProperties>
</file>