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64A" w:rsidRPr="006F5749" w:rsidRDefault="0035264A" w:rsidP="00730FF0">
      <w:pPr>
        <w:shd w:val="clear" w:color="auto" w:fill="FFFFFF"/>
        <w:spacing w:before="100" w:beforeAutospacing="1" w:after="100" w:afterAutospacing="1" w:line="240" w:lineRule="auto"/>
        <w:ind w:left="-625"/>
        <w:jc w:val="center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الخطة الدراسية</w:t>
      </w:r>
    </w:p>
    <w:p w:rsidR="0035264A" w:rsidRPr="006F5749" w:rsidRDefault="0035264A" w:rsidP="006F574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666666"/>
          <w:sz w:val="18"/>
          <w:szCs w:val="18"/>
          <w:u w:val="single"/>
          <w:rtl/>
        </w:rPr>
      </w:pPr>
      <w:r w:rsidRPr="006F5749">
        <w:rPr>
          <w:rFonts w:asciiTheme="majorBidi" w:eastAsia="Times New Roman" w:hAnsiTheme="majorBidi" w:cstheme="majorBidi"/>
          <w:b/>
          <w:bCs/>
          <w:color w:val="666666"/>
          <w:u w:val="single"/>
          <w:rtl/>
        </w:rPr>
        <w:t>لمادة تاريخ الدراسات النفسية(206) نفس</w:t>
      </w:r>
    </w:p>
    <w:p w:rsidR="0035264A" w:rsidRPr="006F5749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6F5749">
        <w:rPr>
          <w:rFonts w:asciiTheme="majorBidi" w:eastAsia="Times New Roman" w:hAnsiTheme="majorBidi" w:cstheme="majorBidi"/>
          <w:color w:val="666666"/>
        </w:rPr>
        <w:t> </w:t>
      </w:r>
    </w:p>
    <w:p w:rsidR="00730FF0" w:rsidRPr="006F5749" w:rsidRDefault="0035264A" w:rsidP="00730FF0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666666"/>
          <w:rtl/>
        </w:rPr>
      </w:pPr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أستاذ المادة: أ. العنود الطيار </w:t>
      </w:r>
    </w:p>
    <w:p w:rsidR="00194AFF" w:rsidRDefault="00194AFF" w:rsidP="00194AFF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 w:hint="cs"/>
          <w:b/>
          <w:bCs/>
          <w:color w:val="666666"/>
          <w:rtl/>
        </w:rPr>
      </w:pPr>
      <w:r w:rsidRPr="00194AFF">
        <w:rPr>
          <w:rFonts w:asciiTheme="majorBidi" w:eastAsia="Times New Roman" w:hAnsiTheme="majorBidi" w:cs="Times New Roman" w:hint="cs"/>
          <w:b/>
          <w:bCs/>
          <w:color w:val="666666"/>
          <w:rtl/>
        </w:rPr>
        <w:t>رقم</w:t>
      </w:r>
      <w:r w:rsidRPr="00194AFF">
        <w:rPr>
          <w:rFonts w:asciiTheme="majorBidi" w:eastAsia="Times New Roman" w:hAnsiTheme="majorBidi" w:cs="Times New Roman"/>
          <w:b/>
          <w:bCs/>
          <w:color w:val="666666"/>
          <w:rtl/>
        </w:rPr>
        <w:t xml:space="preserve"> </w:t>
      </w:r>
      <w:r w:rsidRPr="00194AFF">
        <w:rPr>
          <w:rFonts w:asciiTheme="majorBidi" w:eastAsia="Times New Roman" w:hAnsiTheme="majorBidi" w:cs="Times New Roman" w:hint="cs"/>
          <w:b/>
          <w:bCs/>
          <w:color w:val="666666"/>
          <w:rtl/>
        </w:rPr>
        <w:t>المكتب</w:t>
      </w:r>
      <w:r w:rsidRPr="00194AFF">
        <w:rPr>
          <w:rFonts w:asciiTheme="majorBidi" w:eastAsia="Times New Roman" w:hAnsiTheme="majorBidi" w:cs="Times New Roman"/>
          <w:b/>
          <w:bCs/>
          <w:color w:val="666666"/>
          <w:rtl/>
        </w:rPr>
        <w:t xml:space="preserve"> : </w:t>
      </w:r>
      <w:bookmarkStart w:id="0" w:name="_GoBack"/>
      <w:bookmarkEnd w:id="0"/>
      <w:r w:rsidRPr="00194AFF">
        <w:rPr>
          <w:rFonts w:asciiTheme="majorBidi" w:eastAsia="Times New Roman" w:hAnsiTheme="majorBidi" w:cstheme="majorBidi"/>
          <w:b/>
          <w:bCs/>
          <w:color w:val="666666"/>
        </w:rPr>
        <w:t>S148</w:t>
      </w:r>
      <w:r w:rsidRPr="00194AFF">
        <w:rPr>
          <w:rFonts w:asciiTheme="majorBidi" w:eastAsia="Times New Roman" w:hAnsiTheme="majorBidi" w:cs="Times New Roman"/>
          <w:b/>
          <w:bCs/>
          <w:color w:val="666666"/>
          <w:rtl/>
        </w:rPr>
        <w:t xml:space="preserve"> </w:t>
      </w:r>
      <w:r w:rsidRPr="00194AFF">
        <w:rPr>
          <w:rFonts w:asciiTheme="majorBidi" w:eastAsia="Times New Roman" w:hAnsiTheme="majorBidi" w:cs="Times New Roman" w:hint="cs"/>
          <w:b/>
          <w:bCs/>
          <w:color w:val="666666"/>
          <w:rtl/>
        </w:rPr>
        <w:t>الدور</w:t>
      </w:r>
      <w:r w:rsidRPr="00194AFF">
        <w:rPr>
          <w:rFonts w:asciiTheme="majorBidi" w:eastAsia="Times New Roman" w:hAnsiTheme="majorBidi" w:cs="Times New Roman"/>
          <w:b/>
          <w:bCs/>
          <w:color w:val="666666"/>
          <w:rtl/>
        </w:rPr>
        <w:t xml:space="preserve"> </w:t>
      </w:r>
      <w:r w:rsidRPr="00194AFF">
        <w:rPr>
          <w:rFonts w:asciiTheme="majorBidi" w:eastAsia="Times New Roman" w:hAnsiTheme="majorBidi" w:cs="Times New Roman" w:hint="cs"/>
          <w:b/>
          <w:bCs/>
          <w:color w:val="666666"/>
          <w:rtl/>
        </w:rPr>
        <w:t>الثاني</w:t>
      </w:r>
      <w:r>
        <w:rPr>
          <w:rFonts w:asciiTheme="majorBidi" w:eastAsia="Times New Roman" w:hAnsiTheme="majorBidi" w:cstheme="majorBidi" w:hint="cs"/>
          <w:b/>
          <w:bCs/>
          <w:color w:val="666666"/>
          <w:rtl/>
        </w:rPr>
        <w:t xml:space="preserve"> </w:t>
      </w:r>
    </w:p>
    <w:p w:rsidR="0035264A" w:rsidRPr="006F5749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الساعات المعتمدة: 2 ساعات.</w:t>
      </w:r>
    </w:p>
    <w:p w:rsidR="009100D7" w:rsidRPr="006F5749" w:rsidRDefault="009100D7" w:rsidP="0035264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28"/>
          <w:szCs w:val="28"/>
          <w:rtl/>
        </w:rPr>
      </w:pPr>
      <w:r w:rsidRPr="006F5749">
        <w:rPr>
          <w:rFonts w:asciiTheme="majorBidi" w:eastAsia="Times New Roman" w:hAnsiTheme="majorBidi" w:cstheme="majorBidi"/>
          <w:color w:val="666666"/>
          <w:sz w:val="28"/>
          <w:szCs w:val="28"/>
          <w:rtl/>
        </w:rPr>
        <w:t xml:space="preserve">شعبة يوم الأثنين </w:t>
      </w:r>
    </w:p>
    <w:p w:rsidR="0035264A" w:rsidRPr="006F5749" w:rsidRDefault="0035264A" w:rsidP="006F5749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البريد الالكتروني: </w:t>
      </w:r>
      <w:hyperlink r:id="rId6" w:history="1">
        <w:r w:rsidR="006F5749" w:rsidRPr="00D54955">
          <w:rPr>
            <w:rStyle w:val="Hyperlink"/>
            <w:rFonts w:asciiTheme="majorBidi" w:eastAsia="Times New Roman" w:hAnsiTheme="majorBidi" w:cstheme="majorBidi"/>
            <w:b/>
            <w:bCs/>
          </w:rPr>
          <w:t>amaltayyar@ksu.edu.sa</w:t>
        </w:r>
      </w:hyperlink>
      <w:r w:rsidR="006F5749">
        <w:rPr>
          <w:rFonts w:asciiTheme="majorBidi" w:eastAsia="Times New Roman" w:hAnsiTheme="majorBidi" w:cstheme="majorBidi"/>
          <w:b/>
          <w:bCs/>
          <w:color w:val="666666"/>
        </w:rPr>
        <w:t xml:space="preserve"> </w:t>
      </w:r>
    </w:p>
    <w:p w:rsidR="0035264A" w:rsidRPr="006F5749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 </w:t>
      </w:r>
    </w:p>
    <w:p w:rsidR="0035264A" w:rsidRPr="006F5749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6F5749">
        <w:rPr>
          <w:rFonts w:asciiTheme="majorBidi" w:eastAsia="Times New Roman" w:hAnsiTheme="majorBidi" w:cstheme="majorBidi"/>
          <w:b/>
          <w:bCs/>
          <w:color w:val="666666"/>
          <w:u w:val="single"/>
          <w:rtl/>
        </w:rPr>
        <w:t>أهداف المقرر</w:t>
      </w:r>
    </w:p>
    <w:p w:rsidR="0035264A" w:rsidRPr="006F5749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- تطوير بنية معرفية لدى الطالبة حول التراث النفسي عند المسلمين.</w:t>
      </w:r>
    </w:p>
    <w:p w:rsidR="0035264A" w:rsidRPr="006F5749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- عرض الاتجاهات المختلفة التي تناولت التراث النفسي عند المسلمين.</w:t>
      </w:r>
    </w:p>
    <w:p w:rsidR="0035264A" w:rsidRPr="006F5749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- تطوير المعرفة النقدية لدى الطالبة.</w:t>
      </w:r>
    </w:p>
    <w:p w:rsidR="0035264A" w:rsidRPr="006F5749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- تنمية الاتجاهات الايجابية نحو التراث النفسي عند المسلمين.</w:t>
      </w:r>
    </w:p>
    <w:p w:rsidR="0035264A" w:rsidRPr="006F5749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 </w:t>
      </w:r>
    </w:p>
    <w:tbl>
      <w:tblPr>
        <w:bidiVisual/>
        <w:tblW w:w="87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7"/>
        <w:gridCol w:w="1264"/>
        <w:gridCol w:w="2017"/>
      </w:tblGrid>
      <w:tr w:rsidR="0035264A" w:rsidRPr="006F5749" w:rsidTr="0035264A">
        <w:tc>
          <w:tcPr>
            <w:tcW w:w="4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مفردات المنهج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أرقام الصفحات</w:t>
            </w:r>
          </w:p>
        </w:tc>
        <w:tc>
          <w:tcPr>
            <w:tcW w:w="2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تاريخ المحاضرة</w:t>
            </w:r>
          </w:p>
        </w:tc>
      </w:tr>
      <w:tr w:rsidR="0035264A" w:rsidRPr="006F5749" w:rsidTr="0093318C">
        <w:tc>
          <w:tcPr>
            <w:tcW w:w="48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93318C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  <w:t>تمهيد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2364FE" w:rsidP="002364FE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  <w:t>26/10</w:t>
            </w:r>
          </w:p>
        </w:tc>
      </w:tr>
      <w:tr w:rsidR="0035264A" w:rsidRPr="006F5749" w:rsidTr="0093318C">
        <w:trPr>
          <w:trHeight w:val="38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18C" w:rsidRPr="006F5749" w:rsidRDefault="0093318C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مدخل إلى دراسة التراث النفسي في الحضارة الإسلامية                     </w:t>
            </w:r>
          </w:p>
          <w:p w:rsidR="0035264A" w:rsidRPr="006F5749" w:rsidRDefault="002364FE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 xml:space="preserve">            </w:t>
            </w:r>
            <w:r w:rsidR="0093318C"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تعريف التراث                                                 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64FE" w:rsidRPr="006F5749" w:rsidRDefault="002364FE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ص1-6</w:t>
            </w:r>
          </w:p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ص 8-10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264A" w:rsidRPr="006F5749" w:rsidRDefault="002364FE" w:rsidP="002364FE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  <w:t xml:space="preserve">  3/11</w:t>
            </w:r>
          </w:p>
        </w:tc>
      </w:tr>
      <w:tr w:rsidR="0035264A" w:rsidRPr="006F5749" w:rsidTr="0035264A">
        <w:tc>
          <w:tcPr>
            <w:tcW w:w="481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تصور لدراسة المفاهيم التراثية</w:t>
            </w:r>
          </w:p>
          <w:p w:rsidR="0035264A" w:rsidRPr="006F5749" w:rsidRDefault="002364FE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 xml:space="preserve">           </w:t>
            </w:r>
            <w:r w:rsidR="0035264A"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نقد الدراسات التراثية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ص 16-17</w:t>
            </w:r>
          </w:p>
        </w:tc>
        <w:tc>
          <w:tcPr>
            <w:tcW w:w="250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2364FE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 </w:t>
            </w:r>
            <w:r w:rsidR="002364FE"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10</w:t>
            </w:r>
            <w:r w:rsidR="0093318C" w:rsidRPr="006F5749"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  <w:t>/11</w:t>
            </w:r>
          </w:p>
        </w:tc>
      </w:tr>
      <w:tr w:rsidR="0035264A" w:rsidRPr="006F5749" w:rsidTr="0035264A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264A" w:rsidRPr="006F5749" w:rsidRDefault="0035264A" w:rsidP="0035264A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ص 13-15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264A" w:rsidRPr="006F5749" w:rsidRDefault="0035264A" w:rsidP="0035264A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</w:p>
        </w:tc>
      </w:tr>
      <w:tr w:rsidR="0035264A" w:rsidRPr="006F5749" w:rsidTr="002364FE">
        <w:trPr>
          <w:trHeight w:val="285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2364FE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  <w:t xml:space="preserve">إجازة اليوم الوطني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2364FE" w:rsidP="002364FE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FF000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color w:val="FF0000"/>
                <w:sz w:val="24"/>
                <w:szCs w:val="24"/>
                <w:rtl/>
              </w:rPr>
              <w:t>17/11</w:t>
            </w:r>
          </w:p>
        </w:tc>
      </w:tr>
      <w:tr w:rsidR="002364FE" w:rsidRPr="006F5749" w:rsidTr="002364FE">
        <w:trPr>
          <w:trHeight w:val="2160"/>
        </w:trPr>
        <w:tc>
          <w:tcPr>
            <w:tcW w:w="48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64FE" w:rsidRPr="006F5749" w:rsidRDefault="002364FE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الاتجاهات الفكرية في التراث النفسي في الحضارة الإسلامية              </w:t>
            </w:r>
          </w:p>
          <w:p w:rsidR="002364FE" w:rsidRPr="006F5749" w:rsidRDefault="002364FE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الاتجاه الأثري، الاتجاه الفلسفي، الاتجاه الصوفي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64FE" w:rsidRPr="006F5749" w:rsidRDefault="002364FE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ص18-36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64FE" w:rsidRPr="006F5749" w:rsidRDefault="002364FE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24/11</w:t>
            </w:r>
          </w:p>
        </w:tc>
      </w:tr>
      <w:tr w:rsidR="0035264A" w:rsidRPr="006F5749" w:rsidTr="0035264A">
        <w:trPr>
          <w:trHeight w:val="610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lastRenderedPageBreak/>
              <w:t>- موضوعات نفسية                                                         </w:t>
            </w:r>
          </w:p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الشخصية، التعلم، المرض النفسي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ص 48-57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 </w:t>
            </w:r>
            <w:r w:rsidR="002364FE" w:rsidRPr="006F5749"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  <w:t>2/12</w:t>
            </w:r>
          </w:p>
        </w:tc>
      </w:tr>
      <w:tr w:rsidR="0035264A" w:rsidRPr="006F5749" w:rsidTr="00D0680D">
        <w:trPr>
          <w:trHeight w:val="670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E27C25" w:rsidP="000762CC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اختبار فصلي أول</w:t>
            </w:r>
            <w:r w:rsidR="006B0533" w:rsidRPr="006F5749"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  <w:t xml:space="preserve"> بتاريخ </w:t>
            </w:r>
            <w:r w:rsidR="000762CC" w:rsidRPr="006F5749"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  <w:t>( لا توجد اختبارات بديله )</w:t>
            </w:r>
          </w:p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0762CC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548DD4" w:themeColor="text2" w:themeTint="99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 </w:t>
            </w:r>
            <w:r w:rsidR="000762CC" w:rsidRPr="006F5749">
              <w:rPr>
                <w:rFonts w:asciiTheme="majorBidi" w:eastAsia="Times New Roman" w:hAnsiTheme="majorBidi" w:cstheme="majorBidi"/>
                <w:color w:val="548DD4" w:themeColor="text2" w:themeTint="99"/>
                <w:sz w:val="24"/>
                <w:szCs w:val="24"/>
                <w:rtl/>
              </w:rPr>
              <w:t>16/12</w:t>
            </w:r>
          </w:p>
        </w:tc>
      </w:tr>
      <w:tr w:rsidR="0035264A" w:rsidRPr="006F5749" w:rsidTr="00D0680D">
        <w:trPr>
          <w:trHeight w:val="523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E27C25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دراسة التراث النفسي عند علماء المسلمين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 </w:t>
            </w:r>
            <w:r w:rsidR="00E27C25"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ص 60-65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0762CC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  <w:t>23</w:t>
            </w:r>
            <w:r w:rsidR="002364FE" w:rsidRPr="006F5749"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  <w:t>/12</w:t>
            </w:r>
          </w:p>
        </w:tc>
      </w:tr>
      <w:tr w:rsidR="0035264A" w:rsidRPr="006F5749" w:rsidTr="000762CC">
        <w:trPr>
          <w:trHeight w:val="60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</w:pPr>
          </w:p>
        </w:tc>
        <w:tc>
          <w:tcPr>
            <w:tcW w:w="39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FF0" w:rsidRPr="006F5749" w:rsidRDefault="00730FF0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</w:pPr>
          </w:p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 </w:t>
            </w:r>
          </w:p>
        </w:tc>
      </w:tr>
      <w:tr w:rsidR="0035264A" w:rsidRPr="006F5749" w:rsidTr="0035264A">
        <w:trPr>
          <w:trHeight w:val="805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من علماء الاتجاه الأثري ابن تيميه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ص 72-86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0762CC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1/1 1435</w:t>
            </w:r>
            <w:r w:rsidR="0035264A"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 </w:t>
            </w:r>
          </w:p>
        </w:tc>
      </w:tr>
      <w:tr w:rsidR="0035264A" w:rsidRPr="006F5749" w:rsidTr="0035264A">
        <w:trPr>
          <w:trHeight w:val="685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ابن القيم الجوزية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ص89 -98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0762CC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8/1</w:t>
            </w:r>
            <w:r w:rsidR="0035264A"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 </w:t>
            </w:r>
          </w:p>
        </w:tc>
      </w:tr>
      <w:tr w:rsidR="0035264A" w:rsidRPr="006F5749" w:rsidTr="0035264A">
        <w:trPr>
          <w:trHeight w:val="790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من علماء الاتجاه الصوفي</w:t>
            </w:r>
          </w:p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المحاسبي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98-101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0762CC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15/1</w:t>
            </w:r>
            <w:r w:rsidR="0035264A"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 </w:t>
            </w:r>
          </w:p>
        </w:tc>
      </w:tr>
      <w:tr w:rsidR="0035264A" w:rsidRPr="006F5749" w:rsidTr="00D0680D">
        <w:trPr>
          <w:trHeight w:val="571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0762CC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الاختبار الفصلي الثاني</w:t>
            </w:r>
            <w:r w:rsidR="006B0533" w:rsidRPr="006F5749"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  <w:t xml:space="preserve"> </w:t>
            </w:r>
            <w:r w:rsidR="000762CC" w:rsidRPr="006F5749"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  <w:t xml:space="preserve"> </w:t>
            </w:r>
            <w:r w:rsidR="000762CC"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لا يوجد اختبارات بديلة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اختبار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0762CC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  <w:t>22/1</w:t>
            </w:r>
          </w:p>
        </w:tc>
      </w:tr>
      <w:tr w:rsidR="0035264A" w:rsidRPr="006F5749" w:rsidTr="0035264A">
        <w:trPr>
          <w:trHeight w:val="730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الغزالي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ص 113-115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 </w:t>
            </w:r>
            <w:r w:rsidR="000762CC" w:rsidRPr="006F5749"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  <w:t>29/1</w:t>
            </w:r>
          </w:p>
        </w:tc>
      </w:tr>
      <w:tr w:rsidR="0035264A" w:rsidRPr="006F5749" w:rsidTr="000762CC">
        <w:trPr>
          <w:trHeight w:val="960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الاتجاه الفلسفي</w:t>
            </w:r>
          </w:p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 الكندي والفارابي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35264A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ص 120- 122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64A" w:rsidRPr="006F5749" w:rsidRDefault="000762CC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6/2</w:t>
            </w:r>
            <w:r w:rsidR="0035264A"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 </w:t>
            </w:r>
          </w:p>
        </w:tc>
      </w:tr>
      <w:tr w:rsidR="000762CC" w:rsidRPr="006F5749" w:rsidTr="000762CC">
        <w:trPr>
          <w:trHeight w:val="585"/>
        </w:trPr>
        <w:tc>
          <w:tcPr>
            <w:tcW w:w="48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2CC" w:rsidRPr="006F5749" w:rsidRDefault="000762CC" w:rsidP="006B053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 xml:space="preserve"> مراجعه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2CC" w:rsidRPr="006F5749" w:rsidRDefault="000762CC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2CC" w:rsidRPr="006F5749" w:rsidRDefault="000762CC" w:rsidP="0035264A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</w:pPr>
            <w:r w:rsidRPr="006F5749">
              <w:rPr>
                <w:rFonts w:asciiTheme="majorBidi" w:eastAsia="Times New Roman" w:hAnsiTheme="majorBidi" w:cstheme="majorBidi"/>
                <w:b/>
                <w:bCs/>
                <w:color w:val="808080"/>
                <w:rtl/>
              </w:rPr>
              <w:t>13/2</w:t>
            </w:r>
          </w:p>
        </w:tc>
      </w:tr>
    </w:tbl>
    <w:p w:rsidR="0093318C" w:rsidRPr="006F5749" w:rsidRDefault="000762CC" w:rsidP="000762C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666666"/>
          <w:sz w:val="24"/>
          <w:szCs w:val="24"/>
          <w:rtl/>
        </w:rPr>
      </w:pPr>
      <w:r w:rsidRPr="006F5749">
        <w:rPr>
          <w:rFonts w:asciiTheme="majorBidi" w:eastAsia="Times New Roman" w:hAnsiTheme="majorBidi" w:cstheme="majorBidi"/>
          <w:color w:val="666666"/>
          <w:sz w:val="24"/>
          <w:szCs w:val="24"/>
          <w:rtl/>
        </w:rPr>
        <w:t>16</w:t>
      </w:r>
      <w:r w:rsidR="0093318C" w:rsidRPr="006F5749">
        <w:rPr>
          <w:rFonts w:asciiTheme="majorBidi" w:eastAsia="Times New Roman" w:hAnsiTheme="majorBidi" w:cstheme="majorBidi"/>
          <w:color w:val="666666"/>
          <w:sz w:val="24"/>
          <w:szCs w:val="24"/>
          <w:rtl/>
        </w:rPr>
        <w:t>لاستعداد للاختبارات</w:t>
      </w:r>
    </w:p>
    <w:p w:rsidR="0093318C" w:rsidRPr="006F5749" w:rsidRDefault="0093318C" w:rsidP="0093318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b/>
          <w:bCs/>
          <w:color w:val="943634" w:themeColor="accent2" w:themeShade="BF"/>
          <w:sz w:val="24"/>
          <w:szCs w:val="24"/>
          <w:rtl/>
        </w:rPr>
      </w:pPr>
      <w:r w:rsidRPr="006F5749">
        <w:rPr>
          <w:rFonts w:asciiTheme="majorBidi" w:eastAsia="Times New Roman" w:hAnsiTheme="majorBidi" w:cstheme="majorBidi"/>
          <w:b/>
          <w:bCs/>
          <w:color w:val="943634" w:themeColor="accent2" w:themeShade="BF"/>
          <w:sz w:val="24"/>
          <w:szCs w:val="24"/>
          <w:rtl/>
        </w:rPr>
        <w:t>17 بداية اختبارات الإعداد العام 26 /2</w:t>
      </w:r>
    </w:p>
    <w:p w:rsidR="0093318C" w:rsidRPr="006F5749" w:rsidRDefault="0093318C" w:rsidP="0093318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b/>
          <w:bCs/>
          <w:color w:val="943634" w:themeColor="accent2" w:themeShade="BF"/>
          <w:sz w:val="24"/>
          <w:szCs w:val="24"/>
          <w:rtl/>
        </w:rPr>
      </w:pPr>
      <w:r w:rsidRPr="006F5749">
        <w:rPr>
          <w:rFonts w:asciiTheme="majorBidi" w:eastAsia="Times New Roman" w:hAnsiTheme="majorBidi" w:cstheme="majorBidi"/>
          <w:b/>
          <w:bCs/>
          <w:color w:val="943634" w:themeColor="accent2" w:themeShade="BF"/>
          <w:sz w:val="24"/>
          <w:szCs w:val="24"/>
          <w:rtl/>
        </w:rPr>
        <w:t xml:space="preserve">18 بداية </w:t>
      </w:r>
      <w:proofErr w:type="spellStart"/>
      <w:r w:rsidRPr="006F5749">
        <w:rPr>
          <w:rFonts w:asciiTheme="majorBidi" w:eastAsia="Times New Roman" w:hAnsiTheme="majorBidi" w:cstheme="majorBidi"/>
          <w:b/>
          <w:bCs/>
          <w:color w:val="943634" w:themeColor="accent2" w:themeShade="BF"/>
          <w:sz w:val="24"/>
          <w:szCs w:val="24"/>
          <w:rtl/>
        </w:rPr>
        <w:t>الآختبارات</w:t>
      </w:r>
      <w:proofErr w:type="spellEnd"/>
      <w:r w:rsidRPr="006F5749">
        <w:rPr>
          <w:rFonts w:asciiTheme="majorBidi" w:eastAsia="Times New Roman" w:hAnsiTheme="majorBidi" w:cstheme="majorBidi"/>
          <w:b/>
          <w:bCs/>
          <w:color w:val="943634" w:themeColor="accent2" w:themeShade="BF"/>
          <w:sz w:val="24"/>
          <w:szCs w:val="24"/>
          <w:rtl/>
        </w:rPr>
        <w:t xml:space="preserve"> </w:t>
      </w:r>
      <w:proofErr w:type="spellStart"/>
      <w:r w:rsidRPr="006F5749">
        <w:rPr>
          <w:rFonts w:asciiTheme="majorBidi" w:eastAsia="Times New Roman" w:hAnsiTheme="majorBidi" w:cstheme="majorBidi"/>
          <w:b/>
          <w:bCs/>
          <w:color w:val="943634" w:themeColor="accent2" w:themeShade="BF"/>
          <w:sz w:val="24"/>
          <w:szCs w:val="24"/>
          <w:rtl/>
        </w:rPr>
        <w:t>النهائيه</w:t>
      </w:r>
      <w:proofErr w:type="spellEnd"/>
      <w:r w:rsidRPr="006F5749">
        <w:rPr>
          <w:rFonts w:asciiTheme="majorBidi" w:eastAsia="Times New Roman" w:hAnsiTheme="majorBidi" w:cstheme="majorBidi"/>
          <w:b/>
          <w:bCs/>
          <w:color w:val="943634" w:themeColor="accent2" w:themeShade="BF"/>
          <w:sz w:val="24"/>
          <w:szCs w:val="24"/>
          <w:rtl/>
        </w:rPr>
        <w:t xml:space="preserve"> </w:t>
      </w:r>
    </w:p>
    <w:p w:rsidR="00E27C25" w:rsidRPr="006F5749" w:rsidRDefault="00E27C25" w:rsidP="0035264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666666"/>
          <w:u w:val="single"/>
          <w:rtl/>
        </w:rPr>
      </w:pPr>
    </w:p>
    <w:p w:rsidR="0035264A" w:rsidRPr="006F5749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6F5749">
        <w:rPr>
          <w:rFonts w:asciiTheme="majorBidi" w:eastAsia="Times New Roman" w:hAnsiTheme="majorBidi" w:cstheme="majorBidi"/>
          <w:b/>
          <w:bCs/>
          <w:color w:val="666666"/>
          <w:u w:val="single"/>
          <w:rtl/>
        </w:rPr>
        <w:t>تقويم المقرر</w:t>
      </w:r>
    </w:p>
    <w:p w:rsidR="0035264A" w:rsidRPr="006F5749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- اختباران فصليان (40 درجه )</w:t>
      </w:r>
    </w:p>
    <w:p w:rsidR="0035264A" w:rsidRPr="006F5749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- المشاركة أو المناقشة في </w:t>
      </w:r>
      <w:proofErr w:type="spellStart"/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المحاضره</w:t>
      </w:r>
      <w:proofErr w:type="spellEnd"/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(5 درجات)</w:t>
      </w:r>
    </w:p>
    <w:p w:rsidR="0035264A" w:rsidRPr="006F5749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666666"/>
          <w:rtl/>
        </w:rPr>
      </w:pPr>
      <w:r w:rsidRPr="006F5749">
        <w:rPr>
          <w:rFonts w:asciiTheme="majorBidi" w:eastAsia="Times New Roman" w:hAnsiTheme="majorBidi" w:cstheme="majorBidi"/>
          <w:color w:val="666666"/>
          <w:rtl/>
        </w:rPr>
        <w:t xml:space="preserve"> - </w:t>
      </w:r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الحضور والالتزام بموعد </w:t>
      </w:r>
      <w:proofErr w:type="spellStart"/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المحاضره</w:t>
      </w:r>
      <w:proofErr w:type="spellEnd"/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( 5 درجات )</w:t>
      </w:r>
    </w:p>
    <w:p w:rsidR="0035264A" w:rsidRPr="006F5749" w:rsidRDefault="00CA5563" w:rsidP="00CA5563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666666"/>
          <w:rtl/>
        </w:rPr>
      </w:pPr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- تقارير وواجبات ( 5</w:t>
      </w:r>
      <w:r w:rsidR="0035264A"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درجات )</w:t>
      </w:r>
    </w:p>
    <w:p w:rsidR="00CA5563" w:rsidRPr="006F5749" w:rsidRDefault="00CA5563" w:rsidP="00CA5563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666666"/>
          <w:rtl/>
        </w:rPr>
      </w:pPr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- </w:t>
      </w:r>
      <w:proofErr w:type="spellStart"/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الإلتزام</w:t>
      </w:r>
      <w:proofErr w:type="spellEnd"/>
      <w:r w:rsidR="006B0533"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بالمظهر المحتشم </w:t>
      </w:r>
      <w:r w:rsidR="00D0680D"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كاللبس الساتر وتسريحة الشعر </w:t>
      </w:r>
      <w:proofErr w:type="spellStart"/>
      <w:r w:rsidR="00D0680D"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الأنثويه</w:t>
      </w:r>
      <w:proofErr w:type="spellEnd"/>
      <w:r w:rsidR="00D0680D"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وحسن الخلق </w:t>
      </w:r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( 5 درجات ) </w:t>
      </w:r>
    </w:p>
    <w:p w:rsidR="0035264A" w:rsidRPr="006F5749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666666"/>
          <w:rtl/>
        </w:rPr>
      </w:pPr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lastRenderedPageBreak/>
        <w:t xml:space="preserve">اختبار نهائي 40 درجه  </w:t>
      </w:r>
    </w:p>
    <w:p w:rsidR="0035264A" w:rsidRPr="006F5749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6F5749">
        <w:rPr>
          <w:rFonts w:asciiTheme="majorBidi" w:eastAsia="Times New Roman" w:hAnsiTheme="majorBidi" w:cstheme="majorBidi"/>
          <w:b/>
          <w:bCs/>
          <w:color w:val="666666"/>
          <w:u w:val="single"/>
          <w:rtl/>
        </w:rPr>
        <w:t>المرجع:</w:t>
      </w:r>
    </w:p>
    <w:p w:rsidR="0035264A" w:rsidRPr="006F5749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- مدخل إلى دراسة التراث النفسي في الحضارة الإسلامية (د.عبد الله بن ناصر الصبيح)</w:t>
      </w:r>
      <w:r w:rsidR="00D0680D" w:rsidRPr="006F5749">
        <w:rPr>
          <w:rFonts w:asciiTheme="majorBidi" w:eastAsia="Times New Roman" w:hAnsiTheme="majorBidi" w:cstheme="majorBidi"/>
          <w:color w:val="666666"/>
          <w:sz w:val="18"/>
          <w:szCs w:val="18"/>
          <w:rtl/>
        </w:rPr>
        <w:t xml:space="preserve"> </w:t>
      </w:r>
    </w:p>
    <w:p w:rsidR="0035264A" w:rsidRPr="006F5749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6F5749">
        <w:rPr>
          <w:rFonts w:asciiTheme="majorBidi" w:eastAsia="Times New Roman" w:hAnsiTheme="majorBidi" w:cstheme="majorBidi"/>
          <w:color w:val="666666"/>
          <w:rtl/>
        </w:rPr>
        <w:t>   </w:t>
      </w:r>
    </w:p>
    <w:p w:rsidR="0035264A" w:rsidRPr="006F5749" w:rsidRDefault="0035264A" w:rsidP="0035264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  <w:rtl/>
        </w:rPr>
      </w:pPr>
      <w:r w:rsidRPr="006F5749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  <w:rtl/>
        </w:rPr>
        <w:t> </w:t>
      </w:r>
      <w:r w:rsidR="00CA5563" w:rsidRPr="006F5749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  <w:rtl/>
        </w:rPr>
        <w:t xml:space="preserve">ملاحظه : </w:t>
      </w:r>
    </w:p>
    <w:p w:rsidR="00CA5563" w:rsidRPr="006F5749" w:rsidRDefault="00D0680D" w:rsidP="009100D7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لوحظ وجود ظاهرة </w:t>
      </w:r>
      <w:r w:rsidR="009100D7"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( </w:t>
      </w:r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قصة </w:t>
      </w:r>
      <w:proofErr w:type="spellStart"/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البويه</w:t>
      </w:r>
      <w:proofErr w:type="spellEnd"/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</w:t>
      </w:r>
      <w:r w:rsidR="009100D7"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) </w:t>
      </w:r>
      <w:proofErr w:type="spellStart"/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المخالفه</w:t>
      </w:r>
      <w:proofErr w:type="spellEnd"/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لقوانين </w:t>
      </w:r>
      <w:proofErr w:type="spellStart"/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الجامعه</w:t>
      </w:r>
      <w:proofErr w:type="spellEnd"/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، ف</w:t>
      </w:r>
      <w:r w:rsidR="00CA5563"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في حال الإصرار على </w:t>
      </w:r>
      <w:r w:rsidR="009100D7"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هذه </w:t>
      </w:r>
      <w:proofErr w:type="spellStart"/>
      <w:r w:rsidR="009100D7"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القصه</w:t>
      </w:r>
      <w:proofErr w:type="spellEnd"/>
      <w:r w:rsidR="009100D7"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يجب وضع غطاء الرأس </w:t>
      </w:r>
      <w:r w:rsidR="00CA5563"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طيلة </w:t>
      </w:r>
      <w:proofErr w:type="spellStart"/>
      <w:r w:rsidR="00CA5563"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المحاضره</w:t>
      </w:r>
      <w:proofErr w:type="spellEnd"/>
      <w:r w:rsidR="00CA5563"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وفي حال الإصرار على عد</w:t>
      </w:r>
      <w:r w:rsidR="009100D7"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م وضعه</w:t>
      </w:r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</w:t>
      </w:r>
      <w:proofErr w:type="spellStart"/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فل</w:t>
      </w:r>
      <w:r w:rsidR="009100D7"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لإستاذه</w:t>
      </w:r>
      <w:proofErr w:type="spellEnd"/>
      <w:r w:rsidR="009100D7"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الحق في </w:t>
      </w:r>
      <w:proofErr w:type="spellStart"/>
      <w:r w:rsidR="009100D7"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الأعتذار</w:t>
      </w:r>
      <w:proofErr w:type="spellEnd"/>
      <w:r w:rsidR="009100D7"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عن قبول</w:t>
      </w:r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</w:t>
      </w:r>
      <w:proofErr w:type="spellStart"/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الطالبه</w:t>
      </w:r>
      <w:proofErr w:type="spellEnd"/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في </w:t>
      </w:r>
      <w:proofErr w:type="spellStart"/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>القاعه</w:t>
      </w:r>
      <w:proofErr w:type="spellEnd"/>
      <w:r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كما ينص عليه القانون .</w:t>
      </w:r>
      <w:r w:rsidR="00CA5563" w:rsidRPr="006F5749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</w:t>
      </w:r>
    </w:p>
    <w:p w:rsidR="009100D7" w:rsidRPr="006F5749" w:rsidRDefault="009100D7" w:rsidP="009100D7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</w:p>
    <w:p w:rsidR="009100D7" w:rsidRPr="006F5749" w:rsidRDefault="009100D7" w:rsidP="009100D7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</w:p>
    <w:p w:rsidR="009100D7" w:rsidRPr="006F5749" w:rsidRDefault="009100D7" w:rsidP="009100D7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</w:p>
    <w:p w:rsidR="009100D7" w:rsidRPr="006F5749" w:rsidRDefault="009100D7" w:rsidP="009100D7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</w:p>
    <w:p w:rsidR="009100D7" w:rsidRPr="006F5749" w:rsidRDefault="009100D7" w:rsidP="009100D7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</w:p>
    <w:p w:rsidR="009100D7" w:rsidRPr="006F5749" w:rsidRDefault="009100D7" w:rsidP="009100D7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</w:p>
    <w:p w:rsidR="009100D7" w:rsidRPr="006F5749" w:rsidRDefault="009100D7" w:rsidP="009100D7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</w:p>
    <w:p w:rsidR="009100D7" w:rsidRPr="006F5749" w:rsidRDefault="009100D7" w:rsidP="009100D7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</w:p>
    <w:p w:rsidR="009100D7" w:rsidRPr="006F5749" w:rsidRDefault="009100D7" w:rsidP="009100D7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</w:p>
    <w:p w:rsidR="009100D7" w:rsidRPr="006F5749" w:rsidRDefault="009100D7" w:rsidP="009100D7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</w:p>
    <w:p w:rsidR="009100D7" w:rsidRPr="006F5749" w:rsidRDefault="009100D7" w:rsidP="009100D7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</w:p>
    <w:p w:rsidR="009100D7" w:rsidRPr="006F5749" w:rsidRDefault="009100D7" w:rsidP="009100D7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</w:p>
    <w:p w:rsidR="009100D7" w:rsidRPr="006F5749" w:rsidRDefault="009100D7" w:rsidP="009100D7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</w:p>
    <w:p w:rsidR="009100D7" w:rsidRPr="006F5749" w:rsidRDefault="009100D7" w:rsidP="009100D7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</w:p>
    <w:p w:rsidR="009100D7" w:rsidRPr="006F5749" w:rsidRDefault="009100D7" w:rsidP="009100D7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</w:p>
    <w:p w:rsidR="009100D7" w:rsidRPr="006F5749" w:rsidRDefault="009100D7" w:rsidP="009100D7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</w:p>
    <w:p w:rsidR="009100D7" w:rsidRPr="006F5749" w:rsidRDefault="009100D7" w:rsidP="009100D7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</w:p>
    <w:p w:rsidR="00CA5563" w:rsidRPr="006F5749" w:rsidRDefault="00CA5563">
      <w:pPr>
        <w:rPr>
          <w:rFonts w:asciiTheme="majorBidi" w:hAnsiTheme="majorBidi" w:cstheme="majorBidi"/>
        </w:rPr>
      </w:pPr>
    </w:p>
    <w:sectPr w:rsidR="00CA5563" w:rsidRPr="006F5749" w:rsidSect="00FD0E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C6F62"/>
    <w:multiLevelType w:val="hybridMultilevel"/>
    <w:tmpl w:val="6096DFE8"/>
    <w:lvl w:ilvl="0" w:tplc="A5A63C2A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35264A"/>
    <w:rsid w:val="000762CC"/>
    <w:rsid w:val="00194AFF"/>
    <w:rsid w:val="001B72EC"/>
    <w:rsid w:val="002364FE"/>
    <w:rsid w:val="0035264A"/>
    <w:rsid w:val="00494D23"/>
    <w:rsid w:val="0054753A"/>
    <w:rsid w:val="005B3B28"/>
    <w:rsid w:val="00641185"/>
    <w:rsid w:val="006B0533"/>
    <w:rsid w:val="006E1496"/>
    <w:rsid w:val="006F5749"/>
    <w:rsid w:val="007118B8"/>
    <w:rsid w:val="00730FF0"/>
    <w:rsid w:val="009100D7"/>
    <w:rsid w:val="0093318C"/>
    <w:rsid w:val="009D6527"/>
    <w:rsid w:val="00A872EE"/>
    <w:rsid w:val="00AD3EA3"/>
    <w:rsid w:val="00AD5733"/>
    <w:rsid w:val="00C31765"/>
    <w:rsid w:val="00C75070"/>
    <w:rsid w:val="00CA5563"/>
    <w:rsid w:val="00D0680D"/>
    <w:rsid w:val="00E27C25"/>
    <w:rsid w:val="00FD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2E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5264A"/>
  </w:style>
  <w:style w:type="paragraph" w:styleId="a3">
    <w:name w:val="List Paragraph"/>
    <w:basedOn w:val="a"/>
    <w:uiPriority w:val="34"/>
    <w:qFormat/>
    <w:rsid w:val="006B0533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6F57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maltayyar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Compume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</dc:creator>
  <cp:keywords/>
  <dc:description/>
  <cp:lastModifiedBy>موني</cp:lastModifiedBy>
  <cp:revision>4</cp:revision>
  <dcterms:created xsi:type="dcterms:W3CDTF">2013-08-25T08:31:00Z</dcterms:created>
  <dcterms:modified xsi:type="dcterms:W3CDTF">2013-08-29T12:33:00Z</dcterms:modified>
</cp:coreProperties>
</file>