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ED" w:rsidRPr="009D0867" w:rsidRDefault="00FA7FED" w:rsidP="00FA7FED">
      <w:pPr>
        <w:bidi/>
        <w:jc w:val="center"/>
        <w:rPr>
          <w:rFonts w:cs="Simplified Arabic"/>
          <w:b/>
          <w:bCs/>
          <w:color w:val="17365D" w:themeColor="text2" w:themeShade="BF"/>
        </w:rPr>
      </w:pPr>
    </w:p>
    <w:p w:rsidR="00FA7FED" w:rsidRPr="009D0867" w:rsidRDefault="00FA7FED" w:rsidP="00FA7FED">
      <w:pPr>
        <w:bidi/>
        <w:rPr>
          <w:rFonts w:cs="Simplified Arabic"/>
          <w:b/>
          <w:bCs/>
          <w:color w:val="17365D" w:themeColor="text2" w:themeShade="BF"/>
        </w:rPr>
      </w:pPr>
      <w:r w:rsidRPr="009D0867">
        <w:rPr>
          <w:rFonts w:cs="Simplified Arabic"/>
          <w:b/>
          <w:bCs/>
          <w:color w:val="17365D" w:themeColor="text2" w:themeShade="BF"/>
          <w:rtl/>
        </w:rPr>
        <w:t>المملكة العربية السعودية</w:t>
      </w:r>
    </w:p>
    <w:p w:rsidR="00FA7FED" w:rsidRPr="009D0867" w:rsidRDefault="00FA7FED" w:rsidP="00FA7FED">
      <w:pPr>
        <w:bidi/>
        <w:rPr>
          <w:rFonts w:cs="Simplified Arabic"/>
          <w:b/>
          <w:bCs/>
          <w:color w:val="17365D" w:themeColor="text2" w:themeShade="BF"/>
        </w:rPr>
      </w:pPr>
      <w:r w:rsidRPr="009D0867">
        <w:rPr>
          <w:rFonts w:cs="Simplified Arabic"/>
          <w:b/>
          <w:bCs/>
          <w:color w:val="17365D" w:themeColor="text2" w:themeShade="BF"/>
          <w:rtl/>
        </w:rPr>
        <w:t>المجلس الأعلى للتعليم</w:t>
      </w:r>
    </w:p>
    <w:p w:rsidR="00FA7FED" w:rsidRPr="009D0867" w:rsidRDefault="00FA7FED" w:rsidP="00FA7FED">
      <w:pPr>
        <w:bidi/>
        <w:rPr>
          <w:rFonts w:cs="Simplified Arabic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rPr>
          <w:rFonts w:cs="Simplified Arabic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rPr>
          <w:rFonts w:cs="Simplified Arabic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rPr>
          <w:rFonts w:cs="Simplified Arabic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rPr>
          <w:rFonts w:cs="Simplified Arabic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rPr>
          <w:rFonts w:cs="Simplified Arabic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  <w:r w:rsidRPr="009D0867">
        <w:rPr>
          <w:rFonts w:cs="PT Bold Heading" w:hint="cs"/>
          <w:b/>
          <w:bCs/>
          <w:color w:val="17365D" w:themeColor="text2" w:themeShade="BF"/>
          <w:rtl/>
        </w:rPr>
        <w:t>الهيئة الوطنية للتقويم والاعتماد الأكاديمي</w:t>
      </w:r>
    </w:p>
    <w:p w:rsidR="00FA7FED" w:rsidRPr="009D0867" w:rsidRDefault="00FA7FED" w:rsidP="00FA7FED">
      <w:pPr>
        <w:bidi/>
        <w:jc w:val="center"/>
        <w:rPr>
          <w:rFonts w:cs="Simplified Arabic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Simplified Arabic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  <w:r w:rsidRPr="009D0867">
        <w:rPr>
          <w:rFonts w:cs="PT Bold Heading" w:hint="cs"/>
          <w:b/>
          <w:bCs/>
          <w:color w:val="17365D" w:themeColor="text2" w:themeShade="BF"/>
          <w:rtl/>
        </w:rPr>
        <w:t>توصيف المقرر</w:t>
      </w: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  <w:r w:rsidRPr="009D0867">
        <w:rPr>
          <w:rFonts w:ascii="Arial" w:hAnsi="Arial" w:cs="PT Bold Heading" w:hint="cs"/>
          <w:b/>
          <w:bCs/>
          <w:color w:val="17365D" w:themeColor="text2" w:themeShade="BF"/>
          <w:rtl/>
        </w:rPr>
        <w:t>علم اجتماع التنمية</w:t>
      </w:r>
      <w:r w:rsidRPr="009D0867">
        <w:rPr>
          <w:rFonts w:cs="PT Bold Heading" w:hint="cs"/>
          <w:b/>
          <w:bCs/>
          <w:color w:val="17365D" w:themeColor="text2" w:themeShade="BF"/>
          <w:rtl/>
        </w:rPr>
        <w:t xml:space="preserve"> </w:t>
      </w:r>
      <w:r w:rsidRPr="009D0867">
        <w:rPr>
          <w:rFonts w:ascii="Arial" w:hAnsi="Arial" w:cs="PT Bold Heading" w:hint="cs"/>
          <w:b/>
          <w:bCs/>
          <w:color w:val="17365D" w:themeColor="text2" w:themeShade="BF"/>
          <w:rtl/>
        </w:rPr>
        <w:t>(301) جمع</w:t>
      </w: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  <w:r w:rsidRPr="009D0867">
        <w:rPr>
          <w:rFonts w:cs="PT Bold Heading" w:hint="cs"/>
          <w:b/>
          <w:bCs/>
          <w:color w:val="17365D" w:themeColor="text2" w:themeShade="BF"/>
          <w:rtl/>
        </w:rPr>
        <w:t>اسم أستاذ المقرر</w:t>
      </w:r>
    </w:p>
    <w:p w:rsidR="00FA7FED" w:rsidRPr="009D0867" w:rsidRDefault="00FA7FED" w:rsidP="00FA7FED">
      <w:pPr>
        <w:bidi/>
        <w:jc w:val="center"/>
        <w:rPr>
          <w:rFonts w:ascii="Arial" w:hAnsi="Arial" w:cs="PT Bold Heading"/>
          <w:b/>
          <w:bCs/>
          <w:color w:val="17365D" w:themeColor="text2" w:themeShade="BF"/>
          <w:rtl/>
        </w:rPr>
      </w:pPr>
      <w:r w:rsidRPr="009D0867">
        <w:rPr>
          <w:rFonts w:cs="PT Bold Heading" w:hint="cs"/>
          <w:b/>
          <w:bCs/>
          <w:color w:val="17365D" w:themeColor="text2" w:themeShade="BF"/>
          <w:rtl/>
        </w:rPr>
        <w:t xml:space="preserve">منيرة الدريويش </w:t>
      </w: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  <w:r w:rsidRPr="009D0867">
        <w:rPr>
          <w:rFonts w:cs="PT Bold Heading" w:hint="cs"/>
          <w:b/>
          <w:bCs/>
          <w:color w:val="17365D" w:themeColor="text2" w:themeShade="BF"/>
          <w:rtl/>
        </w:rPr>
        <w:t>قسم الدراسات الاجتماعية</w:t>
      </w: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</w:rPr>
      </w:pPr>
    </w:p>
    <w:p w:rsidR="00B12A21" w:rsidRPr="009D0867" w:rsidRDefault="00B12A21" w:rsidP="00B12A21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center"/>
        <w:rPr>
          <w:rFonts w:cs="PT Bold Heading"/>
          <w:b/>
          <w:bCs/>
          <w:color w:val="17365D" w:themeColor="text2" w:themeShade="BF"/>
          <w:rtl/>
        </w:rPr>
      </w:pPr>
    </w:p>
    <w:p w:rsidR="00FA7FED" w:rsidRPr="009D0867" w:rsidRDefault="00FA7FED" w:rsidP="00B12A21">
      <w:pPr>
        <w:bidi/>
        <w:rPr>
          <w:rFonts w:ascii="Arial" w:hAnsi="Arial" w:cs="AL-Mohanad Bold"/>
          <w:b/>
          <w:bCs/>
          <w:color w:val="17365D" w:themeColor="text2" w:themeShade="BF"/>
          <w:rtl/>
        </w:rPr>
      </w:pPr>
    </w:p>
    <w:tbl>
      <w:tblPr>
        <w:bidiVisual/>
        <w:tblW w:w="10916" w:type="dxa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6"/>
      </w:tblGrid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lastRenderedPageBreak/>
              <w:t>المؤسسة التعليمية : جامعة الملك سعود</w:t>
            </w:r>
          </w:p>
        </w:tc>
      </w:tr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الكلية/القسم :  كلية الدراسات النطبيقية وخدمة المجتمع القسم الدراسات الاجتماعية</w:t>
            </w:r>
          </w:p>
        </w:tc>
      </w:tr>
    </w:tbl>
    <w:p w:rsidR="00FA7FED" w:rsidRPr="009D0867" w:rsidRDefault="00FA7FED" w:rsidP="00FA7FED">
      <w:pPr>
        <w:bidi/>
        <w:jc w:val="both"/>
        <w:rPr>
          <w:rFonts w:ascii="Arial" w:hAnsi="Arial" w:cs="Arial"/>
          <w:b/>
          <w:bCs/>
          <w:color w:val="17365D" w:themeColor="text2" w:themeShade="BF"/>
          <w:rtl/>
        </w:rPr>
      </w:pPr>
      <w:r w:rsidRPr="009D0867">
        <w:rPr>
          <w:rFonts w:ascii="Arial" w:hAnsi="Arial" w:cs="Arial"/>
          <w:b/>
          <w:bCs/>
          <w:color w:val="17365D" w:themeColor="text2" w:themeShade="BF"/>
          <w:rtl/>
        </w:rPr>
        <w:t xml:space="preserve">أ ) تحديد المقرر والمعلومات العامة </w:t>
      </w:r>
    </w:p>
    <w:tbl>
      <w:tblPr>
        <w:bidiVisual/>
        <w:tblW w:w="10916" w:type="dxa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6"/>
      </w:tblGrid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1– اسم المقرر و رمزه: (301) جمع علم اجتماع التنمية  </w:t>
            </w:r>
          </w:p>
        </w:tc>
      </w:tr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2–  الساعات المعتمدة:  3 ساعات</w:t>
            </w:r>
          </w:p>
        </w:tc>
      </w:tr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3– البرنامج أو البرامج التي يتم تقديم المقرر ضمنها: لايوجد</w:t>
            </w:r>
          </w:p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4- اسم عضو هيئة التدريس المسئول عن تدريس  المقرر: منيرة عبدالله الدريويش</w:t>
            </w:r>
          </w:p>
        </w:tc>
      </w:tr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5- المستوى أو السنة التي سيتم تقديم هذه المقرر فيه:  الثالث</w:t>
            </w:r>
          </w:p>
        </w:tc>
      </w:tr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6- المتطلبات المسبقة لهذه المقرر(إن وجدت):  لايوجد</w:t>
            </w:r>
          </w:p>
        </w:tc>
      </w:tr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7- المتطلبات المصاحبة لهذه المقرر(إن وجدت): لايوجد</w:t>
            </w:r>
          </w:p>
        </w:tc>
      </w:tr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8- مكان تدريس المقرر إن لم يكن في المقر الرئيسي للمؤسسة التعليمية: بقاعات القسم</w:t>
            </w:r>
          </w:p>
        </w:tc>
      </w:tr>
    </w:tbl>
    <w:p w:rsidR="00FA7FED" w:rsidRPr="009D0867" w:rsidRDefault="00FA7FED" w:rsidP="00FA7FED">
      <w:pPr>
        <w:bidi/>
        <w:jc w:val="both"/>
        <w:rPr>
          <w:rFonts w:ascii="Arial" w:hAnsi="Arial" w:cs="Arial"/>
          <w:b/>
          <w:bCs/>
          <w:color w:val="17365D" w:themeColor="text2" w:themeShade="BF"/>
          <w:rtl/>
        </w:rPr>
      </w:pPr>
      <w:r w:rsidRPr="009D0867">
        <w:rPr>
          <w:rFonts w:ascii="Arial" w:hAnsi="Arial" w:cs="Arial"/>
          <w:b/>
          <w:bCs/>
          <w:color w:val="17365D" w:themeColor="text2" w:themeShade="BF"/>
          <w:rtl/>
        </w:rPr>
        <w:t xml:space="preserve">ب ) الأهداف </w:t>
      </w:r>
    </w:p>
    <w:tbl>
      <w:tblPr>
        <w:bidiVisual/>
        <w:tblW w:w="10916" w:type="dxa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6"/>
      </w:tblGrid>
      <w:tr w:rsidR="00FA7FED" w:rsidRPr="009D0867" w:rsidTr="00B12A21"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1- وصف موجز لنواتج التعلم الأساسية للطلبة المسجلين في هذا المقرر:  يهدف هذا المقرر إلى توضيح الأبعاد الاجتماعية لعملية ودور العادات والتقاليد والمجتمع في التنمية ومعرفة الركائز الاجتماعية للتنمية المستدامة ، و أهم أهدافها وركائزها ومعوقاتها ، وأهم مؤشرات التخلف والتنمية  .</w:t>
            </w:r>
          </w:p>
        </w:tc>
      </w:tr>
    </w:tbl>
    <w:p w:rsidR="00FA7FED" w:rsidRPr="009D0867" w:rsidRDefault="00FA7FED" w:rsidP="00FA7FED">
      <w:pPr>
        <w:bidi/>
        <w:rPr>
          <w:rFonts w:ascii="Arial" w:hAnsi="Arial" w:cs="Arial"/>
          <w:b/>
          <w:bCs/>
          <w:color w:val="17365D" w:themeColor="text2" w:themeShade="BF"/>
          <w:rtl/>
        </w:rPr>
      </w:pPr>
      <w:r w:rsidRPr="009D0867">
        <w:rPr>
          <w:rFonts w:ascii="Arial" w:hAnsi="Arial" w:cs="Arial"/>
          <w:b/>
          <w:bCs/>
          <w:color w:val="17365D" w:themeColor="text2" w:themeShade="BF"/>
          <w:rtl/>
        </w:rPr>
        <w:t>ج ) وصف المقرر: (ملاحظة: يرفق الوصف العام للمقرر الموجد في النشرة أو الدليل بالقسم)</w:t>
      </w:r>
    </w:p>
    <w:tbl>
      <w:tblPr>
        <w:bidiVisual/>
        <w:tblW w:w="9781" w:type="dxa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1"/>
        <w:gridCol w:w="1620"/>
        <w:gridCol w:w="1850"/>
      </w:tblGrid>
      <w:tr w:rsidR="00FA7FED" w:rsidRPr="009D0867" w:rsidTr="00B12A2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 – المواضيع المطلوب بحثها وشمولها: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الموضوع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عدد الأسابيع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ساعات الاتصال (الإعطاء الفعلية)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1-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مفهوم التنمية والتخلف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2-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المؤشرات الفردية والجماعية للتنمية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3-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المؤشر التكاملي والمؤشرات البيئية للتنمية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4-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أهم العادات والتقاليد المعوقة للتنمية في المجتمع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5- النظريات الاجتماعية المرتبطة بالفرد ودورها في التنمية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6- النظريات الاجتماعية المرتبطة بالمجتمع ودورها في التنمية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7- النظريات الاجتماعية المرتبطة بالبيئة ودورها في التنمية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8-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اختبارات مفتوحة وتحريرية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  <w:lang w:val="en-GB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  <w:lang w:val="en-GB"/>
              </w:rPr>
              <w:t xml:space="preserve">9-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نقد التنمية المرتبطة بالثورة الصناعية من المنظور الاجتماعي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rPr>
          <w:trHeight w:val="255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  <w:lang w:val="en-GB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  <w:lang w:val="en-GB"/>
              </w:rPr>
              <w:t xml:space="preserve">10-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مفهوم وركائز التنمية المستدامة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rPr>
          <w:trHeight w:val="375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  <w:lang w:val="en-GB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11- أهداف وأهمية التنمية المستدامة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rPr>
          <w:trHeight w:val="332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  <w:lang w:val="en-GB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12- معوقات التنمية المستدامة وكيفية الحد منها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rPr>
          <w:trHeight w:val="360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13- مراجعة عامة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rPr>
          <w:trHeight w:val="330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14- اختبار فصلي تحريرية ومفتوحة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  <w:tr w:rsidR="00FA7FED" w:rsidRPr="009D0867" w:rsidTr="00B12A21">
        <w:trPr>
          <w:trHeight w:val="300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15- تقويم المقرر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</w:tr>
    </w:tbl>
    <w:p w:rsidR="00B12A21" w:rsidRPr="009D0867" w:rsidRDefault="00B12A21" w:rsidP="00B12A21">
      <w:pPr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31" w:color="auto"/>
        </w:pBdr>
        <w:bidi/>
        <w:rPr>
          <w:rFonts w:ascii="Arial" w:hAnsi="Arial" w:cs="Arial"/>
          <w:b/>
          <w:bCs/>
          <w:color w:val="17365D" w:themeColor="text2" w:themeShade="BF"/>
          <w:rtl/>
        </w:rPr>
      </w:pPr>
      <w:r w:rsidRPr="009D0867">
        <w:rPr>
          <w:rFonts w:ascii="Arial" w:hAnsi="Arial" w:cs="Arial"/>
          <w:b/>
          <w:bCs/>
          <w:color w:val="17365D" w:themeColor="text2" w:themeShade="BF"/>
          <w:rtl/>
        </w:rPr>
        <w:t>– مكونات المقرر(مجموع ساعات الاتصال في الفصل الدراسي</w:t>
      </w:r>
      <w:r w:rsidRPr="009D0867">
        <w:rPr>
          <w:rFonts w:ascii="Arial" w:hAnsi="Arial" w:cs="Arial"/>
          <w:b/>
          <w:bCs/>
          <w:color w:val="17365D" w:themeColor="text2" w:themeShade="BF"/>
        </w:rPr>
        <w:t>(</w:t>
      </w:r>
      <w:r w:rsidRPr="009D0867">
        <w:rPr>
          <w:rFonts w:ascii="Arial" w:hAnsi="Arial" w:cs="Arial"/>
          <w:b/>
          <w:bCs/>
          <w:color w:val="17365D" w:themeColor="text2" w:themeShade="BF"/>
          <w:rtl/>
        </w:rPr>
        <w:t>:</w:t>
      </w:r>
    </w:p>
    <w:tbl>
      <w:tblPr>
        <w:bidiVisual/>
        <w:tblW w:w="10632" w:type="dxa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3"/>
        <w:gridCol w:w="2445"/>
        <w:gridCol w:w="4504"/>
        <w:gridCol w:w="1560"/>
      </w:tblGrid>
      <w:tr w:rsidR="00FA7FED" w:rsidRPr="009D0867" w:rsidTr="00B12A21">
        <w:trPr>
          <w:trHeight w:val="62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المحاضرة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الدروس الخاصة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أخرى</w:t>
            </w:r>
          </w:p>
        </w:tc>
      </w:tr>
      <w:tr w:rsidR="00FA7FED" w:rsidRPr="009D0867" w:rsidTr="00B12A21">
        <w:trPr>
          <w:trHeight w:val="416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45</w:t>
            </w:r>
          </w:p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لا توجد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لا توجد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لا توجد</w:t>
            </w:r>
          </w:p>
        </w:tc>
      </w:tr>
    </w:tbl>
    <w:p w:rsidR="00FA7FED" w:rsidRPr="009D0867" w:rsidRDefault="00FA7FED" w:rsidP="00FA7FED">
      <w:pPr>
        <w:bidi/>
        <w:rPr>
          <w:rFonts w:ascii="Arial" w:hAnsi="Arial" w:cs="Arial" w:hint="cs"/>
          <w:b/>
          <w:bCs/>
          <w:color w:val="17365D" w:themeColor="text2" w:themeShade="BF"/>
          <w:rtl/>
        </w:rPr>
      </w:pPr>
    </w:p>
    <w:p w:rsidR="00B12A21" w:rsidRPr="009D0867" w:rsidRDefault="00B12A21" w:rsidP="00B12A21">
      <w:pPr>
        <w:bidi/>
        <w:rPr>
          <w:rFonts w:ascii="Arial" w:hAnsi="Arial" w:cs="Arial" w:hint="cs"/>
          <w:b/>
          <w:bCs/>
          <w:color w:val="17365D" w:themeColor="text2" w:themeShade="BF"/>
          <w:rtl/>
        </w:rPr>
      </w:pPr>
    </w:p>
    <w:p w:rsidR="00B12A21" w:rsidRPr="009D0867" w:rsidRDefault="00B12A21" w:rsidP="00B12A21">
      <w:pPr>
        <w:bidi/>
        <w:rPr>
          <w:rFonts w:ascii="Arial" w:hAnsi="Arial" w:cs="Arial" w:hint="cs"/>
          <w:b/>
          <w:bCs/>
          <w:color w:val="17365D" w:themeColor="text2" w:themeShade="BF"/>
          <w:rtl/>
        </w:rPr>
      </w:pPr>
    </w:p>
    <w:p w:rsidR="00B12A21" w:rsidRPr="009D0867" w:rsidRDefault="00B12A21" w:rsidP="00B12A21">
      <w:pPr>
        <w:bidi/>
        <w:rPr>
          <w:rFonts w:ascii="Arial" w:hAnsi="Arial" w:cs="Arial"/>
          <w:b/>
          <w:bCs/>
          <w:color w:val="17365D" w:themeColor="text2" w:themeShade="BF"/>
          <w:rtl/>
        </w:rPr>
      </w:pPr>
    </w:p>
    <w:p w:rsidR="00FA7FED" w:rsidRPr="009D0867" w:rsidRDefault="00FA7FED" w:rsidP="00B12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b/>
          <w:bCs/>
          <w:color w:val="17365D" w:themeColor="text2" w:themeShade="BF"/>
          <w:rtl/>
        </w:rPr>
      </w:pPr>
      <w:r w:rsidRPr="009D0867">
        <w:rPr>
          <w:rFonts w:ascii="Arial" w:hAnsi="Arial" w:cs="Arial"/>
          <w:b/>
          <w:bCs/>
          <w:color w:val="17365D" w:themeColor="text2" w:themeShade="BF"/>
          <w:rtl/>
        </w:rPr>
        <w:lastRenderedPageBreak/>
        <w:t>3</w:t>
      </w:r>
      <w:r w:rsidRPr="009D0867">
        <w:rPr>
          <w:rFonts w:ascii="Arial" w:hAnsi="Arial" w:cs="AL-Mohanad Bold" w:hint="cs"/>
          <w:b/>
          <w:bCs/>
          <w:color w:val="17365D" w:themeColor="text2" w:themeShade="BF"/>
          <w:rtl/>
        </w:rPr>
        <w:t xml:space="preserve"> – ساعات دراسة إضافية خاصة/ ساعات تعلم متوقعة من الطلبة  في الأسبوع: انظر الجدول السابق</w:t>
      </w:r>
    </w:p>
    <w:p w:rsidR="00FA7FED" w:rsidRPr="009D0867" w:rsidRDefault="00FA7FED" w:rsidP="00B12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color w:val="17365D" w:themeColor="text2" w:themeShade="BF"/>
          <w:rtl/>
        </w:rPr>
      </w:pPr>
      <w:r w:rsidRPr="009D0867">
        <w:rPr>
          <w:rFonts w:ascii="Arial" w:hAnsi="Arial" w:cs="AL-Mohanad Bold" w:hint="cs"/>
          <w:b/>
          <w:bCs/>
          <w:color w:val="17365D" w:themeColor="text2" w:themeShade="BF"/>
          <w:rtl/>
        </w:rPr>
        <w:t>4 – تطوير نواتج التعلم في نطاقات أو مجالات التعلم</w:t>
      </w:r>
    </w:p>
    <w:tbl>
      <w:tblPr>
        <w:bidiVisual/>
        <w:tblW w:w="10915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5"/>
      </w:tblGrid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أ- المعرفة: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وصف المعرفة التي سيتم اكتسابها في المقرر: التعرف على مؤشرات التنمية سواء الفردية أو الجماعية أو المتكاملة أو البيئية ، مع عرض للنظريات الاجتماعية المرتبطة بعملية التنمية سواء النظريات المتعلقة بالفرد أو المجتمع أو البيئة المحيطة وتحليل أهم العادات والتقاليد الاجتماعية المعوقة للتنمية في المجتمع ، وعرض لمفهوم وأهداف وركائز التنمية المستدامة ، مع عرض لمعوقاتها وكيفية الحد منها  .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1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استراتيجيات التعليم (التدريس) المطلوب استخدامها لتطوير تلك المعرفة: 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* المحاضرة .                * أمثلة من المجتمع ومناقشتها .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* واجب منزلي .             * الاطلاع على المراجع .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ED" w:rsidRPr="009D0867" w:rsidRDefault="00FA7FED" w:rsidP="00FE54CB">
            <w:pPr>
              <w:numPr>
                <w:ilvl w:val="0"/>
                <w:numId w:val="1"/>
              </w:num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طرق تقييم المعرفة المكتسبة: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       - الاختبار المنزلي أو مفتوح .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       - الاختبار الشفوي .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       - اختبار تحريري .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</w:p>
        </w:tc>
      </w:tr>
    </w:tbl>
    <w:p w:rsidR="00FA7FED" w:rsidRPr="009D0867" w:rsidRDefault="00FA7FED" w:rsidP="00FA7FED">
      <w:pPr>
        <w:bidi/>
        <w:jc w:val="both"/>
        <w:rPr>
          <w:rFonts w:ascii="Arial" w:hAnsi="Arial" w:cs="AL-Mohanad Bold"/>
          <w:b/>
          <w:bCs/>
          <w:color w:val="17365D" w:themeColor="text2" w:themeShade="BF"/>
          <w:rtl/>
        </w:rPr>
      </w:pPr>
    </w:p>
    <w:tbl>
      <w:tblPr>
        <w:bidiVisual/>
        <w:tblW w:w="10915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5"/>
      </w:tblGrid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ب-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المهارات المعرفية - الإدراكية</w:t>
            </w: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: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المهارات المعرفية-الإدراكية المطلوب تطويرها: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* تحديد أهم العادات والتقاليد الموجودة في المجتمع وتعوق التنمية .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استراتيجيات التعلم المستخدمة في تطوير المهارات المعرفية-الإدراكية: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المناقشة الجماعية .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الحوارارت المتبادلة .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عرض لأبعاد قضية تنموية .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العصف الذهني .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2"/>
              </w:num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طرق تقييم المهارات المعرفية-الإدراكية المكتسبة: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       - القدرة على النقاش والحوار .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       - طرح الأسئلة والاستفسارات .</w:t>
            </w:r>
          </w:p>
        </w:tc>
      </w:tr>
    </w:tbl>
    <w:p w:rsidR="00FA7FED" w:rsidRPr="009D0867" w:rsidRDefault="00FA7FED" w:rsidP="00FA7FED">
      <w:pPr>
        <w:bidi/>
        <w:jc w:val="both"/>
        <w:rPr>
          <w:rFonts w:ascii="Arial" w:hAnsi="Arial" w:cs="AL-Mohanad Bold"/>
          <w:b/>
          <w:bCs/>
          <w:color w:val="17365D" w:themeColor="text2" w:themeShade="BF"/>
          <w:rtl/>
        </w:rPr>
      </w:pPr>
    </w:p>
    <w:tbl>
      <w:tblPr>
        <w:bidiVisual/>
        <w:tblW w:w="10915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5"/>
      </w:tblGrid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ج-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مهارات العلاقات مع الآخرين  والمسئولية</w:t>
            </w: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: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3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وصف لمهارات العلاقات الشخصية مع الآخرين، والقدرة على تحمل المسئولية المطلوب تطويرها :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* القدرة على الحوار الجماعي لتحديد أهم المعوقات الاجتماعية في المجتمع السعودي للتنمية .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3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استراتيجيات التعليم المستخدمة في تطوير هذه المهارات والقدرات :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المناقشة الجماعية .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المواقف العملية .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3"/>
              </w:num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طرق تقييم اكتساب الطلبة لمهارات العلاقات الشخصية وقدرتهم على تحمل المسئولية :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       - المشاركة في إعداد بحث مع الزملاء .</w:t>
            </w:r>
          </w:p>
        </w:tc>
      </w:tr>
    </w:tbl>
    <w:p w:rsidR="00FA7FED" w:rsidRPr="009D0867" w:rsidRDefault="00FA7FED" w:rsidP="00FA7FED">
      <w:pPr>
        <w:bidi/>
        <w:jc w:val="both"/>
        <w:rPr>
          <w:rFonts w:ascii="Arial" w:hAnsi="Arial" w:cs="AL-Mohanad Bold"/>
          <w:b/>
          <w:bCs/>
          <w:color w:val="17365D" w:themeColor="text2" w:themeShade="BF"/>
          <w:rtl/>
        </w:rPr>
      </w:pPr>
    </w:p>
    <w:tbl>
      <w:tblPr>
        <w:bidiVisual/>
        <w:tblW w:w="10915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5"/>
      </w:tblGrid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د-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مهارات الاتصال ، وتقنية المعلومات، والمهارات الحسابية (العددية)</w:t>
            </w: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: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4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وصف المهارات العددية ومهارات الاتصال المطلوب تطويرها: </w:t>
            </w:r>
          </w:p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التواصل مع الزملاء واكتساب القدرة على التحليل الاجتماعي للواقع .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4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استراتيجيات التعليم المستخدمة في تطوير هذه المهارات :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تقديم بحث من جانب الطلاب مرتبط بالمقرر .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طرح بعض العادات السلبية وعرض مقترحات لمواجهتها .</w:t>
            </w:r>
          </w:p>
        </w:tc>
      </w:tr>
      <w:tr w:rsidR="00FA7FED" w:rsidRPr="009D0867" w:rsidTr="00B12A21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4"/>
              </w:num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طرق تقييم اكتساب الطلبة لمهارات الاتصال ، وتقنية المعلومات، والمهارات الحسابية (العددية) :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        - القدرة على النقاش والحوار .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       - طرح الأسئلة والاستفسارات .</w:t>
            </w:r>
          </w:p>
        </w:tc>
      </w:tr>
    </w:tbl>
    <w:p w:rsidR="00FA7FED" w:rsidRPr="009D0867" w:rsidRDefault="00FA7FED" w:rsidP="00FA7FED">
      <w:pPr>
        <w:bidi/>
        <w:jc w:val="both"/>
        <w:rPr>
          <w:rFonts w:ascii="Arial" w:hAnsi="Arial" w:cs="AL-Mohanad Bold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both"/>
        <w:rPr>
          <w:rFonts w:ascii="Arial" w:hAnsi="Arial" w:cs="AL-Mohanad Bold"/>
          <w:b/>
          <w:bCs/>
          <w:color w:val="17365D" w:themeColor="text2" w:themeShade="BF"/>
          <w:rtl/>
        </w:rPr>
      </w:pPr>
    </w:p>
    <w:tbl>
      <w:tblPr>
        <w:bidiVisual/>
        <w:tblW w:w="10490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0"/>
      </w:tblGrid>
      <w:tr w:rsidR="00FA7FED" w:rsidRPr="009D0867" w:rsidTr="00B12A21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 xml:space="preserve">هـ-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المهارات الحركية  (إن كانت مطلوبة</w:t>
            </w: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):</w:t>
            </w:r>
          </w:p>
        </w:tc>
      </w:tr>
      <w:tr w:rsidR="00FA7FED" w:rsidRPr="009D0867" w:rsidTr="00B12A21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5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وصف للمهارات الحركية (مهارات عضلية ذات منشأ نفسي) المطلوب تطويرها في هذا المجال: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* القدرة على الإلقاء الجيد للأبحاث والموضوعات الاجتماعية المرتبطة بالمقرر .</w:t>
            </w:r>
          </w:p>
        </w:tc>
      </w:tr>
      <w:tr w:rsidR="00FA7FED" w:rsidRPr="009D0867" w:rsidTr="00B12A21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5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وصف للمهارات الحركية (مهارات عضلية ذات منشأ نفسي) المطلوب تطويرها في هذا المجال :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القدرة على الإلقاء الجيد للأبحاث والموضوعات الاجتماعية المرتبطة بالمقرر .</w:t>
            </w:r>
          </w:p>
        </w:tc>
      </w:tr>
      <w:tr w:rsidR="00FA7FED" w:rsidRPr="009D0867" w:rsidTr="00B12A21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FE54CB">
            <w:pPr>
              <w:numPr>
                <w:ilvl w:val="0"/>
                <w:numId w:val="5"/>
              </w:num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استراتيجيات التعلم المستخدمة في تطوير المهارات الحركية :</w:t>
            </w:r>
          </w:p>
          <w:p w:rsidR="00FA7FED" w:rsidRPr="009D0867" w:rsidRDefault="00FA7FED">
            <w:pPr>
              <w:bidi/>
              <w:ind w:left="543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إلقاء البحث والمشكلة ووسائل الحد منها .</w:t>
            </w:r>
          </w:p>
        </w:tc>
      </w:tr>
    </w:tbl>
    <w:p w:rsidR="00FA7FED" w:rsidRPr="009D0867" w:rsidRDefault="00FA7FED" w:rsidP="00FA7FED">
      <w:pPr>
        <w:bidi/>
        <w:jc w:val="both"/>
        <w:rPr>
          <w:rFonts w:ascii="Arial" w:hAnsi="Arial" w:cs="AL-Mohanad Bold"/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jc w:val="both"/>
        <w:rPr>
          <w:rFonts w:ascii="Arial" w:hAnsi="Arial" w:cs="AL-Mohanad Bold"/>
          <w:b/>
          <w:bCs/>
          <w:color w:val="17365D" w:themeColor="text2" w:themeShade="BF"/>
          <w:rtl/>
        </w:rPr>
      </w:pPr>
    </w:p>
    <w:tbl>
      <w:tblPr>
        <w:bidiVisual/>
        <w:tblW w:w="10490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5386"/>
        <w:gridCol w:w="2127"/>
        <w:gridCol w:w="1985"/>
      </w:tblGrid>
      <w:tr w:rsidR="00FA7FED" w:rsidRPr="009D0867" w:rsidTr="00B12A21">
        <w:trPr>
          <w:trHeight w:val="444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B12A21">
            <w:pPr>
              <w:bidi/>
              <w:ind w:left="75"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5-تحديد الجدول الزمني لمهام التقويم التي يتم تقييم الطلبة وفقها خلال الفصل الدراسي</w:t>
            </w:r>
            <w:r w:rsidR="00B12A21" w:rsidRPr="009D0867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 xml:space="preserve"> : </w:t>
            </w:r>
          </w:p>
        </w:tc>
      </w:tr>
      <w:tr w:rsidR="00FA7FED" w:rsidRPr="009D0867" w:rsidTr="005645AC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  <w:sz w:val="22"/>
                <w:szCs w:val="22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sz w:val="22"/>
                <w:szCs w:val="22"/>
                <w:rtl/>
              </w:rPr>
              <w:t xml:space="preserve">رقم التقييم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rPr>
                <w:rFonts w:ascii="Arial" w:hAnsi="Arial" w:cs="Arial"/>
                <w:b/>
                <w:bCs/>
                <w:color w:val="17365D" w:themeColor="text2" w:themeShade="BF"/>
                <w:sz w:val="22"/>
                <w:szCs w:val="22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sz w:val="22"/>
                <w:szCs w:val="22"/>
                <w:rtl/>
              </w:rPr>
              <w:t>طبيعة مهمة التقييم  (مثلا: مقالة، أو اختبار قصير، أو مشروع جماعي، أو اختبار فصلي... الخ)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5645AC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الأسبوع المستحق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5645AC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نسبة الدرجة إلى درجة  التقييم النهائي</w:t>
            </w:r>
          </w:p>
        </w:tc>
      </w:tr>
      <w:tr w:rsidR="00FA7FED" w:rsidRPr="009D0867" w:rsidTr="005645AC">
        <w:trPr>
          <w:trHeight w:val="36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B12A21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اختبار شهري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5645AC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الأسبوع الرابع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5645AC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20</w:t>
            </w:r>
          </w:p>
        </w:tc>
      </w:tr>
      <w:tr w:rsidR="00FA7FED" w:rsidRPr="009D0867" w:rsidTr="005645AC">
        <w:trPr>
          <w:trHeight w:val="36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B12A21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اختبار شهري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5645AC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الأسبوع الثالث عشر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5645AC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25</w:t>
            </w:r>
          </w:p>
        </w:tc>
      </w:tr>
      <w:tr w:rsidR="00FA7FED" w:rsidRPr="009D0867" w:rsidTr="005645AC">
        <w:trPr>
          <w:trHeight w:val="36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B12A21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الواجبات الفردية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5645AC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الأسبوع الخامس عشر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5645AC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10</w:t>
            </w:r>
          </w:p>
        </w:tc>
      </w:tr>
      <w:tr w:rsidR="00FA7FED" w:rsidRPr="009D0867" w:rsidTr="005645AC">
        <w:trPr>
          <w:trHeight w:val="3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 w:rsidP="00B12A21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الإنتظام والحضور والمشاركة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طوال أسابيع الدراسة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5</w:t>
            </w:r>
          </w:p>
        </w:tc>
      </w:tr>
    </w:tbl>
    <w:p w:rsidR="00FA7FED" w:rsidRPr="009D0867" w:rsidRDefault="00FA7FED" w:rsidP="00FA7FED">
      <w:pPr>
        <w:bidi/>
        <w:jc w:val="both"/>
        <w:rPr>
          <w:rFonts w:ascii="Arial" w:hAnsi="Arial" w:cs="AL-Mohanad Bold"/>
          <w:b/>
          <w:bCs/>
          <w:color w:val="17365D" w:themeColor="text2" w:themeShade="BF"/>
          <w:rtl/>
        </w:rPr>
      </w:pPr>
      <w:r w:rsidRPr="009D0867">
        <w:rPr>
          <w:rFonts w:ascii="Arial" w:hAnsi="Arial" w:cs="Arial"/>
          <w:b/>
          <w:bCs/>
          <w:color w:val="17365D" w:themeColor="text2" w:themeShade="BF"/>
          <w:rtl/>
        </w:rPr>
        <w:t>د) الدعم المقدم للطلبة:</w:t>
      </w:r>
    </w:p>
    <w:p w:rsidR="005645AC" w:rsidRPr="009D0867" w:rsidRDefault="00FA7FED" w:rsidP="0056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  <w:r w:rsidRPr="009D0867">
        <w:rPr>
          <w:rFonts w:ascii="Arial" w:hAnsi="Arial" w:cs="AL-Mohanad Bold" w:hint="cs"/>
          <w:b/>
          <w:bCs/>
          <w:color w:val="17365D" w:themeColor="text2" w:themeShade="BF"/>
          <w:rtl/>
        </w:rPr>
        <w:t>تواجد أعضاء هيئة التدريس لتقديم المشورة والنصح : أثناء الساعات المكتبية ا</w:t>
      </w:r>
      <w:r w:rsidR="005645AC" w:rsidRPr="009D0867">
        <w:rPr>
          <w:rFonts w:ascii="Arial" w:hAnsi="Arial" w:cs="AL-Mohanad Bold" w:hint="cs"/>
          <w:b/>
          <w:bCs/>
          <w:color w:val="17365D" w:themeColor="text2" w:themeShade="BF"/>
          <w:rtl/>
        </w:rPr>
        <w:t xml:space="preserve">لمحددة في جدول توزيع المحاضرات </w:t>
      </w:r>
    </w:p>
    <w:tbl>
      <w:tblPr>
        <w:bidiVisual/>
        <w:tblW w:w="10915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5"/>
      </w:tblGrid>
      <w:tr w:rsidR="00FA7FED" w:rsidRPr="009D0867" w:rsidTr="005645AC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5AC" w:rsidRPr="009D0867" w:rsidRDefault="005645AC" w:rsidP="005645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هـ ) مصادر التعلم: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 الكتاب (الكتب ) الرئيسة المطلوبة :</w:t>
            </w:r>
          </w:p>
          <w:p w:rsidR="005645AC" w:rsidRPr="009D0867" w:rsidRDefault="005645AC" w:rsidP="005645AC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rial" w:hint="cs"/>
                <w:b/>
                <w:bCs/>
                <w:color w:val="17365D" w:themeColor="text2" w:themeShade="BF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 xml:space="preserve">حسن ،عبدالباسط محمد (1989) : التنمية الاجتماعية ، مكتبة وهبة ، القاهرة  </w:t>
            </w:r>
          </w:p>
          <w:p w:rsidR="005645AC" w:rsidRPr="009D0867" w:rsidRDefault="005645AC" w:rsidP="005645AC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rial" w:hint="cs"/>
                <w:b/>
                <w:bCs/>
                <w:color w:val="17365D" w:themeColor="text2" w:themeShade="BF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 xml:space="preserve">السمالوطى  ، نبيل (2001) : علم اجتماع التنمية ، دار النهضة العربية ، القاهرة  </w:t>
            </w:r>
          </w:p>
          <w:p w:rsidR="005645AC" w:rsidRPr="009D0867" w:rsidRDefault="005645AC" w:rsidP="005645AC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rial" w:hint="cs"/>
                <w:b/>
                <w:bCs/>
                <w:color w:val="17365D" w:themeColor="text2" w:themeShade="BF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>أندرو بستر ، ترجمة عادل الهوارى : علم اجتماع التنمية ، دار المعرفة الجامعية ، الأسكندرية   .</w:t>
            </w:r>
          </w:p>
          <w:p w:rsidR="005645AC" w:rsidRPr="009D0867" w:rsidRDefault="005645AC" w:rsidP="005645AC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rial" w:hint="cs"/>
                <w:b/>
                <w:bCs/>
                <w:color w:val="17365D" w:themeColor="text2" w:themeShade="BF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>احمد ، حاتم عبدالمنعم (2003) : معوقات التنمية الريفية فى مصر ، دار النصر للتوزيع .</w:t>
            </w:r>
          </w:p>
          <w:p w:rsidR="005645AC" w:rsidRPr="009D0867" w:rsidRDefault="005645AC" w:rsidP="005645AC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rial" w:hint="cs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المراجع الأساسية (التي يجب اتاحتها للطلاب للرجوع إليها): السابق</w:t>
            </w:r>
          </w:p>
          <w:p w:rsidR="005645AC" w:rsidRPr="009D0867" w:rsidRDefault="005645AC" w:rsidP="005645AC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rial" w:hint="cs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الكتب والمراجع الموصى بها  ( الدوريات العلمية، التقارير... الخ) (يرفق قائمة بذلك): السابق</w:t>
            </w:r>
          </w:p>
          <w:p w:rsidR="005645AC" w:rsidRPr="009D0867" w:rsidRDefault="005645AC" w:rsidP="005645AC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rial" w:hint="cs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المواد الالكترونية  و مواقع الانترنت ... الخ </w:t>
            </w: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 xml:space="preserve">موقع جمعية علم الاجتماع بأمريكا </w:t>
            </w:r>
            <w:r w:rsidRPr="009D0867">
              <w:rPr>
                <w:b/>
                <w:bCs/>
                <w:color w:val="17365D" w:themeColor="text2" w:themeShade="BF"/>
                <w:lang w:bidi="ar-EG"/>
              </w:rPr>
              <w:t>NAC.com</w:t>
            </w: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 xml:space="preserve"> .</w:t>
            </w:r>
          </w:p>
          <w:p w:rsidR="00FA7FED" w:rsidRPr="009D0867" w:rsidRDefault="005645AC" w:rsidP="005645AC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Pr="009D0867"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  <w:t>: لا توجد .</w:t>
            </w:r>
          </w:p>
        </w:tc>
      </w:tr>
    </w:tbl>
    <w:p w:rsidR="009D0867" w:rsidRPr="009D0867" w:rsidRDefault="009D0867" w:rsidP="00FA7FED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9D0867" w:rsidRPr="009D0867" w:rsidRDefault="009D0867" w:rsidP="009D0867">
      <w:pPr>
        <w:bidi/>
        <w:jc w:val="both"/>
        <w:rPr>
          <w:rFonts w:ascii="Arial" w:hAnsi="Arial" w:cs="AL-Mohanad Bold" w:hint="cs"/>
          <w:b/>
          <w:bCs/>
          <w:color w:val="17365D" w:themeColor="text2" w:themeShade="BF"/>
          <w:rtl/>
        </w:rPr>
      </w:pPr>
    </w:p>
    <w:p w:rsidR="00FA7FED" w:rsidRPr="009D0867" w:rsidRDefault="00FA7FED" w:rsidP="009D0867">
      <w:pPr>
        <w:bidi/>
        <w:jc w:val="both"/>
        <w:rPr>
          <w:b/>
          <w:bCs/>
          <w:color w:val="17365D" w:themeColor="text2" w:themeShade="BF"/>
          <w:rtl/>
        </w:rPr>
      </w:pPr>
      <w:r w:rsidRPr="009D0867">
        <w:rPr>
          <w:rFonts w:ascii="Arial" w:hAnsi="Arial" w:cs="AL-Mohanad Bold" w:hint="cs"/>
          <w:b/>
          <w:bCs/>
          <w:color w:val="17365D" w:themeColor="text2" w:themeShade="BF"/>
          <w:rtl/>
        </w:rPr>
        <w:t>و ) المرافق المطلوبة</w:t>
      </w:r>
    </w:p>
    <w:tbl>
      <w:tblPr>
        <w:bidiVisual/>
        <w:tblW w:w="11057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57"/>
      </w:tblGrid>
      <w:tr w:rsidR="00FA7FED" w:rsidRPr="009D0867" w:rsidTr="00B12A21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حدد متطلبات المقرر بما في ذلك حجم الفصول والمختبرات (أي عدد المقاعد في الفصول والمختبرات ومدى توافر أجهزة الكمبيوتر .. الخ).</w:t>
            </w:r>
          </w:p>
          <w:p w:rsidR="00FA7FED" w:rsidRPr="009D0867" w:rsidRDefault="00FA7FED" w:rsidP="005645AC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المرافق التعليمية: قاعات محاضرات  ، لمدة ثلاث ساعات في الأسبوع</w:t>
            </w:r>
          </w:p>
        </w:tc>
      </w:tr>
      <w:tr w:rsidR="00FA7FED" w:rsidRPr="009D0867" w:rsidTr="00B12A21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ED" w:rsidRPr="009D0867" w:rsidRDefault="00FA7FED" w:rsidP="005645AC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مصادر أخرى (حددها – مثلا: إذا كان مطلوبا معدات مختبر معينة حدد المتطلبات أو أرفق قائمة):  لا توجد </w:t>
            </w:r>
          </w:p>
        </w:tc>
      </w:tr>
    </w:tbl>
    <w:p w:rsidR="00FA7FED" w:rsidRPr="009D0867" w:rsidRDefault="00FA7FED" w:rsidP="00FA7FED">
      <w:pPr>
        <w:bidi/>
        <w:jc w:val="both"/>
        <w:rPr>
          <w:rFonts w:ascii="Arial" w:hAnsi="Arial" w:cs="Arial"/>
          <w:b/>
          <w:bCs/>
          <w:color w:val="17365D" w:themeColor="text2" w:themeShade="BF"/>
          <w:rtl/>
        </w:rPr>
      </w:pPr>
      <w:r w:rsidRPr="009D0867">
        <w:rPr>
          <w:rFonts w:ascii="Arial" w:hAnsi="Arial" w:cs="AL-Mohanad Bold" w:hint="cs"/>
          <w:b/>
          <w:bCs/>
          <w:color w:val="17365D" w:themeColor="text2" w:themeShade="BF"/>
          <w:rtl/>
        </w:rPr>
        <w:t>ز) تقييم المقرر وعمليات التحسين:</w:t>
      </w:r>
    </w:p>
    <w:tbl>
      <w:tblPr>
        <w:bidiVisual/>
        <w:tblW w:w="11057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57"/>
      </w:tblGrid>
      <w:tr w:rsidR="00FA7FED" w:rsidRPr="009D0867" w:rsidTr="00B12A21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1-استراتيجيات الحصول على تغذية راجعة عن جودة التعليم </w:t>
            </w:r>
          </w:p>
          <w:p w:rsidR="00FA7FED" w:rsidRPr="009D0867" w:rsidRDefault="00FA7FED">
            <w:pPr>
              <w:bidi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 xml:space="preserve">–   </w:t>
            </w: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من الطالب : في نهاية الفصل الدراسي .</w:t>
            </w:r>
          </w:p>
        </w:tc>
      </w:tr>
      <w:tr w:rsidR="00FA7FED" w:rsidRPr="009D0867" w:rsidTr="00B12A21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 xml:space="preserve">2- الاستراتيجيات الأخرى المتبعة في تقييم  عملية التعليم إما عن طريق الأستاذ أو عن طريق القسم:  </w:t>
            </w:r>
          </w:p>
          <w:p w:rsidR="00FA7FED" w:rsidRPr="009D0867" w:rsidRDefault="00FA7FED">
            <w:pPr>
              <w:bidi/>
              <w:jc w:val="both"/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>–   من عضو هيئة التدريس  : عقب كل أسبوع دراسي .</w:t>
            </w:r>
          </w:p>
          <w:p w:rsidR="00FA7FED" w:rsidRPr="009D0867" w:rsidRDefault="00FA7FED">
            <w:pPr>
              <w:bidi/>
              <w:rPr>
                <w:b/>
                <w:bCs/>
                <w:color w:val="17365D" w:themeColor="text2" w:themeShade="BF"/>
                <w:lang w:bidi="ar-EG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>–  من القسم .</w:t>
            </w:r>
          </w:p>
        </w:tc>
      </w:tr>
      <w:tr w:rsidR="00FA7FED" w:rsidRPr="009D0867" w:rsidTr="00B12A21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3-عمليات تحسين التعليم:</w:t>
            </w:r>
          </w:p>
          <w:p w:rsidR="00FA7FED" w:rsidRPr="009D0867" w:rsidRDefault="00FA7FED">
            <w:pPr>
              <w:bidi/>
              <w:rPr>
                <w:b/>
                <w:bCs/>
                <w:color w:val="17365D" w:themeColor="text2" w:themeShade="BF"/>
                <w:rtl/>
                <w:lang w:bidi="ar-EG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>- الاطلاع على الكتابات والأبحاث الجديدة  .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b/>
                <w:bCs/>
                <w:color w:val="17365D" w:themeColor="text2" w:themeShade="BF"/>
                <w:rtl/>
                <w:lang w:bidi="ar-EG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>- الاستفادة من الأبحاث الجديدة المرتبطة بالمجتمع .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>- متابعة المستجدات في هذا المجال .</w:t>
            </w:r>
          </w:p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</w:p>
        </w:tc>
      </w:tr>
      <w:tr w:rsidR="00FA7FED" w:rsidRPr="009D0867" w:rsidTr="00B12A21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4-عمليات التحقق من مستويات إنجاز الطلبة:</w:t>
            </w:r>
          </w:p>
          <w:p w:rsidR="00FA7FED" w:rsidRPr="009D0867" w:rsidRDefault="00FA7FED">
            <w:pPr>
              <w:bidi/>
              <w:rPr>
                <w:b/>
                <w:bCs/>
                <w:color w:val="17365D" w:themeColor="text2" w:themeShade="BF"/>
                <w:rtl/>
                <w:lang w:bidi="ar-EG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>-   الاختبارات المنزلية  .</w:t>
            </w:r>
          </w:p>
          <w:p w:rsidR="00FA7FED" w:rsidRPr="009D0867" w:rsidRDefault="00FA7FED">
            <w:pPr>
              <w:bidi/>
              <w:rPr>
                <w:b/>
                <w:bCs/>
                <w:color w:val="17365D" w:themeColor="text2" w:themeShade="BF"/>
                <w:rtl/>
                <w:lang w:bidi="ar-EG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>-   الاختبارات الفصلية .</w:t>
            </w:r>
          </w:p>
          <w:p w:rsidR="00FA7FED" w:rsidRPr="009D0867" w:rsidRDefault="00FA7FED">
            <w:pPr>
              <w:bidi/>
              <w:rPr>
                <w:b/>
                <w:bCs/>
                <w:color w:val="17365D" w:themeColor="text2" w:themeShade="BF"/>
                <w:lang w:bidi="ar-EG"/>
              </w:rPr>
            </w:pPr>
            <w:r w:rsidRPr="009D0867">
              <w:rPr>
                <w:rFonts w:hint="cs"/>
                <w:b/>
                <w:bCs/>
                <w:color w:val="17365D" w:themeColor="text2" w:themeShade="BF"/>
                <w:rtl/>
                <w:lang w:bidi="ar-EG"/>
              </w:rPr>
              <w:t xml:space="preserve"> – الأبحاث المقدمة والنقاشات الفصلية  .</w:t>
            </w:r>
          </w:p>
        </w:tc>
      </w:tr>
      <w:tr w:rsidR="00FA7FED" w:rsidRPr="009D0867" w:rsidTr="00B12A21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ED" w:rsidRPr="009D0867" w:rsidRDefault="00FA7FED">
            <w:pPr>
              <w:bidi/>
              <w:ind w:left="75"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5-صف  العمليات والخطط المعدة لمراجعة التغذية الراجعة لجودة المقرر والتخطيط للتحسين:</w:t>
            </w:r>
          </w:p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الاطلاع على توصيف القسم والزملاء .</w:t>
            </w:r>
          </w:p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مراجعة التوصيف مع الطلاب .</w:t>
            </w:r>
          </w:p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  <w:rtl/>
              </w:rPr>
            </w:pPr>
            <w:r w:rsidRPr="009D0867">
              <w:rPr>
                <w:rFonts w:ascii="Arial" w:hAnsi="Arial" w:cs="AL-Mohanad Bold" w:hint="cs"/>
                <w:b/>
                <w:bCs/>
                <w:color w:val="17365D" w:themeColor="text2" w:themeShade="BF"/>
                <w:rtl/>
              </w:rPr>
              <w:t>- الاطلاع على أحدث المراجع في هذا المجال .</w:t>
            </w:r>
          </w:p>
          <w:p w:rsidR="00FA7FED" w:rsidRPr="009D0867" w:rsidRDefault="00FA7FED">
            <w:pPr>
              <w:bidi/>
              <w:jc w:val="both"/>
              <w:rPr>
                <w:rFonts w:ascii="Arial" w:hAnsi="Arial" w:cs="AL-Mohanad Bold"/>
                <w:b/>
                <w:bCs/>
                <w:color w:val="17365D" w:themeColor="text2" w:themeShade="BF"/>
              </w:rPr>
            </w:pPr>
          </w:p>
        </w:tc>
      </w:tr>
    </w:tbl>
    <w:p w:rsidR="00FA7FED" w:rsidRPr="009D0867" w:rsidRDefault="00FA7FED" w:rsidP="00FA7FED">
      <w:pPr>
        <w:bidi/>
        <w:rPr>
          <w:b/>
          <w:bCs/>
          <w:color w:val="17365D" w:themeColor="text2" w:themeShade="BF"/>
          <w:rtl/>
        </w:rPr>
      </w:pPr>
    </w:p>
    <w:p w:rsidR="00FA7FED" w:rsidRPr="009D0867" w:rsidRDefault="00FA7FED" w:rsidP="00FA7FED">
      <w:pPr>
        <w:bidi/>
        <w:rPr>
          <w:b/>
          <w:bCs/>
          <w:color w:val="17365D" w:themeColor="text2" w:themeShade="BF"/>
          <w:rtl/>
        </w:rPr>
      </w:pPr>
    </w:p>
    <w:p w:rsidR="006E071E" w:rsidRPr="009D0867" w:rsidRDefault="006E071E">
      <w:pPr>
        <w:rPr>
          <w:b/>
          <w:bCs/>
          <w:color w:val="17365D" w:themeColor="text2" w:themeShade="BF"/>
        </w:rPr>
      </w:pPr>
    </w:p>
    <w:sectPr w:rsidR="006E071E" w:rsidRPr="009D0867" w:rsidSect="006E0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010E"/>
    <w:multiLevelType w:val="hybridMultilevel"/>
    <w:tmpl w:val="1E74C066"/>
    <w:lvl w:ilvl="0" w:tplc="239CA0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A433D"/>
    <w:multiLevelType w:val="hybridMultilevel"/>
    <w:tmpl w:val="82E27C44"/>
    <w:lvl w:ilvl="0" w:tplc="DE1677BA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E5694E"/>
    <w:multiLevelType w:val="hybridMultilevel"/>
    <w:tmpl w:val="2250CFB6"/>
    <w:lvl w:ilvl="0" w:tplc="9BE6506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D0FC4"/>
    <w:multiLevelType w:val="hybridMultilevel"/>
    <w:tmpl w:val="D58281C2"/>
    <w:lvl w:ilvl="0" w:tplc="797E5380">
      <w:start w:val="1"/>
      <w:numFmt w:val="decimal"/>
      <w:lvlText w:val="%1-"/>
      <w:lvlJc w:val="left"/>
      <w:pPr>
        <w:ind w:left="720" w:hanging="360"/>
      </w:pPr>
      <w:rPr>
        <w:rFonts w:cs="AL-Mohanad 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E325C"/>
    <w:multiLevelType w:val="hybridMultilevel"/>
    <w:tmpl w:val="57EC84B0"/>
    <w:lvl w:ilvl="0" w:tplc="EDF8FC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708C9"/>
    <w:multiLevelType w:val="hybridMultilevel"/>
    <w:tmpl w:val="722EE876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221C03"/>
    <w:multiLevelType w:val="hybridMultilevel"/>
    <w:tmpl w:val="991E9904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A341C6"/>
    <w:multiLevelType w:val="hybridMultilevel"/>
    <w:tmpl w:val="14EE58DE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660FC2"/>
    <w:multiLevelType w:val="hybridMultilevel"/>
    <w:tmpl w:val="2734738E"/>
    <w:lvl w:ilvl="0" w:tplc="E9FC24F4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260BE1"/>
    <w:multiLevelType w:val="hybridMultilevel"/>
    <w:tmpl w:val="D58281C2"/>
    <w:lvl w:ilvl="0" w:tplc="797E5380">
      <w:start w:val="1"/>
      <w:numFmt w:val="decimal"/>
      <w:lvlText w:val="%1-"/>
      <w:lvlJc w:val="left"/>
      <w:pPr>
        <w:ind w:left="720" w:hanging="360"/>
      </w:pPr>
      <w:rPr>
        <w:rFonts w:cs="AL-Mohanad 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7FED"/>
    <w:rsid w:val="000B0F9F"/>
    <w:rsid w:val="005645AC"/>
    <w:rsid w:val="006E071E"/>
    <w:rsid w:val="00973360"/>
    <w:rsid w:val="009D0867"/>
    <w:rsid w:val="009E5CED"/>
    <w:rsid w:val="00B12A21"/>
    <w:rsid w:val="00FA7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FA7FED"/>
    <w:rPr>
      <w:color w:val="0000FF"/>
      <w:u w:val="single"/>
    </w:rPr>
  </w:style>
  <w:style w:type="table" w:styleId="TableGrid">
    <w:name w:val="Table Grid"/>
    <w:basedOn w:val="TableNormal"/>
    <w:uiPriority w:val="59"/>
    <w:rsid w:val="00B12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4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7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5</cp:revision>
  <cp:lastPrinted>2012-01-08T17:33:00Z</cp:lastPrinted>
  <dcterms:created xsi:type="dcterms:W3CDTF">2012-01-08T10:11:00Z</dcterms:created>
  <dcterms:modified xsi:type="dcterms:W3CDTF">2012-01-08T17:34:00Z</dcterms:modified>
</cp:coreProperties>
</file>