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D5F" w:rsidRPr="00585863" w:rsidRDefault="00440D5F" w:rsidP="00440D5F">
      <w:pPr>
        <w:pStyle w:val="10"/>
        <w:ind w:right="864"/>
        <w:jc w:val="lowKashida"/>
        <w:rPr>
          <w:rFonts w:ascii="Traditional Arabic" w:hAnsi="Traditional Arabic"/>
          <w:b/>
          <w:bCs/>
          <w:szCs w:val="32"/>
          <w:u w:val="single"/>
          <w:rtl/>
        </w:rPr>
      </w:pPr>
      <w:r w:rsidRPr="00585863">
        <w:rPr>
          <w:rFonts w:ascii="Traditional Arabic" w:hAnsi="Traditional Arabic" w:hint="cs"/>
          <w:b/>
          <w:bCs/>
          <w:szCs w:val="32"/>
          <w:u w:val="single"/>
          <w:rtl/>
        </w:rPr>
        <w:t>*حكم المسابقات</w:t>
      </w:r>
      <w:r w:rsidRPr="00585863">
        <w:rPr>
          <w:rStyle w:val="a4"/>
          <w:rFonts w:ascii="Traditional Arabic" w:eastAsiaTheme="majorEastAsia" w:hAnsi="Traditional Arabic"/>
          <w:b/>
          <w:bCs/>
          <w:szCs w:val="32"/>
          <w:u w:val="single"/>
          <w:rtl/>
        </w:rPr>
        <w:footnoteReference w:id="1"/>
      </w:r>
      <w:r w:rsidRPr="00585863">
        <w:rPr>
          <w:rFonts w:ascii="Traditional Arabic" w:hAnsi="Traditional Arabic" w:hint="cs"/>
          <w:b/>
          <w:bCs/>
          <w:szCs w:val="32"/>
          <w:u w:val="single"/>
          <w:rtl/>
        </w:rPr>
        <w:t xml:space="preserve">: </w:t>
      </w:r>
    </w:p>
    <w:p w:rsidR="00440D5F" w:rsidRPr="00585863" w:rsidRDefault="00440D5F" w:rsidP="00440D5F">
      <w:pPr>
        <w:pStyle w:val="10"/>
        <w:ind w:right="864"/>
        <w:jc w:val="lowKashida"/>
        <w:rPr>
          <w:rFonts w:ascii="Traditional Arabic" w:hAnsi="Traditional Arabic"/>
          <w:b/>
          <w:bCs/>
          <w:szCs w:val="32"/>
          <w:u w:val="single"/>
          <w:rtl/>
        </w:rPr>
      </w:pPr>
      <w:r w:rsidRPr="00585863">
        <w:rPr>
          <w:rFonts w:hint="cs"/>
          <w:szCs w:val="32"/>
          <w:rtl/>
        </w:rPr>
        <w:t>*حكى غير واحد من أهل العلم</w:t>
      </w:r>
      <w:r w:rsidRPr="00585863">
        <w:rPr>
          <w:rFonts w:hint="cs"/>
          <w:position w:val="6"/>
          <w:szCs w:val="32"/>
          <w:vertAlign w:val="superscript"/>
          <w:rtl/>
        </w:rPr>
        <w:t xml:space="preserve"> </w:t>
      </w:r>
      <w:r w:rsidRPr="00585863">
        <w:rPr>
          <w:rFonts w:hint="cs"/>
          <w:szCs w:val="32"/>
          <w:rtl/>
        </w:rPr>
        <w:t xml:space="preserve"> الإجماع على جواز المسابقة في السهام والإبل والخيل، إذا كان العوض من غير المتسابقين، ومستند هذا الإجماع قول النبي</w:t>
      </w:r>
      <w:r w:rsidRPr="00585863">
        <w:rPr>
          <w:rFonts w:ascii="AGA Arabesque" w:hAnsi="AGA Arabesque" w:hint="cs"/>
          <w:szCs w:val="32"/>
          <w:rtl/>
        </w:rPr>
        <w:t xml:space="preserve">- </w:t>
      </w:r>
      <w:r w:rsidRPr="00585863">
        <w:rPr>
          <w:rFonts w:ascii="AGA Arabesque" w:hAnsi="AGA Arabesque" w:cs="Simplified Arabic"/>
          <w:szCs w:val="32"/>
        </w:rPr>
        <w:t></w:t>
      </w:r>
      <w:r w:rsidRPr="00585863">
        <w:rPr>
          <w:rFonts w:ascii="AGA Arabesque" w:hAnsi="AGA Arabesque" w:cs="Simplified Arabic" w:hint="cs"/>
          <w:b/>
          <w:bCs/>
          <w:szCs w:val="32"/>
          <w:rtl/>
        </w:rPr>
        <w:t xml:space="preserve"> </w:t>
      </w:r>
      <w:r w:rsidRPr="00585863">
        <w:rPr>
          <w:rFonts w:ascii="AGA Arabesque" w:hAnsi="AGA Arabesque" w:hint="cs"/>
          <w:b/>
          <w:szCs w:val="32"/>
          <w:rtl/>
        </w:rPr>
        <w:t>-</w:t>
      </w:r>
      <w:r w:rsidRPr="00585863">
        <w:rPr>
          <w:rFonts w:ascii="AGA Arabesque" w:hAnsi="AGA Arabesque" w:hint="cs"/>
          <w:szCs w:val="32"/>
          <w:rtl/>
        </w:rPr>
        <w:t xml:space="preserve">: </w:t>
      </w:r>
      <w:r w:rsidRPr="00585863">
        <w:rPr>
          <w:rFonts w:ascii="AGA Arabesque" w:hAnsi="AGA Arabesque" w:hint="cs"/>
          <w:position w:val="9"/>
          <w:szCs w:val="32"/>
          <w:rtl/>
        </w:rPr>
        <w:t>((</w:t>
      </w:r>
      <w:r w:rsidRPr="00585863">
        <w:rPr>
          <w:rFonts w:ascii="AGA Arabesque" w:hAnsi="AGA Arabesque" w:hint="cs"/>
          <w:szCs w:val="32"/>
          <w:rtl/>
        </w:rPr>
        <w:t>لا سَبَقَ</w:t>
      </w:r>
      <w:r w:rsidRPr="00585863">
        <w:rPr>
          <w:rFonts w:ascii="AGA Arabesque" w:hAnsi="AGA Arabesque" w:hint="cs"/>
          <w:position w:val="6"/>
          <w:szCs w:val="32"/>
          <w:vertAlign w:val="superscript"/>
          <w:rtl/>
        </w:rPr>
        <w:t xml:space="preserve"> </w:t>
      </w:r>
      <w:r w:rsidRPr="00585863">
        <w:rPr>
          <w:rFonts w:ascii="AGA Arabesque" w:hAnsi="AGA Arabesque" w:hint="cs"/>
          <w:szCs w:val="32"/>
          <w:rtl/>
        </w:rPr>
        <w:t xml:space="preserve"> إلا في خف</w:t>
      </w:r>
      <w:r w:rsidRPr="00585863">
        <w:rPr>
          <w:rFonts w:ascii="AGA Arabesque" w:hAnsi="AGA Arabesque" w:hint="cs"/>
          <w:position w:val="6"/>
          <w:szCs w:val="32"/>
          <w:vertAlign w:val="superscript"/>
          <w:rtl/>
        </w:rPr>
        <w:t>(</w:t>
      </w:r>
      <w:r w:rsidRPr="00585863">
        <w:rPr>
          <w:rStyle w:val="a4"/>
          <w:rFonts w:ascii="AGA Arabesque" w:eastAsiaTheme="majorEastAsia" w:hAnsi="AGA Arabesque"/>
          <w:position w:val="6"/>
          <w:szCs w:val="32"/>
          <w:rtl/>
        </w:rPr>
        <w:footnoteReference w:id="2"/>
      </w:r>
      <w:r w:rsidRPr="00585863">
        <w:rPr>
          <w:rFonts w:ascii="AGA Arabesque" w:hAnsi="AGA Arabesque" w:hint="cs"/>
          <w:position w:val="6"/>
          <w:szCs w:val="32"/>
          <w:vertAlign w:val="superscript"/>
          <w:rtl/>
        </w:rPr>
        <w:t>)</w:t>
      </w:r>
      <w:r w:rsidRPr="00585863">
        <w:rPr>
          <w:rFonts w:ascii="AGA Arabesque" w:hAnsi="AGA Arabesque" w:hint="cs"/>
          <w:szCs w:val="32"/>
          <w:rtl/>
        </w:rPr>
        <w:t>، أو نصل</w:t>
      </w:r>
      <w:r w:rsidRPr="00585863">
        <w:rPr>
          <w:rFonts w:ascii="AGA Arabesque" w:hAnsi="AGA Arabesque" w:hint="cs"/>
          <w:position w:val="6"/>
          <w:szCs w:val="32"/>
          <w:vertAlign w:val="superscript"/>
          <w:rtl/>
        </w:rPr>
        <w:t>(</w:t>
      </w:r>
      <w:r w:rsidRPr="00585863">
        <w:rPr>
          <w:rStyle w:val="a4"/>
          <w:rFonts w:ascii="AGA Arabesque" w:eastAsiaTheme="majorEastAsia" w:hAnsi="AGA Arabesque"/>
          <w:position w:val="6"/>
          <w:szCs w:val="32"/>
          <w:rtl/>
        </w:rPr>
        <w:footnoteReference w:id="3"/>
      </w:r>
      <w:r w:rsidRPr="00585863">
        <w:rPr>
          <w:rFonts w:ascii="AGA Arabesque" w:hAnsi="AGA Arabesque" w:hint="cs"/>
          <w:position w:val="6"/>
          <w:szCs w:val="32"/>
          <w:vertAlign w:val="superscript"/>
          <w:rtl/>
        </w:rPr>
        <w:t>)</w:t>
      </w:r>
      <w:r w:rsidRPr="00585863">
        <w:rPr>
          <w:rFonts w:ascii="AGA Arabesque" w:hAnsi="AGA Arabesque" w:hint="cs"/>
          <w:szCs w:val="32"/>
          <w:rtl/>
        </w:rPr>
        <w:t>، أو حافر</w:t>
      </w:r>
      <w:r w:rsidRPr="00585863">
        <w:rPr>
          <w:rFonts w:ascii="AGA Arabesque" w:hAnsi="AGA Arabesque" w:hint="cs"/>
          <w:position w:val="6"/>
          <w:szCs w:val="32"/>
          <w:vertAlign w:val="superscript"/>
          <w:rtl/>
        </w:rPr>
        <w:t>(</w:t>
      </w:r>
      <w:r w:rsidRPr="00585863">
        <w:rPr>
          <w:rStyle w:val="a4"/>
          <w:rFonts w:ascii="AGA Arabesque" w:eastAsiaTheme="majorEastAsia" w:hAnsi="AGA Arabesque"/>
          <w:position w:val="6"/>
          <w:szCs w:val="32"/>
          <w:rtl/>
        </w:rPr>
        <w:footnoteReference w:id="4"/>
      </w:r>
      <w:r w:rsidRPr="00585863">
        <w:rPr>
          <w:rFonts w:ascii="AGA Arabesque" w:hAnsi="AGA Arabesque" w:hint="cs"/>
          <w:position w:val="9"/>
          <w:szCs w:val="32"/>
          <w:vertAlign w:val="superscript"/>
          <w:rtl/>
        </w:rPr>
        <w:t>)</w:t>
      </w:r>
      <w:r w:rsidRPr="00585863">
        <w:rPr>
          <w:rFonts w:ascii="AGA Arabesque" w:hAnsi="AGA Arabesque" w:hint="cs"/>
          <w:position w:val="9"/>
          <w:szCs w:val="32"/>
          <w:rtl/>
        </w:rPr>
        <w:t>))</w:t>
      </w:r>
      <w:r w:rsidRPr="00585863">
        <w:rPr>
          <w:rFonts w:ascii="AGA Arabesque" w:hAnsi="AGA Arabesque" w:hint="cs"/>
          <w:position w:val="6"/>
          <w:szCs w:val="32"/>
          <w:vertAlign w:val="superscript"/>
          <w:rtl/>
        </w:rPr>
        <w:t xml:space="preserve"> </w:t>
      </w:r>
      <w:r w:rsidRPr="00585863">
        <w:rPr>
          <w:rFonts w:ascii="Traditional Arabic" w:hAnsi="Traditional Arabic" w:hint="cs"/>
          <w:b/>
          <w:bCs/>
          <w:szCs w:val="32"/>
          <w:u w:val="single"/>
          <w:rtl/>
        </w:rPr>
        <w:t>.</w:t>
      </w:r>
    </w:p>
    <w:p w:rsidR="00440D5F" w:rsidRPr="00585863" w:rsidRDefault="00440D5F" w:rsidP="00440D5F">
      <w:pPr>
        <w:pStyle w:val="10"/>
        <w:ind w:right="864"/>
        <w:jc w:val="lowKashida"/>
        <w:rPr>
          <w:szCs w:val="32"/>
          <w:rtl/>
        </w:rPr>
      </w:pPr>
      <w:r w:rsidRPr="00585863">
        <w:rPr>
          <w:rFonts w:hint="cs"/>
          <w:szCs w:val="32"/>
          <w:rtl/>
        </w:rPr>
        <w:t>* اتفق أهل العلم على أنه لا تجوز المسابقة في كل شيء أدخل في محرم، أو ألهى عن واجب</w:t>
      </w:r>
    </w:p>
    <w:p w:rsidR="00440D5F" w:rsidRPr="00585863" w:rsidRDefault="00440D5F" w:rsidP="00440D5F">
      <w:pPr>
        <w:pStyle w:val="10"/>
        <w:ind w:right="864"/>
        <w:jc w:val="lowKashida"/>
        <w:rPr>
          <w:szCs w:val="32"/>
          <w:rtl/>
        </w:rPr>
      </w:pPr>
      <w:r w:rsidRPr="00585863">
        <w:rPr>
          <w:rFonts w:hint="cs"/>
          <w:szCs w:val="32"/>
          <w:rtl/>
        </w:rPr>
        <w:t xml:space="preserve">* اتفق أهل العلم  على جواز المسابقة </w:t>
      </w:r>
      <w:r w:rsidRPr="00585863">
        <w:rPr>
          <w:rFonts w:hint="cs"/>
          <w:b/>
          <w:bCs/>
          <w:szCs w:val="32"/>
          <w:u w:val="single"/>
          <w:rtl/>
        </w:rPr>
        <w:t>بدون عوض</w:t>
      </w:r>
      <w:r w:rsidRPr="00585863">
        <w:rPr>
          <w:rFonts w:hint="cs"/>
          <w:szCs w:val="32"/>
          <w:rtl/>
        </w:rPr>
        <w:t xml:space="preserve"> في كل ما فيه منفعة، وليس فيه مضرة راجحة، كالمسابقة بالأقدام أو السفن أو المصارعة أو السباحة وما أشبه ذلك من المباحات</w:t>
      </w:r>
    </w:p>
    <w:p w:rsidR="00440D5F" w:rsidRPr="00585863" w:rsidRDefault="00440D5F" w:rsidP="00440D5F">
      <w:pPr>
        <w:pStyle w:val="10"/>
        <w:ind w:right="864"/>
        <w:jc w:val="lowKashida"/>
        <w:rPr>
          <w:rFonts w:ascii="Traditional Arabic" w:hAnsi="Traditional Arabic"/>
          <w:b/>
          <w:bCs/>
          <w:szCs w:val="32"/>
          <w:u w:val="single"/>
          <w:rtl/>
        </w:rPr>
      </w:pPr>
      <w:r w:rsidRPr="00585863">
        <w:rPr>
          <w:rFonts w:ascii="Traditional Arabic" w:hAnsi="Traditional Arabic"/>
          <w:b/>
          <w:bCs/>
          <w:szCs w:val="32"/>
          <w:u w:val="single"/>
          <w:rtl/>
        </w:rPr>
        <w:t>المسابقات التجارية</w:t>
      </w:r>
      <w:r w:rsidRPr="00585863">
        <w:rPr>
          <w:rFonts w:ascii="Traditional Arabic" w:hAnsi="Traditional Arabic" w:hint="cs"/>
          <w:b/>
          <w:bCs/>
          <w:szCs w:val="32"/>
          <w:u w:val="single"/>
          <w:rtl/>
        </w:rPr>
        <w:t xml:space="preserve">  .</w:t>
      </w:r>
      <w:r w:rsidRPr="00585863">
        <w:rPr>
          <w:rFonts w:ascii="Traditional Arabic" w:hAnsi="Traditional Arabic"/>
          <w:szCs w:val="32"/>
          <w:u w:val="single"/>
          <w:rtl/>
        </w:rPr>
        <w:t xml:space="preserve"> </w:t>
      </w:r>
    </w:p>
    <w:p w:rsidR="00440D5F" w:rsidRPr="00585863" w:rsidRDefault="00440D5F" w:rsidP="00440D5F">
      <w:pPr>
        <w:pStyle w:val="4"/>
        <w:jc w:val="lowKashida"/>
        <w:rPr>
          <w:rFonts w:ascii="Traditional Arabic" w:hAnsi="Traditional Arabic" w:cs="Traditional Arabic"/>
          <w:b/>
          <w:bCs w:val="0"/>
          <w:rtl/>
        </w:rPr>
      </w:pPr>
      <w:r w:rsidRPr="00585863">
        <w:rPr>
          <w:rFonts w:ascii="Traditional Arabic" w:hAnsi="Traditional Arabic" w:cs="Traditional Arabic"/>
          <w:b/>
          <w:bCs w:val="0"/>
          <w:rtl/>
        </w:rPr>
        <w:t>هي تلك المسابقات التي يطرحها أصحاب السلع والخدمات بقصد جذب المشترين والترويج للسلع أو الخدمات التي يقدمونها، وتوضع جوائز للفائزين الذين يتم تحديدهم عن طريق الاقتراع غالباً.</w:t>
      </w:r>
    </w:p>
    <w:p w:rsidR="00440D5F" w:rsidRPr="00585863" w:rsidRDefault="00440D5F" w:rsidP="00440D5F">
      <w:pPr>
        <w:pStyle w:val="4"/>
        <w:jc w:val="lowKashida"/>
        <w:rPr>
          <w:rFonts w:ascii="Traditional Arabic" w:hAnsi="Traditional Arabic" w:cs="Traditional Arabic"/>
          <w:u w:val="single"/>
          <w:rtl/>
        </w:rPr>
      </w:pPr>
      <w:r w:rsidRPr="00585863">
        <w:rPr>
          <w:rFonts w:ascii="Traditional Arabic" w:hAnsi="Traditional Arabic" w:cs="Traditional Arabic"/>
          <w:u w:val="single"/>
          <w:rtl/>
        </w:rPr>
        <w:t>أنواعها وحكم كل نوع :</w:t>
      </w:r>
    </w:p>
    <w:p w:rsidR="00440D5F" w:rsidRPr="00585863" w:rsidRDefault="00440D5F" w:rsidP="00440D5F">
      <w:pPr>
        <w:pStyle w:val="6"/>
        <w:jc w:val="lowKashida"/>
        <w:rPr>
          <w:rFonts w:ascii="Traditional Arabic" w:hAnsi="Traditional Arabic" w:cs="Traditional Arabic"/>
          <w:sz w:val="32"/>
          <w:szCs w:val="32"/>
          <w:u w:val="single"/>
          <w:rtl/>
        </w:rPr>
      </w:pPr>
      <w:r w:rsidRPr="00585863">
        <w:rPr>
          <w:rFonts w:ascii="Traditional Arabic" w:hAnsi="Traditional Arabic" w:cs="Traditional Arabic"/>
          <w:sz w:val="32"/>
          <w:szCs w:val="32"/>
          <w:u w:val="single"/>
          <w:rtl/>
        </w:rPr>
        <w:t>النوع الأول: مسابقات يكون الدخول فيها بلا عوض :</w:t>
      </w:r>
    </w:p>
    <w:p w:rsidR="00440D5F" w:rsidRPr="00585863" w:rsidRDefault="00440D5F" w:rsidP="00440D5F">
      <w:pPr>
        <w:pStyle w:val="10"/>
        <w:jc w:val="lowKashida"/>
        <w:rPr>
          <w:rFonts w:ascii="Traditional Arabic" w:hAnsi="Traditional Arabic"/>
          <w:szCs w:val="32"/>
          <w:rtl/>
        </w:rPr>
      </w:pPr>
      <w:r w:rsidRPr="00585863">
        <w:rPr>
          <w:rFonts w:ascii="Traditional Arabic" w:hAnsi="Traditional Arabic"/>
          <w:szCs w:val="32"/>
          <w:rtl/>
        </w:rPr>
        <w:t xml:space="preserve">أي أن قسيمة الاشتراك في المسابقة تبذل للمتسابقين مجانا، فهذه المسابقات جائزة شرعاً، لعدم ما يدل على المنع منها، وما فيها من الغرر لكون المتسابق لا يعلم بحصوله على الجائزة من عدمه لا يعد ذلك مؤثراً؛ لأن هذا الغرر في عقد تبرع، لافي عقد معاوضة، </w:t>
      </w:r>
      <w:r w:rsidRPr="00585863">
        <w:rPr>
          <w:rFonts w:ascii="Traditional Arabic" w:hAnsi="Traditional Arabic" w:hint="cs"/>
          <w:szCs w:val="32"/>
          <w:rtl/>
        </w:rPr>
        <w:t>ومن</w:t>
      </w:r>
      <w:r w:rsidRPr="00585863">
        <w:rPr>
          <w:rFonts w:ascii="Traditional Arabic" w:hAnsi="Traditional Arabic"/>
          <w:szCs w:val="32"/>
          <w:rtl/>
        </w:rPr>
        <w:t xml:space="preserve"> شروط الغرر أن يكون في عقد معاوضة.</w:t>
      </w:r>
    </w:p>
    <w:p w:rsidR="00440D5F" w:rsidRPr="00585863" w:rsidRDefault="00440D5F" w:rsidP="00440D5F">
      <w:pPr>
        <w:pStyle w:val="6"/>
        <w:jc w:val="lowKashida"/>
        <w:rPr>
          <w:rFonts w:ascii="Traditional Arabic" w:hAnsi="Traditional Arabic" w:cs="Traditional Arabic"/>
          <w:sz w:val="32"/>
          <w:szCs w:val="32"/>
          <w:u w:val="single"/>
          <w:rtl/>
        </w:rPr>
      </w:pPr>
      <w:r w:rsidRPr="00585863">
        <w:rPr>
          <w:rFonts w:ascii="Traditional Arabic" w:hAnsi="Traditional Arabic" w:cs="Traditional Arabic"/>
          <w:sz w:val="32"/>
          <w:szCs w:val="32"/>
          <w:u w:val="single"/>
          <w:rtl/>
        </w:rPr>
        <w:t>النوع الثاني: مسابقات يكون الدخول فيها بعوض:</w:t>
      </w:r>
    </w:p>
    <w:p w:rsidR="00440D5F" w:rsidRPr="00585863" w:rsidRDefault="00440D5F" w:rsidP="00440D5F">
      <w:pPr>
        <w:pStyle w:val="10"/>
        <w:jc w:val="lowKashida"/>
        <w:rPr>
          <w:rFonts w:ascii="Traditional Arabic" w:hAnsi="Traditional Arabic"/>
          <w:szCs w:val="32"/>
          <w:rtl/>
        </w:rPr>
      </w:pPr>
      <w:r w:rsidRPr="00585863">
        <w:rPr>
          <w:rFonts w:ascii="Traditional Arabic" w:hAnsi="Traditional Arabic"/>
          <w:szCs w:val="32"/>
          <w:rtl/>
        </w:rPr>
        <w:t>فهذه محرمة، ولو كانت قيمة الاشتراك زهيدة؛ لأن فيها غرراً ظاهراُ، إذ إن المتسابق يدفع قيمة الاشتراك وقد يربح الجائزة فيكون غانماً، وقد لايربح شيئاُ فيكون غارماُ، فهذه المسابقات من الميسر.</w:t>
      </w:r>
    </w:p>
    <w:p w:rsidR="00440D5F" w:rsidRPr="007128CF" w:rsidRDefault="00440D5F" w:rsidP="00440D5F">
      <w:pPr>
        <w:pStyle w:val="10"/>
        <w:jc w:val="lowKashida"/>
        <w:rPr>
          <w:rFonts w:ascii="Traditional Arabic" w:hAnsi="Traditional Arabic"/>
          <w:szCs w:val="32"/>
          <w:rtl/>
        </w:rPr>
      </w:pPr>
      <w:r w:rsidRPr="00585863">
        <w:rPr>
          <w:rFonts w:ascii="Traditional Arabic" w:hAnsi="Traditional Arabic"/>
          <w:szCs w:val="32"/>
          <w:rtl/>
        </w:rPr>
        <w:t>فإن كانت المسابقة لاقيمة لها بنفسها، ولكن الدخول في المسابقة مشروط بشراء سلعة ونحوذلك، مثل أن تكون المسابقة منشورة في جريدة أو ملصقة على منتج ومن شرط الدخول فيهاشراء ذلك المنتج، فيجوز الدخول في المسابقة في هذه الحال، لأن المسابقة جاءت تابعة في العقد، ومن شروط الغرر المحرم أن يكون مقصوداً في العقد لاتابعاً، ولكن يشترط لذلك أن يكون المشتري محتاجاً فعلاً لتلك السلعة، أما إن اشترى السلعة لأجل المسابقة وهو لايحتاج السلعة فهنا يحرم شراؤه لأن المال المبذول قصد منه الجائزة وهي غير محققة.</w:t>
      </w:r>
    </w:p>
    <w:p w:rsidR="009206EC" w:rsidRDefault="009206EC"/>
    <w:sectPr w:rsidR="009206EC" w:rsidSect="00922C9B">
      <w:pgSz w:w="11906" w:h="16838"/>
      <w:pgMar w:top="1134" w:right="1134" w:bottom="1134" w:left="1134"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4C2" w:rsidRDefault="004F54C2" w:rsidP="00440D5F">
      <w:pPr>
        <w:spacing w:after="0" w:line="240" w:lineRule="auto"/>
      </w:pPr>
      <w:r>
        <w:separator/>
      </w:r>
    </w:p>
  </w:endnote>
  <w:endnote w:type="continuationSeparator" w:id="0">
    <w:p w:rsidR="004F54C2" w:rsidRDefault="004F54C2" w:rsidP="00440D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4C2" w:rsidRDefault="004F54C2" w:rsidP="00440D5F">
      <w:pPr>
        <w:spacing w:after="0" w:line="240" w:lineRule="auto"/>
      </w:pPr>
      <w:r>
        <w:separator/>
      </w:r>
    </w:p>
  </w:footnote>
  <w:footnote w:type="continuationSeparator" w:id="0">
    <w:p w:rsidR="004F54C2" w:rsidRDefault="004F54C2" w:rsidP="00440D5F">
      <w:pPr>
        <w:spacing w:after="0" w:line="240" w:lineRule="auto"/>
      </w:pPr>
      <w:r>
        <w:continuationSeparator/>
      </w:r>
    </w:p>
  </w:footnote>
  <w:footnote w:id="1">
    <w:p w:rsidR="00440D5F" w:rsidRPr="001F5C6E" w:rsidRDefault="00440D5F" w:rsidP="00440D5F">
      <w:pPr>
        <w:pStyle w:val="a3"/>
        <w:ind w:left="425" w:hanging="425"/>
        <w:rPr>
          <w:rFonts w:ascii="Tahoma" w:hAnsi="Tahoma" w:cs="Traditional Arabic"/>
          <w:color w:val="000000"/>
          <w:sz w:val="22"/>
          <w:szCs w:val="22"/>
          <w:rtl/>
        </w:rPr>
      </w:pPr>
      <w:r w:rsidRPr="001F5C6E">
        <w:rPr>
          <w:rFonts w:ascii="Tahoma" w:hAnsi="Tahoma" w:cs="Traditional Arabic"/>
          <w:color w:val="000000"/>
          <w:sz w:val="22"/>
          <w:szCs w:val="22"/>
        </w:rPr>
        <w:footnoteRef/>
      </w:r>
      <w:r w:rsidRPr="001F5C6E">
        <w:rPr>
          <w:rFonts w:ascii="Tahoma" w:hAnsi="Tahoma" w:cs="Traditional Arabic"/>
          <w:color w:val="000000"/>
          <w:sz w:val="22"/>
          <w:szCs w:val="22"/>
          <w:rtl/>
        </w:rPr>
        <w:t xml:space="preserve"> </w:t>
      </w:r>
      <w:r w:rsidRPr="001F5C6E">
        <w:rPr>
          <w:rFonts w:ascii="Tahoma" w:hAnsi="Tahoma" w:cs="Traditional Arabic" w:hint="cs"/>
          <w:color w:val="000000"/>
          <w:sz w:val="22"/>
          <w:szCs w:val="22"/>
          <w:rtl/>
        </w:rPr>
        <w:t>ينظر تفصيل المسابقات في كتاب (الحوافز التجارية التسويقية وأحكامها في الفقه الإسلامي</w:t>
      </w:r>
      <w:proofErr w:type="spellStart"/>
      <w:r w:rsidRPr="001F5C6E">
        <w:rPr>
          <w:rFonts w:ascii="Tahoma" w:hAnsi="Tahoma" w:cs="Traditional Arabic" w:hint="cs"/>
          <w:color w:val="000000"/>
          <w:sz w:val="22"/>
          <w:szCs w:val="22"/>
          <w:rtl/>
        </w:rPr>
        <w:t>)</w:t>
      </w:r>
      <w:proofErr w:type="spellEnd"/>
      <w:r w:rsidRPr="001F5C6E">
        <w:rPr>
          <w:rFonts w:ascii="Tahoma" w:hAnsi="Tahoma" w:cs="Traditional Arabic" w:hint="cs"/>
          <w:color w:val="000000"/>
          <w:sz w:val="22"/>
          <w:szCs w:val="22"/>
          <w:rtl/>
        </w:rPr>
        <w:t xml:space="preserve"> للشيخ خالد </w:t>
      </w:r>
      <w:proofErr w:type="spellStart"/>
      <w:r w:rsidRPr="001F5C6E">
        <w:rPr>
          <w:rFonts w:ascii="Tahoma" w:hAnsi="Tahoma" w:cs="Traditional Arabic" w:hint="cs"/>
          <w:color w:val="000000"/>
          <w:sz w:val="22"/>
          <w:szCs w:val="22"/>
          <w:rtl/>
        </w:rPr>
        <w:t>المصلح،</w:t>
      </w:r>
      <w:proofErr w:type="spellEnd"/>
      <w:r w:rsidRPr="001F5C6E">
        <w:rPr>
          <w:rFonts w:ascii="Tahoma" w:hAnsi="Tahoma" w:cs="Traditional Arabic" w:hint="cs"/>
          <w:color w:val="000000"/>
          <w:sz w:val="22"/>
          <w:szCs w:val="22"/>
          <w:rtl/>
        </w:rPr>
        <w:t xml:space="preserve"> في موقع الشيخ الشخصي على شبكة المعلومات العالمية.</w:t>
      </w:r>
    </w:p>
  </w:footnote>
  <w:footnote w:id="2">
    <w:p w:rsidR="00440D5F" w:rsidRPr="001F5C6E" w:rsidRDefault="00440D5F" w:rsidP="00440D5F">
      <w:pPr>
        <w:pStyle w:val="a3"/>
        <w:ind w:left="425" w:hanging="425"/>
        <w:rPr>
          <w:rFonts w:ascii="Tahoma" w:hAnsi="Tahoma" w:cs="Traditional Arabic"/>
          <w:color w:val="000000"/>
          <w:sz w:val="22"/>
          <w:szCs w:val="22"/>
          <w:rtl/>
        </w:rPr>
      </w:pPr>
      <w:r w:rsidRPr="001F5C6E">
        <w:rPr>
          <w:rFonts w:ascii="Tahoma" w:hAnsi="Tahoma" w:cs="Traditional Arabic"/>
          <w:color w:val="000000"/>
          <w:sz w:val="22"/>
          <w:szCs w:val="22"/>
          <w:rtl/>
        </w:rPr>
        <w:t xml:space="preserve"> </w:t>
      </w:r>
      <w:proofErr w:type="spellStart"/>
      <w:r w:rsidRPr="001F5C6E">
        <w:rPr>
          <w:rFonts w:ascii="Tahoma" w:hAnsi="Tahoma" w:cs="Traditional Arabic"/>
          <w:color w:val="000000"/>
          <w:sz w:val="22"/>
          <w:szCs w:val="22"/>
          <w:rtl/>
        </w:rPr>
        <w:t>(</w:t>
      </w:r>
      <w:proofErr w:type="spellEnd"/>
      <w:r w:rsidRPr="001F5C6E">
        <w:rPr>
          <w:rFonts w:ascii="Tahoma" w:hAnsi="Tahoma" w:cs="Traditional Arabic"/>
          <w:color w:val="000000"/>
          <w:sz w:val="22"/>
          <w:szCs w:val="22"/>
        </w:rPr>
        <w:footnoteRef/>
      </w:r>
      <w:proofErr w:type="spellStart"/>
      <w:r w:rsidRPr="001F5C6E">
        <w:rPr>
          <w:rFonts w:ascii="Tahoma" w:hAnsi="Tahoma" w:cs="Traditional Arabic"/>
          <w:color w:val="000000"/>
          <w:sz w:val="22"/>
          <w:szCs w:val="22"/>
          <w:rtl/>
        </w:rPr>
        <w:t>)</w:t>
      </w:r>
      <w:proofErr w:type="spellEnd"/>
      <w:r w:rsidRPr="001F5C6E">
        <w:rPr>
          <w:rFonts w:ascii="Tahoma" w:hAnsi="Tahoma" w:cs="Traditional Arabic"/>
          <w:color w:val="000000"/>
          <w:sz w:val="22"/>
          <w:szCs w:val="22"/>
          <w:rtl/>
        </w:rPr>
        <w:t xml:space="preserve"> </w:t>
      </w:r>
      <w:proofErr w:type="spellStart"/>
      <w:r w:rsidRPr="001F5C6E">
        <w:rPr>
          <w:rFonts w:ascii="Tahoma" w:hAnsi="Tahoma" w:cs="Traditional Arabic" w:hint="cs"/>
          <w:color w:val="000000"/>
          <w:sz w:val="22"/>
          <w:szCs w:val="22"/>
          <w:rtl/>
        </w:rPr>
        <w:t>الخف:</w:t>
      </w:r>
      <w:proofErr w:type="spellEnd"/>
      <w:r w:rsidRPr="001F5C6E">
        <w:rPr>
          <w:rFonts w:ascii="Tahoma" w:hAnsi="Tahoma" w:cs="Traditional Arabic" w:hint="cs"/>
          <w:color w:val="000000"/>
          <w:sz w:val="22"/>
          <w:szCs w:val="22"/>
          <w:rtl/>
        </w:rPr>
        <w:t xml:space="preserve"> الإبل. </w:t>
      </w:r>
    </w:p>
  </w:footnote>
  <w:footnote w:id="3">
    <w:p w:rsidR="00440D5F" w:rsidRPr="001F5C6E" w:rsidRDefault="00440D5F" w:rsidP="00440D5F">
      <w:pPr>
        <w:pStyle w:val="a3"/>
        <w:ind w:left="425" w:hanging="425"/>
        <w:rPr>
          <w:rFonts w:ascii="Tahoma" w:hAnsi="Tahoma" w:cs="Traditional Arabic"/>
          <w:color w:val="000000"/>
          <w:sz w:val="22"/>
          <w:szCs w:val="22"/>
          <w:rtl/>
        </w:rPr>
      </w:pPr>
      <w:r w:rsidRPr="001F5C6E">
        <w:rPr>
          <w:rFonts w:ascii="Tahoma" w:hAnsi="Tahoma" w:cs="Traditional Arabic"/>
          <w:color w:val="000000"/>
          <w:sz w:val="22"/>
          <w:szCs w:val="22"/>
          <w:rtl/>
        </w:rPr>
        <w:t xml:space="preserve"> </w:t>
      </w:r>
      <w:proofErr w:type="spellStart"/>
      <w:r w:rsidRPr="001F5C6E">
        <w:rPr>
          <w:rFonts w:ascii="Tahoma" w:hAnsi="Tahoma" w:cs="Traditional Arabic"/>
          <w:color w:val="000000"/>
          <w:sz w:val="22"/>
          <w:szCs w:val="22"/>
          <w:rtl/>
        </w:rPr>
        <w:t>(</w:t>
      </w:r>
      <w:proofErr w:type="spellEnd"/>
      <w:r w:rsidRPr="001F5C6E">
        <w:rPr>
          <w:rFonts w:ascii="Tahoma" w:hAnsi="Tahoma" w:cs="Traditional Arabic"/>
          <w:color w:val="000000"/>
          <w:sz w:val="22"/>
          <w:szCs w:val="22"/>
        </w:rPr>
        <w:footnoteRef/>
      </w:r>
      <w:proofErr w:type="spellStart"/>
      <w:r w:rsidRPr="001F5C6E">
        <w:rPr>
          <w:rFonts w:ascii="Tahoma" w:hAnsi="Tahoma" w:cs="Traditional Arabic"/>
          <w:color w:val="000000"/>
          <w:sz w:val="22"/>
          <w:szCs w:val="22"/>
          <w:rtl/>
        </w:rPr>
        <w:t>)</w:t>
      </w:r>
      <w:proofErr w:type="spellEnd"/>
      <w:r w:rsidRPr="001F5C6E">
        <w:rPr>
          <w:rFonts w:ascii="Tahoma" w:hAnsi="Tahoma" w:cs="Traditional Arabic"/>
          <w:color w:val="000000"/>
          <w:sz w:val="22"/>
          <w:szCs w:val="22"/>
          <w:rtl/>
        </w:rPr>
        <w:t xml:space="preserve"> </w:t>
      </w:r>
      <w:proofErr w:type="spellStart"/>
      <w:r w:rsidRPr="001F5C6E">
        <w:rPr>
          <w:rFonts w:ascii="Tahoma" w:hAnsi="Tahoma" w:cs="Traditional Arabic" w:hint="cs"/>
          <w:color w:val="000000"/>
          <w:sz w:val="22"/>
          <w:szCs w:val="22"/>
          <w:rtl/>
        </w:rPr>
        <w:t>النصل:</w:t>
      </w:r>
      <w:proofErr w:type="spellEnd"/>
      <w:r w:rsidRPr="001F5C6E">
        <w:rPr>
          <w:rFonts w:ascii="Tahoma" w:hAnsi="Tahoma" w:cs="Traditional Arabic" w:hint="cs"/>
          <w:color w:val="000000"/>
          <w:sz w:val="22"/>
          <w:szCs w:val="22"/>
          <w:rtl/>
        </w:rPr>
        <w:t xml:space="preserve"> السهم</w:t>
      </w:r>
    </w:p>
  </w:footnote>
  <w:footnote w:id="4">
    <w:p w:rsidR="00440D5F" w:rsidRPr="001F5C6E" w:rsidRDefault="00440D5F" w:rsidP="00440D5F">
      <w:pPr>
        <w:pStyle w:val="a3"/>
        <w:ind w:left="425" w:hanging="425"/>
        <w:rPr>
          <w:rFonts w:ascii="Tahoma" w:hAnsi="Tahoma" w:cs="Traditional Arabic"/>
          <w:color w:val="000000"/>
          <w:sz w:val="22"/>
          <w:szCs w:val="22"/>
          <w:rtl/>
        </w:rPr>
      </w:pPr>
      <w:r w:rsidRPr="001F5C6E">
        <w:rPr>
          <w:rFonts w:ascii="Tahoma" w:hAnsi="Tahoma" w:cs="Traditional Arabic"/>
          <w:color w:val="000000"/>
          <w:sz w:val="22"/>
          <w:szCs w:val="22"/>
          <w:rtl/>
        </w:rPr>
        <w:t xml:space="preserve"> </w:t>
      </w:r>
      <w:proofErr w:type="spellStart"/>
      <w:r w:rsidRPr="001F5C6E">
        <w:rPr>
          <w:rFonts w:ascii="Tahoma" w:hAnsi="Tahoma" w:cs="Traditional Arabic"/>
          <w:color w:val="000000"/>
          <w:sz w:val="22"/>
          <w:szCs w:val="22"/>
          <w:rtl/>
        </w:rPr>
        <w:t>(</w:t>
      </w:r>
      <w:proofErr w:type="spellEnd"/>
      <w:r w:rsidRPr="001F5C6E">
        <w:rPr>
          <w:rFonts w:ascii="Tahoma" w:hAnsi="Tahoma" w:cs="Traditional Arabic"/>
          <w:color w:val="000000"/>
          <w:sz w:val="22"/>
          <w:szCs w:val="22"/>
        </w:rPr>
        <w:footnoteRef/>
      </w:r>
      <w:proofErr w:type="spellStart"/>
      <w:r w:rsidRPr="001F5C6E">
        <w:rPr>
          <w:rFonts w:ascii="Tahoma" w:hAnsi="Tahoma" w:cs="Traditional Arabic"/>
          <w:color w:val="000000"/>
          <w:sz w:val="22"/>
          <w:szCs w:val="22"/>
          <w:rtl/>
        </w:rPr>
        <w:t>)</w:t>
      </w:r>
      <w:proofErr w:type="spellEnd"/>
      <w:r w:rsidRPr="001F5C6E">
        <w:rPr>
          <w:rFonts w:ascii="Tahoma" w:hAnsi="Tahoma" w:cs="Traditional Arabic"/>
          <w:color w:val="000000"/>
          <w:sz w:val="22"/>
          <w:szCs w:val="22"/>
          <w:rtl/>
        </w:rPr>
        <w:t xml:space="preserve"> </w:t>
      </w:r>
      <w:proofErr w:type="spellStart"/>
      <w:r w:rsidRPr="001F5C6E">
        <w:rPr>
          <w:rFonts w:ascii="Tahoma" w:hAnsi="Tahoma" w:cs="Traditional Arabic" w:hint="cs"/>
          <w:color w:val="000000"/>
          <w:sz w:val="22"/>
          <w:szCs w:val="22"/>
          <w:rtl/>
        </w:rPr>
        <w:t>الحافر:</w:t>
      </w:r>
      <w:proofErr w:type="spellEnd"/>
      <w:r w:rsidRPr="001F5C6E">
        <w:rPr>
          <w:rFonts w:ascii="Tahoma" w:hAnsi="Tahoma" w:cs="Traditional Arabic" w:hint="cs"/>
          <w:color w:val="000000"/>
          <w:sz w:val="22"/>
          <w:szCs w:val="22"/>
          <w:rtl/>
        </w:rPr>
        <w:t xml:space="preserve"> </w:t>
      </w:r>
      <w:proofErr w:type="spellStart"/>
      <w:r w:rsidRPr="001F5C6E">
        <w:rPr>
          <w:rFonts w:ascii="Tahoma" w:hAnsi="Tahoma" w:cs="Traditional Arabic" w:hint="cs"/>
          <w:color w:val="000000"/>
          <w:sz w:val="22"/>
          <w:szCs w:val="22"/>
          <w:rtl/>
        </w:rPr>
        <w:t>الفرس،</w:t>
      </w:r>
      <w:proofErr w:type="spellEnd"/>
      <w:r w:rsidRPr="001F5C6E">
        <w:rPr>
          <w:rFonts w:ascii="Tahoma" w:hAnsi="Tahoma" w:cs="Traditional Arabic" w:hint="cs"/>
          <w:color w:val="000000"/>
          <w:sz w:val="22"/>
          <w:szCs w:val="22"/>
          <w:rtl/>
        </w:rPr>
        <w:t xml:space="preserve"> والخيل.</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440D5F"/>
    <w:rsid w:val="002A7674"/>
    <w:rsid w:val="00440D5F"/>
    <w:rsid w:val="004F54C2"/>
    <w:rsid w:val="009206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6EC"/>
    <w:pPr>
      <w:bidi/>
    </w:pPr>
  </w:style>
  <w:style w:type="paragraph" w:styleId="1">
    <w:name w:val="heading 1"/>
    <w:basedOn w:val="a"/>
    <w:next w:val="a"/>
    <w:link w:val="1Char"/>
    <w:uiPriority w:val="9"/>
    <w:qFormat/>
    <w:rsid w:val="00440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عادي1"/>
    <w:basedOn w:val="1"/>
    <w:rsid w:val="00440D5F"/>
    <w:pPr>
      <w:keepLines w:val="0"/>
      <w:spacing w:before="0" w:line="240" w:lineRule="auto"/>
      <w:jc w:val="right"/>
    </w:pPr>
    <w:rPr>
      <w:rFonts w:ascii="Arial" w:eastAsia="Times New Roman" w:hAnsi="Arial" w:cs="Traditional Arabic"/>
      <w:b w:val="0"/>
      <w:bCs w:val="0"/>
      <w:noProof/>
      <w:color w:val="000000"/>
      <w:kern w:val="32"/>
      <w:sz w:val="32"/>
    </w:rPr>
  </w:style>
  <w:style w:type="paragraph" w:customStyle="1" w:styleId="4">
    <w:name w:val="عربي4"/>
    <w:basedOn w:val="1"/>
    <w:rsid w:val="00440D5F"/>
    <w:pPr>
      <w:keepLines w:val="0"/>
      <w:spacing w:before="240" w:after="60" w:line="240" w:lineRule="auto"/>
      <w:jc w:val="right"/>
    </w:pPr>
    <w:rPr>
      <w:rFonts w:ascii="Arial" w:eastAsia="Times New Roman" w:hAnsi="Arial" w:cs="DecoType Naskh"/>
      <w:b w:val="0"/>
      <w:noProof/>
      <w:color w:val="000000"/>
      <w:kern w:val="32"/>
      <w:sz w:val="32"/>
      <w:szCs w:val="32"/>
    </w:rPr>
  </w:style>
  <w:style w:type="paragraph" w:customStyle="1" w:styleId="6">
    <w:name w:val="عربي6"/>
    <w:basedOn w:val="a"/>
    <w:rsid w:val="00440D5F"/>
    <w:pPr>
      <w:keepNext/>
      <w:spacing w:before="240" w:after="60" w:line="240" w:lineRule="auto"/>
      <w:jc w:val="right"/>
      <w:outlineLvl w:val="0"/>
    </w:pPr>
    <w:rPr>
      <w:rFonts w:ascii="Arial" w:eastAsia="Times New Roman" w:hAnsi="Arial" w:cs="DecoType Naskh"/>
      <w:bCs/>
      <w:noProof/>
      <w:color w:val="000000"/>
      <w:kern w:val="32"/>
      <w:sz w:val="28"/>
      <w:szCs w:val="28"/>
    </w:rPr>
  </w:style>
  <w:style w:type="paragraph" w:styleId="a3">
    <w:name w:val="footnote text"/>
    <w:basedOn w:val="a"/>
    <w:link w:val="Char"/>
    <w:rsid w:val="00440D5F"/>
    <w:pPr>
      <w:spacing w:after="0" w:line="240" w:lineRule="auto"/>
    </w:pPr>
    <w:rPr>
      <w:rFonts w:ascii="Times New Roman" w:eastAsia="Times New Roman" w:hAnsi="Times New Roman" w:cs="Times New Roman"/>
      <w:sz w:val="20"/>
      <w:szCs w:val="20"/>
    </w:rPr>
  </w:style>
  <w:style w:type="character" w:customStyle="1" w:styleId="Char">
    <w:name w:val="نص حاشية سفلية Char"/>
    <w:basedOn w:val="a0"/>
    <w:link w:val="a3"/>
    <w:rsid w:val="00440D5F"/>
    <w:rPr>
      <w:rFonts w:ascii="Times New Roman" w:eastAsia="Times New Roman" w:hAnsi="Times New Roman" w:cs="Times New Roman"/>
      <w:sz w:val="20"/>
      <w:szCs w:val="20"/>
    </w:rPr>
  </w:style>
  <w:style w:type="character" w:styleId="a4">
    <w:name w:val="footnote reference"/>
    <w:basedOn w:val="a0"/>
    <w:rsid w:val="00440D5F"/>
    <w:rPr>
      <w:vertAlign w:val="superscript"/>
    </w:rPr>
  </w:style>
  <w:style w:type="character" w:customStyle="1" w:styleId="1Char">
    <w:name w:val="عنوان 1 Char"/>
    <w:basedOn w:val="a0"/>
    <w:link w:val="1"/>
    <w:uiPriority w:val="9"/>
    <w:rsid w:val="00440D5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win 7</cp:lastModifiedBy>
  <cp:revision>1</cp:revision>
  <dcterms:created xsi:type="dcterms:W3CDTF">2013-04-02T16:34:00Z</dcterms:created>
  <dcterms:modified xsi:type="dcterms:W3CDTF">2013-04-02T16:34:00Z</dcterms:modified>
</cp:coreProperties>
</file>