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C93" w:rsidRDefault="00131FD5" w:rsidP="00131FD5">
      <w:pPr>
        <w:jc w:val="center"/>
        <w:rPr>
          <w:rFonts w:hint="cs"/>
          <w:b/>
          <w:bCs/>
          <w:color w:val="FF0000"/>
          <w:sz w:val="56"/>
          <w:szCs w:val="56"/>
          <w:rtl/>
        </w:rPr>
      </w:pPr>
      <w:r w:rsidRPr="00131FD5">
        <w:rPr>
          <w:rFonts w:hint="cs"/>
          <w:b/>
          <w:bCs/>
          <w:color w:val="FF0000"/>
          <w:sz w:val="56"/>
          <w:szCs w:val="56"/>
          <w:rtl/>
        </w:rPr>
        <w:t>دليل الارشاد الأكاديمي</w:t>
      </w:r>
    </w:p>
    <w:p w:rsidR="00131FD5" w:rsidRDefault="00131FD5" w:rsidP="00131FD5">
      <w:pPr>
        <w:jc w:val="center"/>
        <w:rPr>
          <w:rFonts w:hint="cs"/>
          <w:b/>
          <w:bCs/>
          <w:color w:val="FF0000"/>
          <w:sz w:val="56"/>
          <w:szCs w:val="56"/>
          <w:rtl/>
        </w:rPr>
      </w:pPr>
    </w:p>
    <w:p w:rsidR="00131FD5" w:rsidRPr="00131FD5" w:rsidRDefault="00131FD5" w:rsidP="00131FD5">
      <w:pPr>
        <w:shd w:val="clear" w:color="auto" w:fill="E6ECEB"/>
        <w:bidi/>
        <w:spacing w:before="100" w:beforeAutospacing="1" w:after="100" w:afterAutospacing="1" w:line="240" w:lineRule="auto"/>
        <w:rPr>
          <w:rFonts w:ascii="Times New Roman" w:eastAsia="Times New Roman" w:hAnsi="Times New Roman" w:cs="Times New Roman"/>
          <w:color w:val="666666"/>
          <w:sz w:val="24"/>
          <w:szCs w:val="24"/>
        </w:rPr>
      </w:pPr>
      <w:r w:rsidRPr="00131FD5">
        <w:rPr>
          <w:rFonts w:ascii="Times New Roman" w:eastAsia="Times New Roman" w:hAnsi="Times New Roman" w:cs="Times New Roman" w:hint="cs"/>
          <w:b/>
          <w:bCs/>
          <w:color w:val="C51D3C"/>
          <w:sz w:val="33"/>
          <w:szCs w:val="33"/>
          <w:rtl/>
        </w:rPr>
        <w:t xml:space="preserve">عزيزي الطالب: </w:t>
      </w:r>
    </w:p>
    <w:p w:rsidR="00131FD5" w:rsidRPr="00131FD5" w:rsidRDefault="00131FD5" w:rsidP="00131FD5">
      <w:pPr>
        <w:bidi/>
        <w:spacing w:before="100" w:beforeAutospacing="1" w:after="100" w:afterAutospacing="1" w:line="375" w:lineRule="atLeast"/>
        <w:rPr>
          <w:rFonts w:ascii="Times New Roman" w:eastAsia="Times New Roman" w:hAnsi="Times New Roman" w:cs="Times New Roman"/>
          <w:color w:val="666666"/>
          <w:sz w:val="24"/>
          <w:szCs w:val="24"/>
          <w:rtl/>
        </w:rPr>
      </w:pPr>
      <w:r w:rsidRPr="00131FD5">
        <w:rPr>
          <w:rFonts w:ascii="Times New Roman" w:eastAsia="Times New Roman" w:hAnsi="Times New Roman" w:cs="Times New Roman" w:hint="cs"/>
          <w:color w:val="121F5F"/>
          <w:sz w:val="20"/>
          <w:szCs w:val="20"/>
          <w:rtl/>
        </w:rPr>
        <w:t>تقبل اليوم على مرحلة دراسية متقدمة يخضع التقييم فيها لمعايير تختلف اختلافا جذريا عن التعليم العام؛ من ناحية النظام الأكاديمي، والعلاقة التي تربط بين الطالب وعضو هيئة التدريس؛ ولعل أهم ما نود أن نبينه في هذه الصفحات النقاط التالية :</w:t>
      </w:r>
    </w:p>
    <w:p w:rsidR="00131FD5" w:rsidRPr="00131FD5" w:rsidRDefault="00131FD5" w:rsidP="00131FD5">
      <w:pPr>
        <w:numPr>
          <w:ilvl w:val="0"/>
          <w:numId w:val="1"/>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t xml:space="preserve">إن المعدل التراكمي الذي يحصل عليه الطالب في أول ترم له يلعب دور أساسي ومهم وله ثقله في التقدير التراكمي العام حين تخرجه، حيث أن ما حصل عليه يستمر بالحسبان معه بالإضافة إلى الأترام الأخرى إلى حين تخرجه . </w:t>
      </w:r>
    </w:p>
    <w:p w:rsidR="00131FD5" w:rsidRPr="00131FD5" w:rsidRDefault="00131FD5" w:rsidP="00131FD5">
      <w:pPr>
        <w:numPr>
          <w:ilvl w:val="0"/>
          <w:numId w:val="1"/>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t xml:space="preserve">إن نظام التدريس مختلف أيضا فأستاذ المقرر ليس مجبر على اقتصار المعلومات والمخرجات التي يعطيها لطالب من المرجع المقرر ، بل انه ليس مجبر على مقرر معين بذاته ، وله فرض أكثر من مقرر ومصدر للمعلومات ، وعلى ذلك نجد أن للحضور أهميته وله دور أساسي لتميز الطالب . </w:t>
      </w:r>
    </w:p>
    <w:p w:rsidR="00131FD5" w:rsidRPr="00131FD5" w:rsidRDefault="00131FD5" w:rsidP="00131FD5">
      <w:pPr>
        <w:numPr>
          <w:ilvl w:val="0"/>
          <w:numId w:val="1"/>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t>3- إن الحضور أيضا مختلف عن الحضور في التعليم العام _ المدرسة _ فنجد أن لأستاذ المقرر الحق بوضع درجات للحضور والمشاركة التي لو تغيب الطالب لنقص من حقه في الحصول على تلك الدرجات . وهناك نظام للحضور والغياب وهناك جزاء للغياب عن وصوله إلى حد معين ألا وهو الحرمان من الدخول إلى الاختبار النهائي .</w:t>
      </w:r>
    </w:p>
    <w:p w:rsidR="00131FD5" w:rsidRPr="00131FD5" w:rsidRDefault="00131FD5" w:rsidP="00131FD5">
      <w:pPr>
        <w:bidi/>
        <w:spacing w:before="100" w:beforeAutospacing="1" w:after="100" w:afterAutospacing="1" w:line="375" w:lineRule="atLeast"/>
        <w:rPr>
          <w:rFonts w:ascii="Times New Roman" w:eastAsia="Times New Roman" w:hAnsi="Times New Roman" w:cs="Times New Roman"/>
          <w:color w:val="666666"/>
          <w:sz w:val="24"/>
          <w:szCs w:val="24"/>
          <w:rtl/>
        </w:rPr>
      </w:pPr>
      <w:r w:rsidRPr="00131FD5">
        <w:rPr>
          <w:rFonts w:ascii="Times New Roman" w:eastAsia="Times New Roman" w:hAnsi="Times New Roman" w:cs="Times New Roman" w:hint="cs"/>
          <w:color w:val="121F5F"/>
          <w:sz w:val="20"/>
          <w:szCs w:val="20"/>
          <w:rtl/>
        </w:rPr>
        <w:br/>
        <w:t>وأخيرا ، ينبغي على الطالب إدراك آليات الحضور والغياب والانذارت والاعتذار عن دراسة فصل دراسي بل حتى عن دراسة مقرر بعينه والتأجيل والانقطاع والتحويل من كلية لأخرى ومن جامعة لأخرى والانسحاب من الجامعة ، والمعدل التراكمي وطريقة حسابه، ونظام الاختبارات والتقديرات ، وغير ذلك من التفاصيل المهمة التي سنعالجها في هذه المادة .</w:t>
      </w:r>
    </w:p>
    <w:p w:rsidR="00131FD5" w:rsidRPr="00131FD5" w:rsidRDefault="00131FD5" w:rsidP="00131FD5">
      <w:pPr>
        <w:shd w:val="clear" w:color="auto" w:fill="E6ECEB"/>
        <w:bidi/>
        <w:spacing w:before="100" w:beforeAutospacing="1" w:after="100" w:afterAutospacing="1" w:line="240" w:lineRule="auto"/>
        <w:rPr>
          <w:rFonts w:ascii="Times New Roman" w:eastAsia="Times New Roman" w:hAnsi="Times New Roman" w:cs="Times New Roman"/>
          <w:color w:val="666666"/>
          <w:sz w:val="24"/>
          <w:szCs w:val="24"/>
          <w:rtl/>
        </w:rPr>
      </w:pPr>
      <w:r w:rsidRPr="00131FD5">
        <w:rPr>
          <w:rFonts w:ascii="Times New Roman" w:eastAsia="Times New Roman" w:hAnsi="Times New Roman" w:cs="Times New Roman" w:hint="cs"/>
          <w:b/>
          <w:bCs/>
          <w:color w:val="C51D3C"/>
          <w:sz w:val="33"/>
          <w:szCs w:val="33"/>
          <w:rtl/>
        </w:rPr>
        <w:t>الغياب والإنذارات</w:t>
      </w:r>
    </w:p>
    <w:p w:rsidR="00131FD5" w:rsidRPr="00131FD5" w:rsidRDefault="00131FD5" w:rsidP="00131FD5">
      <w:pPr>
        <w:bidi/>
        <w:spacing w:before="100" w:beforeAutospacing="1" w:after="100" w:afterAutospacing="1" w:line="375" w:lineRule="atLeast"/>
        <w:rPr>
          <w:rFonts w:ascii="Times New Roman" w:eastAsia="Times New Roman" w:hAnsi="Times New Roman" w:cs="Times New Roman"/>
          <w:color w:val="666666"/>
          <w:sz w:val="24"/>
          <w:szCs w:val="24"/>
          <w:rtl/>
        </w:rPr>
      </w:pPr>
      <w:r w:rsidRPr="00131FD5">
        <w:rPr>
          <w:rFonts w:ascii="Times New Roman" w:eastAsia="Times New Roman" w:hAnsi="Times New Roman" w:cs="Times New Roman" w:hint="cs"/>
          <w:color w:val="121F5F"/>
          <w:sz w:val="20"/>
          <w:szCs w:val="20"/>
          <w:rtl/>
        </w:rPr>
        <w:t>يحسب الغياب من أول يوم في الدراسة، ويجب على الطالب أن يواظب على حضور المحاضرات والدروس العملية، ويحرم من الاستمرار في المادة ودخول الامتحانات النهائية إذا قلت نسبته في الحضور عن (75%) من المحاضرات والدروس العملية المحددة لكل مقرر خلال الفصل الدراسي. ويعتبر الطالب الذي حرم من دخول الامتحان بسبب الغياب راسباً في المقرر. ويحصل الطالب على إنذار إذا انخفض معدله التراكمي عن (2.00) ويفصل من الجامعة إذا حصل على ثلاثة إنذارات متتالية.</w:t>
      </w:r>
    </w:p>
    <w:p w:rsidR="00131FD5" w:rsidRPr="00131FD5" w:rsidRDefault="00131FD5" w:rsidP="00131FD5">
      <w:pPr>
        <w:shd w:val="clear" w:color="auto" w:fill="E6ECEB"/>
        <w:bidi/>
        <w:spacing w:before="100" w:beforeAutospacing="1" w:after="100" w:afterAutospacing="1" w:line="240" w:lineRule="auto"/>
        <w:rPr>
          <w:rFonts w:ascii="Times New Roman" w:eastAsia="Times New Roman" w:hAnsi="Times New Roman" w:cs="Times New Roman"/>
          <w:color w:val="666666"/>
          <w:sz w:val="24"/>
          <w:szCs w:val="24"/>
          <w:rtl/>
        </w:rPr>
      </w:pPr>
      <w:r w:rsidRPr="00131FD5">
        <w:rPr>
          <w:rFonts w:ascii="Times New Roman" w:eastAsia="Times New Roman" w:hAnsi="Times New Roman" w:cs="Times New Roman" w:hint="cs"/>
          <w:b/>
          <w:bCs/>
          <w:color w:val="C51D3C"/>
          <w:sz w:val="33"/>
          <w:szCs w:val="33"/>
          <w:rtl/>
        </w:rPr>
        <w:t>الفصل من الجامعة</w:t>
      </w:r>
    </w:p>
    <w:p w:rsidR="00131FD5" w:rsidRPr="00131FD5" w:rsidRDefault="00131FD5" w:rsidP="00131FD5">
      <w:pPr>
        <w:bidi/>
        <w:spacing w:before="100" w:beforeAutospacing="1" w:after="100" w:afterAutospacing="1" w:line="375" w:lineRule="atLeast"/>
        <w:rPr>
          <w:rFonts w:ascii="Times New Roman" w:eastAsia="Times New Roman" w:hAnsi="Times New Roman" w:cs="Times New Roman"/>
          <w:color w:val="666666"/>
          <w:sz w:val="24"/>
          <w:szCs w:val="24"/>
          <w:rtl/>
        </w:rPr>
      </w:pPr>
      <w:r w:rsidRPr="00131FD5">
        <w:rPr>
          <w:rFonts w:ascii="Times New Roman" w:eastAsia="Times New Roman" w:hAnsi="Times New Roman" w:cs="Times New Roman" w:hint="cs"/>
          <w:color w:val="121F5F"/>
          <w:sz w:val="20"/>
          <w:szCs w:val="20"/>
          <w:rtl/>
        </w:rPr>
        <w:t xml:space="preserve">يفصل الطالب من الجامعة في الحالات الآتية: </w:t>
      </w:r>
    </w:p>
    <w:p w:rsidR="00131FD5" w:rsidRPr="00131FD5" w:rsidRDefault="00131FD5" w:rsidP="00131FD5">
      <w:pPr>
        <w:numPr>
          <w:ilvl w:val="0"/>
          <w:numId w:val="2"/>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lastRenderedPageBreak/>
        <w:t xml:space="preserve">إذا حصل على ثلاثة إنذارات على الأكثر لانخفاض معدله التراكمي عن الحد الأدنى (2.00) ويعطى فرصة رابعة من يمكنه رفع معدله التراكمي بافتراض حصوله على (48) نقطة من دراسة (12) وحدة دراسية على أن يتم حساب ذلك وتنفيذه آلياً. </w:t>
      </w:r>
    </w:p>
    <w:p w:rsidR="00131FD5" w:rsidRPr="00131FD5" w:rsidRDefault="00131FD5" w:rsidP="00131FD5">
      <w:pPr>
        <w:numPr>
          <w:ilvl w:val="0"/>
          <w:numId w:val="2"/>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t>إذا لم ينه متطلبات التخرج خلال مدة أقصاها نصف المدة المقررة لتخرجه علاوة على مدة البرنامج، ولمجلس الكلية إعطاء فرصة استثنائية للطالب لإنهاء متطلبات التخرج بحد أقصى لا يتجاوز ضعف المدة الأصلية المحددة للتخرج وفق الشروط الموضحة في لائحة الدراسة والاختبارات للمرحلة الجامعية والقواعد التنفيذية.</w:t>
      </w:r>
    </w:p>
    <w:p w:rsidR="00131FD5" w:rsidRPr="00131FD5" w:rsidRDefault="00131FD5" w:rsidP="00131FD5">
      <w:pPr>
        <w:shd w:val="clear" w:color="auto" w:fill="E6ECEB"/>
        <w:bidi/>
        <w:spacing w:before="100" w:beforeAutospacing="1" w:after="100" w:afterAutospacing="1" w:line="240" w:lineRule="auto"/>
        <w:rPr>
          <w:rFonts w:ascii="Times New Roman" w:eastAsia="Times New Roman" w:hAnsi="Times New Roman" w:cs="Times New Roman"/>
          <w:color w:val="666666"/>
          <w:sz w:val="24"/>
          <w:szCs w:val="24"/>
          <w:rtl/>
        </w:rPr>
      </w:pPr>
      <w:r w:rsidRPr="00131FD5">
        <w:rPr>
          <w:rFonts w:ascii="Times New Roman" w:eastAsia="Times New Roman" w:hAnsi="Times New Roman" w:cs="Times New Roman" w:hint="cs"/>
          <w:b/>
          <w:bCs/>
          <w:color w:val="C51D3C"/>
          <w:sz w:val="33"/>
          <w:szCs w:val="33"/>
          <w:rtl/>
        </w:rPr>
        <w:t>الاعتذار عن الدراسة (حذف الفصل الدراسي)</w:t>
      </w:r>
    </w:p>
    <w:p w:rsidR="00131FD5" w:rsidRPr="00131FD5" w:rsidRDefault="00131FD5" w:rsidP="00131FD5">
      <w:pPr>
        <w:numPr>
          <w:ilvl w:val="0"/>
          <w:numId w:val="3"/>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t xml:space="preserve">يجوز للطالب الاعتذار عن الاستمرار في دراسة فصل دراسي دون أن يعد راسباً إذا تقدم بطلب الاعتذار قبل بداية الاختبارات النهائية بخمسة أسابيع على الأقل. ويقوم عميد الكلية باتخاذ القرار خلال ثلاثة أيام من تاريخ تقديم الطلب عبر البوابة الإلكترونية وإذا لم يبت عميد الكلية في الطلب خلال الفترة المحددة ينفذ الاعتذار آلياً وفق الضوابط المنصوص عليها، </w:t>
      </w:r>
    </w:p>
    <w:p w:rsidR="00131FD5" w:rsidRPr="00131FD5" w:rsidRDefault="00131FD5" w:rsidP="00131FD5">
      <w:pPr>
        <w:numPr>
          <w:ilvl w:val="0"/>
          <w:numId w:val="3"/>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t>لمدير الجامعة – في حال الضرورة القصوى – الاستثناء من هذه المدد، ويرصد للطالب تقدير (ع) أو (</w:t>
      </w:r>
      <w:r w:rsidRPr="00131FD5">
        <w:rPr>
          <w:rFonts w:ascii="arail" w:eastAsia="Times New Roman" w:hAnsi="arail" w:cs="Tahoma"/>
          <w:color w:val="121F5F"/>
          <w:sz w:val="20"/>
          <w:szCs w:val="20"/>
        </w:rPr>
        <w:t>W</w:t>
      </w:r>
      <w:r w:rsidRPr="00131FD5">
        <w:rPr>
          <w:rFonts w:ascii="Tahoma" w:eastAsia="Times New Roman" w:hAnsi="Tahoma" w:cs="Tahoma" w:hint="cs"/>
          <w:color w:val="121F5F"/>
          <w:sz w:val="20"/>
          <w:szCs w:val="20"/>
          <w:rtl/>
        </w:rPr>
        <w:t xml:space="preserve">) ويحتسب هذا الفصل من المدة اللازمة لإنهاء متطلبات التخرج. </w:t>
      </w:r>
    </w:p>
    <w:p w:rsidR="00131FD5" w:rsidRPr="00131FD5" w:rsidRDefault="00131FD5" w:rsidP="00131FD5">
      <w:pPr>
        <w:numPr>
          <w:ilvl w:val="0"/>
          <w:numId w:val="3"/>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t xml:space="preserve">يجب أن لا تتجاوز فصول الاعتذار فصلين دراسيين متتاليين أو ثلاثة فصول غير متتالية . </w:t>
      </w:r>
    </w:p>
    <w:p w:rsidR="00131FD5" w:rsidRPr="00131FD5" w:rsidRDefault="00131FD5" w:rsidP="00131FD5">
      <w:pPr>
        <w:numPr>
          <w:ilvl w:val="0"/>
          <w:numId w:val="3"/>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t>يجب أن لا تتجاوز سنوات الاعتذار سنتين دراسيتين غير متتاليتين طيلة بقاء الطالب في الجامعة ثم يطوى قيده بعد ذلك، ولمدير الجامعة الاستثناء من ذلك.</w:t>
      </w:r>
    </w:p>
    <w:p w:rsidR="00131FD5" w:rsidRPr="00131FD5" w:rsidRDefault="00131FD5" w:rsidP="00131FD5">
      <w:pPr>
        <w:shd w:val="clear" w:color="auto" w:fill="E6ECEB"/>
        <w:bidi/>
        <w:spacing w:before="100" w:beforeAutospacing="1" w:after="100" w:afterAutospacing="1" w:line="240" w:lineRule="auto"/>
        <w:rPr>
          <w:rFonts w:ascii="Times New Roman" w:eastAsia="Times New Roman" w:hAnsi="Times New Roman" w:cs="Times New Roman"/>
          <w:color w:val="666666"/>
          <w:sz w:val="24"/>
          <w:szCs w:val="24"/>
          <w:rtl/>
        </w:rPr>
      </w:pPr>
      <w:r w:rsidRPr="00131FD5">
        <w:rPr>
          <w:rFonts w:ascii="Times New Roman" w:eastAsia="Times New Roman" w:hAnsi="Times New Roman" w:cs="Times New Roman" w:hint="cs"/>
          <w:b/>
          <w:bCs/>
          <w:color w:val="C51D3C"/>
          <w:sz w:val="33"/>
          <w:szCs w:val="33"/>
          <w:rtl/>
        </w:rPr>
        <w:t xml:space="preserve">الاعتذار عن مقرر دراسي </w:t>
      </w:r>
    </w:p>
    <w:p w:rsidR="00131FD5" w:rsidRPr="00131FD5" w:rsidRDefault="00131FD5" w:rsidP="00131FD5">
      <w:pPr>
        <w:numPr>
          <w:ilvl w:val="0"/>
          <w:numId w:val="4"/>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t xml:space="preserve">يجوز للطالب الاعتذار عن الاستمرار في دراسة مقرر دراسي واحد في الفصل الدراسي ؛ على أن لا يقل عن الحد الأدنى وبما مجموعة أربع مقررات دراسية كحد أقصى طيلة بقاء الطالب في الجامعة ، دون أن يعد راسباً ، إذا تقدم بعذر مقبول لعميد الكلية قبل بداية الاختبارات النهائية بخمسة أسابيع على الأقل . </w:t>
      </w:r>
    </w:p>
    <w:p w:rsidR="00131FD5" w:rsidRPr="00131FD5" w:rsidRDefault="00131FD5" w:rsidP="00131FD5">
      <w:pPr>
        <w:numPr>
          <w:ilvl w:val="0"/>
          <w:numId w:val="4"/>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t xml:space="preserve">لمدير الجامعة _ في حالة الضرورة القصوى _ الاستثناء من ذلك على أن لا تتجاوز بداية الاختبارات النهائية لمقررات الإعداد العام ، ويرصد للطالب تقدير ( ع ) أو ( </w:t>
      </w:r>
      <w:r w:rsidRPr="00131FD5">
        <w:rPr>
          <w:rFonts w:ascii="arail" w:eastAsia="Times New Roman" w:hAnsi="arail" w:cs="Tahoma"/>
          <w:color w:val="121F5F"/>
          <w:sz w:val="20"/>
          <w:szCs w:val="20"/>
        </w:rPr>
        <w:t>w</w:t>
      </w:r>
      <w:r w:rsidRPr="00131FD5">
        <w:rPr>
          <w:rFonts w:ascii="Tahoma" w:eastAsia="Times New Roman" w:hAnsi="Tahoma" w:cs="Tahoma" w:hint="cs"/>
          <w:color w:val="121F5F"/>
          <w:sz w:val="20"/>
          <w:szCs w:val="20"/>
          <w:rtl/>
        </w:rPr>
        <w:t xml:space="preserve"> ) في المقرر .</w:t>
      </w:r>
    </w:p>
    <w:p w:rsidR="00131FD5" w:rsidRPr="00131FD5" w:rsidRDefault="00131FD5" w:rsidP="00131FD5">
      <w:pPr>
        <w:shd w:val="clear" w:color="auto" w:fill="E6ECEB"/>
        <w:bidi/>
        <w:spacing w:before="100" w:beforeAutospacing="1" w:after="100" w:afterAutospacing="1" w:line="240" w:lineRule="auto"/>
        <w:rPr>
          <w:rFonts w:ascii="Times New Roman" w:eastAsia="Times New Roman" w:hAnsi="Times New Roman" w:cs="Times New Roman"/>
          <w:color w:val="666666"/>
          <w:sz w:val="24"/>
          <w:szCs w:val="24"/>
          <w:rtl/>
        </w:rPr>
      </w:pPr>
      <w:r w:rsidRPr="00131FD5">
        <w:rPr>
          <w:rFonts w:ascii="Times New Roman" w:eastAsia="Times New Roman" w:hAnsi="Times New Roman" w:cs="Times New Roman" w:hint="cs"/>
          <w:b/>
          <w:bCs/>
          <w:color w:val="C51D3C"/>
          <w:sz w:val="33"/>
          <w:szCs w:val="33"/>
          <w:rtl/>
        </w:rPr>
        <w:t>التأجيل والانقطاع عن الدراسة</w:t>
      </w:r>
    </w:p>
    <w:p w:rsidR="00131FD5" w:rsidRPr="00131FD5" w:rsidRDefault="00131FD5" w:rsidP="00131FD5">
      <w:pPr>
        <w:numPr>
          <w:ilvl w:val="0"/>
          <w:numId w:val="5"/>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t xml:space="preserve">يجوز للطالب التقدم بطلب تأجيل الدراسة قبل نهاية الأسبوع الأول من بدء الدراسة لعميد الكلية عبر البوابة الإلكترونية على ألا تتجاوز مدة التأجيل فصلين دراسيين أو ثلاثة فصول دراسية غير متتالية كحد أقصى طيلة بقائه في الجامعة ثم يطوى قيده بعد ذلك . </w:t>
      </w:r>
    </w:p>
    <w:p w:rsidR="00131FD5" w:rsidRPr="00131FD5" w:rsidRDefault="00131FD5" w:rsidP="00131FD5">
      <w:pPr>
        <w:numPr>
          <w:ilvl w:val="0"/>
          <w:numId w:val="5"/>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t>يجوز لمجلس الجامعة في حالة الضرورة الاستثناء من ذلك ولا تحتسب مدة التأجيل ضمن المدة اللازمة لإنهاء متطلبات التخرج. ويقوم عميد الكلية باتخاذ القرار خلال ثلاثة أيام من تاريخ تقديم الطلب عبر البوابة الإلكترونية وإذا لم يبت عميد الكلية في الطلب خلال الفترة المحددة ينفذ التأجيل آلياً.</w:t>
      </w:r>
    </w:p>
    <w:p w:rsidR="00131FD5" w:rsidRPr="00131FD5" w:rsidRDefault="00131FD5" w:rsidP="00131FD5">
      <w:pPr>
        <w:shd w:val="clear" w:color="auto" w:fill="E6ECEB"/>
        <w:bidi/>
        <w:spacing w:before="100" w:beforeAutospacing="1" w:after="100" w:afterAutospacing="1" w:line="240" w:lineRule="auto"/>
        <w:rPr>
          <w:rFonts w:ascii="Times New Roman" w:eastAsia="Times New Roman" w:hAnsi="Times New Roman" w:cs="Times New Roman"/>
          <w:color w:val="666666"/>
          <w:sz w:val="24"/>
          <w:szCs w:val="24"/>
          <w:rtl/>
        </w:rPr>
      </w:pPr>
      <w:r w:rsidRPr="00131FD5">
        <w:rPr>
          <w:rFonts w:ascii="Times New Roman" w:eastAsia="Times New Roman" w:hAnsi="Times New Roman" w:cs="Times New Roman" w:hint="cs"/>
          <w:b/>
          <w:bCs/>
          <w:color w:val="C51D3C"/>
          <w:sz w:val="33"/>
          <w:szCs w:val="33"/>
          <w:rtl/>
        </w:rPr>
        <w:lastRenderedPageBreak/>
        <w:t>التحويل</w:t>
      </w:r>
    </w:p>
    <w:p w:rsidR="00131FD5" w:rsidRPr="00131FD5" w:rsidRDefault="00131FD5" w:rsidP="00131FD5">
      <w:pPr>
        <w:numPr>
          <w:ilvl w:val="0"/>
          <w:numId w:val="6"/>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t>التحويل من تخصص إلى آخر داخل الكلية:</w:t>
      </w:r>
      <w:r w:rsidRPr="00131FD5">
        <w:rPr>
          <w:rFonts w:ascii="Tahoma" w:eastAsia="Times New Roman" w:hAnsi="Tahoma" w:cs="Tahoma" w:hint="cs"/>
          <w:color w:val="121F5F"/>
          <w:sz w:val="20"/>
          <w:szCs w:val="20"/>
          <w:rtl/>
        </w:rPr>
        <w:br/>
        <w:t xml:space="preserve">يجوز للطالب بعد موافقة عميد الكلية التحويل من تخصص إلى آخر داخل الكلية وفق ضوابط يضعها مجلس الكلية. وتثبت في السجل الأكاديمي للطلاب المحول من تخصص إلى آخر الموالد التي سبق له دراستها ويشمل ذلك التقديرات والمعدلات الفصلية والتراكمية طوال دراسته في الجامعة. </w:t>
      </w:r>
    </w:p>
    <w:p w:rsidR="00131FD5" w:rsidRPr="00131FD5" w:rsidRDefault="00131FD5" w:rsidP="00131FD5">
      <w:pPr>
        <w:numPr>
          <w:ilvl w:val="0"/>
          <w:numId w:val="6"/>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t>التحويل من كلية إلى أخرى داخل الجامعة:</w:t>
      </w:r>
    </w:p>
    <w:p w:rsidR="00131FD5" w:rsidRPr="00131FD5" w:rsidRDefault="00131FD5" w:rsidP="00131FD5">
      <w:pPr>
        <w:numPr>
          <w:ilvl w:val="1"/>
          <w:numId w:val="6"/>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t xml:space="preserve">يجوز بموافقة عميدي الكليتين المعنيتين التحويل من كلية إلى أخرى وفقاً للشروط التي يقرها مجلس الكلية التي يرغب الطالب التحويل إليها. </w:t>
      </w:r>
    </w:p>
    <w:p w:rsidR="00131FD5" w:rsidRPr="00131FD5" w:rsidRDefault="00131FD5" w:rsidP="00131FD5">
      <w:pPr>
        <w:numPr>
          <w:ilvl w:val="1"/>
          <w:numId w:val="6"/>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t>تثبت في السجل الأكاديمي للطالب المحول من كلية إلى أخرى جميع المواد التي سبق له دراستها ويشمل ذلك التقديرات والمعدلات الفصلية والتراكمية طول دراسته في الجامعة، أما بالنسبة إلى الطلاب الذين يتم تحويلهم إلى البرامج التأهيلية في كليات المجتمع فيتم معادلة المواد التي اجتازوها بدون أن تدخل في حساب المعدل التراكمي.</w:t>
      </w:r>
    </w:p>
    <w:p w:rsidR="00131FD5" w:rsidRPr="00131FD5" w:rsidRDefault="00131FD5" w:rsidP="00131FD5">
      <w:pPr>
        <w:numPr>
          <w:ilvl w:val="0"/>
          <w:numId w:val="6"/>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t>ج‌- التحويل من جامعة إلى جامعة أخرى:</w:t>
      </w:r>
      <w:r w:rsidRPr="00131FD5">
        <w:rPr>
          <w:rFonts w:ascii="Tahoma" w:eastAsia="Times New Roman" w:hAnsi="Tahoma" w:cs="Tahoma" w:hint="cs"/>
          <w:color w:val="121F5F"/>
          <w:sz w:val="20"/>
          <w:szCs w:val="20"/>
          <w:rtl/>
        </w:rPr>
        <w:br/>
        <w:t xml:space="preserve">يجوز بموافقة عميد الكلية التي يرغب الطالب التحويل إليها قبول تحويله من خارج الجامعة وفق الضوابط الآتية: </w:t>
      </w:r>
    </w:p>
    <w:p w:rsidR="00131FD5" w:rsidRPr="00131FD5" w:rsidRDefault="00131FD5" w:rsidP="00131FD5">
      <w:pPr>
        <w:numPr>
          <w:ilvl w:val="1"/>
          <w:numId w:val="6"/>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t xml:space="preserve">أن يكون الطالب قد درس في كلية أو جامعة معترف بها. </w:t>
      </w:r>
    </w:p>
    <w:p w:rsidR="00131FD5" w:rsidRPr="00131FD5" w:rsidRDefault="00131FD5" w:rsidP="00131FD5">
      <w:pPr>
        <w:numPr>
          <w:ilvl w:val="1"/>
          <w:numId w:val="6"/>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t xml:space="preserve">ألا يكون مفصولاً من الجامعة المحول منها لأسباب تأديبية أو تعليمية. </w:t>
      </w:r>
    </w:p>
    <w:p w:rsidR="00131FD5" w:rsidRPr="00131FD5" w:rsidRDefault="00131FD5" w:rsidP="00131FD5">
      <w:pPr>
        <w:numPr>
          <w:ilvl w:val="1"/>
          <w:numId w:val="6"/>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t xml:space="preserve">أن تنطبق عليه شروط التحويل التي يحددها مجلس الكلية. </w:t>
      </w:r>
    </w:p>
    <w:p w:rsidR="00131FD5" w:rsidRPr="00131FD5" w:rsidRDefault="00131FD5" w:rsidP="00131FD5">
      <w:pPr>
        <w:numPr>
          <w:ilvl w:val="1"/>
          <w:numId w:val="6"/>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t xml:space="preserve">يجب أن لا يقل عدد الوحدات المقررة التي يطلب من الطالب المحول دراستها في جامعة الملك سعود عن (60%) من عدد الوحدات المقررة المطلوبة للحصول على درجة البكالوريوس من الجامعة. </w:t>
      </w:r>
    </w:p>
    <w:p w:rsidR="00131FD5" w:rsidRPr="00131FD5" w:rsidRDefault="00131FD5" w:rsidP="00131FD5">
      <w:pPr>
        <w:numPr>
          <w:ilvl w:val="1"/>
          <w:numId w:val="6"/>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t xml:space="preserve">يقوم مجلس الكلية بمعادلة المقررات التي درسها الطالب خارج الجامعة بناء على توصية الأقسام التي تقدم هذه المقررات، وتثبت في السجل الأكاديمي للطالب المقررات التي عودلت له، ولا تدخل في احتساب معدله التراكمي. </w:t>
      </w:r>
    </w:p>
    <w:p w:rsidR="00131FD5" w:rsidRPr="00131FD5" w:rsidRDefault="00131FD5" w:rsidP="00131FD5">
      <w:pPr>
        <w:numPr>
          <w:ilvl w:val="1"/>
          <w:numId w:val="6"/>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t xml:space="preserve">إذا اتضح بعد تحويل الطالب أنه سبق فصله لأسباب تأديبية أو تعليمية فيعد قيده ملغى من تاريخ قبول تحويله للجامعة. </w:t>
      </w:r>
    </w:p>
    <w:p w:rsidR="00131FD5" w:rsidRPr="00131FD5" w:rsidRDefault="00131FD5" w:rsidP="00131FD5">
      <w:pPr>
        <w:numPr>
          <w:ilvl w:val="1"/>
          <w:numId w:val="6"/>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t>يتم تحويل الطالب في أي فصل دراسي من جامعة إلى أخرى وفقاً للإجراءات والمواعيد المعلنة في الجامعة المحول إليها في ضوء الضوابط العامة للتحويل.</w:t>
      </w:r>
    </w:p>
    <w:p w:rsidR="00131FD5" w:rsidRPr="00131FD5" w:rsidRDefault="00131FD5" w:rsidP="00131FD5">
      <w:pPr>
        <w:shd w:val="clear" w:color="auto" w:fill="E6ECEB"/>
        <w:bidi/>
        <w:spacing w:before="100" w:beforeAutospacing="1" w:after="100" w:afterAutospacing="1" w:line="240" w:lineRule="auto"/>
        <w:rPr>
          <w:rFonts w:ascii="Times New Roman" w:eastAsia="Times New Roman" w:hAnsi="Times New Roman" w:cs="Times New Roman"/>
          <w:color w:val="666666"/>
          <w:sz w:val="24"/>
          <w:szCs w:val="24"/>
          <w:rtl/>
        </w:rPr>
      </w:pPr>
      <w:r w:rsidRPr="00131FD5">
        <w:rPr>
          <w:rFonts w:ascii="Times New Roman" w:eastAsia="Times New Roman" w:hAnsi="Times New Roman" w:cs="Times New Roman" w:hint="cs"/>
          <w:b/>
          <w:bCs/>
          <w:color w:val="C51D3C"/>
          <w:sz w:val="33"/>
          <w:szCs w:val="33"/>
          <w:rtl/>
        </w:rPr>
        <w:t>الطالب الزائر :</w:t>
      </w:r>
    </w:p>
    <w:p w:rsidR="00131FD5" w:rsidRPr="00131FD5" w:rsidRDefault="00131FD5" w:rsidP="00131FD5">
      <w:pPr>
        <w:bidi/>
        <w:spacing w:before="100" w:beforeAutospacing="1" w:after="100" w:afterAutospacing="1" w:line="375" w:lineRule="atLeast"/>
        <w:rPr>
          <w:rFonts w:ascii="Times New Roman" w:eastAsia="Times New Roman" w:hAnsi="Times New Roman" w:cs="Times New Roman"/>
          <w:color w:val="666666"/>
          <w:sz w:val="24"/>
          <w:szCs w:val="24"/>
          <w:rtl/>
        </w:rPr>
      </w:pPr>
      <w:r w:rsidRPr="00131FD5">
        <w:rPr>
          <w:rFonts w:ascii="Times New Roman" w:eastAsia="Times New Roman" w:hAnsi="Times New Roman" w:cs="Times New Roman" w:hint="cs"/>
          <w:color w:val="121F5F"/>
          <w:sz w:val="20"/>
          <w:szCs w:val="20"/>
          <w:rtl/>
        </w:rPr>
        <w:t xml:space="preserve">الطالب الزائر هو الذي يقوم بدراسة بعض المقررات في جامعة أخرى أو في فرع من فروع الجامعة التي ينتمي إليها دون تحويله ، وتعادل له المواد التي درسها وفقا للضوابط الآتية : </w:t>
      </w:r>
    </w:p>
    <w:p w:rsidR="00131FD5" w:rsidRPr="00131FD5" w:rsidRDefault="00131FD5" w:rsidP="00131FD5">
      <w:pPr>
        <w:numPr>
          <w:ilvl w:val="0"/>
          <w:numId w:val="7"/>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t xml:space="preserve">موافقة الكلية التي يدرس فيها مسبقا على الدراسة . </w:t>
      </w:r>
    </w:p>
    <w:p w:rsidR="00131FD5" w:rsidRPr="00131FD5" w:rsidRDefault="00131FD5" w:rsidP="00131FD5">
      <w:pPr>
        <w:numPr>
          <w:ilvl w:val="0"/>
          <w:numId w:val="7"/>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lastRenderedPageBreak/>
        <w:t xml:space="preserve">أن تكون الدراسة في كلية أو جامعة معترف فيها . </w:t>
      </w:r>
    </w:p>
    <w:p w:rsidR="00131FD5" w:rsidRPr="00131FD5" w:rsidRDefault="00131FD5" w:rsidP="00131FD5">
      <w:pPr>
        <w:numPr>
          <w:ilvl w:val="0"/>
          <w:numId w:val="7"/>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t xml:space="preserve">أن يكون المقرر الذي يدرسه الطالب خارج الجامعة معادلا أو مكافئا في مفرداته لأحد المقررات التي تتضمنها متطلبات التخرج . </w:t>
      </w:r>
    </w:p>
    <w:p w:rsidR="00131FD5" w:rsidRPr="00131FD5" w:rsidRDefault="00131FD5" w:rsidP="00131FD5">
      <w:pPr>
        <w:numPr>
          <w:ilvl w:val="0"/>
          <w:numId w:val="7"/>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t xml:space="preserve">إذا كانت دراسة الطالب الزائر في فرع من فروع الجامعة التي ينتمي إليها الطالب فتتم المعاملة طبقا للمادة السابعة والأربعون (المادة السابعة والأربعون : تثبت في السجل الأكاديمي للطالب المحول من كلية إلى أخرى جميع المواد التي سبق له دراستها ، ويشمل ذلك التقديرات والمعدلات الفصلية والتراكمية طوال دراسته في الجامعة (. </w:t>
      </w:r>
    </w:p>
    <w:p w:rsidR="00131FD5" w:rsidRPr="00131FD5" w:rsidRDefault="00131FD5" w:rsidP="00131FD5">
      <w:pPr>
        <w:numPr>
          <w:ilvl w:val="0"/>
          <w:numId w:val="7"/>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t xml:space="preserve">يحدد مجلس الجامعة الحد الأقصى لنسبة الوحدات الدراسية التي يمكن احتسابها من خارج الجامعة للطالب الزائر . </w:t>
      </w:r>
    </w:p>
    <w:p w:rsidR="00131FD5" w:rsidRPr="00131FD5" w:rsidRDefault="00131FD5" w:rsidP="00131FD5">
      <w:pPr>
        <w:numPr>
          <w:ilvl w:val="0"/>
          <w:numId w:val="7"/>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t xml:space="preserve">لا تحتسب معدلات المقررات التي تتم معادلاتها للطالب الزائر من الجامعة الأخرى ضمن معدله التراكمي وتثبت المقررات في سجله الأكاديمي . </w:t>
      </w:r>
    </w:p>
    <w:p w:rsidR="00131FD5" w:rsidRPr="00131FD5" w:rsidRDefault="00131FD5" w:rsidP="00131FD5">
      <w:pPr>
        <w:numPr>
          <w:ilvl w:val="0"/>
          <w:numId w:val="7"/>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t>أي شروط أخرى يضعها مجلس الجامعة .</w:t>
      </w:r>
    </w:p>
    <w:p w:rsidR="00131FD5" w:rsidRPr="00131FD5" w:rsidRDefault="00131FD5" w:rsidP="00131FD5">
      <w:pPr>
        <w:shd w:val="clear" w:color="auto" w:fill="E6ECEB"/>
        <w:bidi/>
        <w:spacing w:before="100" w:beforeAutospacing="1" w:after="100" w:afterAutospacing="1" w:line="240" w:lineRule="auto"/>
        <w:rPr>
          <w:rFonts w:ascii="Times New Roman" w:eastAsia="Times New Roman" w:hAnsi="Times New Roman" w:cs="Times New Roman"/>
          <w:color w:val="666666"/>
          <w:sz w:val="24"/>
          <w:szCs w:val="24"/>
          <w:rtl/>
        </w:rPr>
      </w:pPr>
      <w:r w:rsidRPr="00131FD5">
        <w:rPr>
          <w:rFonts w:ascii="Times New Roman" w:eastAsia="Times New Roman" w:hAnsi="Times New Roman" w:cs="Times New Roman" w:hint="cs"/>
          <w:b/>
          <w:bCs/>
          <w:color w:val="C51D3C"/>
          <w:sz w:val="33"/>
          <w:szCs w:val="33"/>
          <w:rtl/>
        </w:rPr>
        <w:t>المكافآت:</w:t>
      </w:r>
    </w:p>
    <w:p w:rsidR="00131FD5" w:rsidRPr="00131FD5" w:rsidRDefault="00131FD5" w:rsidP="00131FD5">
      <w:pPr>
        <w:numPr>
          <w:ilvl w:val="0"/>
          <w:numId w:val="8"/>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t xml:space="preserve">تصرف المكافآت لجميع الطلاب والطالبات السعوديين المنتظمين في المرحلة الجامعية ومرحلة الدراسات العليا والذين لا يعملون في أي جهة حكومية، وكذلك طلاب المنح الخارجية والطلاب الذين من أمهات سعوديات، ويتم إيداع مكافآت الطلاب في حساباتهم في البنك وتسلم لهم بطاقات الصراف الآلي عن طريق الكلية، ومقدار المكافأة لطلاب الأقسام الأدبية (850 ) ومن بينها كلية القانون . </w:t>
      </w:r>
    </w:p>
    <w:p w:rsidR="00131FD5" w:rsidRPr="00131FD5" w:rsidRDefault="00131FD5" w:rsidP="00131FD5">
      <w:pPr>
        <w:numPr>
          <w:ilvl w:val="0"/>
          <w:numId w:val="8"/>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t xml:space="preserve">يستمر صرف المكافأة خلال المدة النظامية وهي مدة البرنامج المقررة للتخرج حسب الخطة الدراسية المعتمدة من مجلس الجامعة ، وتتحسب المدة النظامية من الفصل الذي تم فيه قبول الطالب في الجامعة بما في ذلك فصول الاعتذار والتحويل ولا يدخل ضمنها فصول التأجيل. </w:t>
      </w:r>
    </w:p>
    <w:p w:rsidR="00131FD5" w:rsidRPr="00131FD5" w:rsidRDefault="00131FD5" w:rsidP="00131FD5">
      <w:pPr>
        <w:numPr>
          <w:ilvl w:val="0"/>
          <w:numId w:val="8"/>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t xml:space="preserve">لا تصرف المكافأة للفصل الصيفي إلا إذا سجل فيه الطالب، أو درس الفصل الدراسي الثاني السابق للفصل الصيفي. </w:t>
      </w:r>
    </w:p>
    <w:p w:rsidR="00131FD5" w:rsidRPr="00131FD5" w:rsidRDefault="00131FD5" w:rsidP="00131FD5">
      <w:pPr>
        <w:numPr>
          <w:ilvl w:val="0"/>
          <w:numId w:val="8"/>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t xml:space="preserve">لا تصرف المكافأة للطلاب المعتذرين والمؤجلين للفصل الدراسي. </w:t>
      </w:r>
    </w:p>
    <w:p w:rsidR="00131FD5" w:rsidRPr="00131FD5" w:rsidRDefault="00131FD5" w:rsidP="00131FD5">
      <w:pPr>
        <w:numPr>
          <w:ilvl w:val="0"/>
          <w:numId w:val="8"/>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t xml:space="preserve">لا تصرف المكافأة للطالب المنذر الذي يقل معدله عن (2). </w:t>
      </w:r>
    </w:p>
    <w:p w:rsidR="00131FD5" w:rsidRPr="00131FD5" w:rsidRDefault="00131FD5" w:rsidP="00131FD5">
      <w:pPr>
        <w:numPr>
          <w:ilvl w:val="0"/>
          <w:numId w:val="8"/>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t xml:space="preserve">تصرف مكافأة تفوق للطلاب الحاصلين على تقدير امتياز لفصلين دراسيين خلال السنة الواحدة. </w:t>
      </w:r>
    </w:p>
    <w:p w:rsidR="00131FD5" w:rsidRPr="00131FD5" w:rsidRDefault="00131FD5" w:rsidP="00131FD5">
      <w:pPr>
        <w:numPr>
          <w:ilvl w:val="0"/>
          <w:numId w:val="8"/>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t xml:space="preserve">يتم خصم (10) ريالات من المكافأة لصندوق الطلاب شهرياً. </w:t>
      </w:r>
    </w:p>
    <w:p w:rsidR="00131FD5" w:rsidRPr="00131FD5" w:rsidRDefault="00131FD5" w:rsidP="00131FD5">
      <w:pPr>
        <w:numPr>
          <w:ilvl w:val="0"/>
          <w:numId w:val="8"/>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t>يتم استرجاع المكافأة في حال عدم سحبها من قبل الطالب خلال 90 يوم من نزولها.</w:t>
      </w:r>
    </w:p>
    <w:p w:rsidR="00131FD5" w:rsidRPr="00131FD5" w:rsidRDefault="00131FD5" w:rsidP="00131FD5">
      <w:pPr>
        <w:shd w:val="clear" w:color="auto" w:fill="E6ECEB"/>
        <w:bidi/>
        <w:spacing w:before="100" w:beforeAutospacing="1" w:after="100" w:afterAutospacing="1" w:line="240" w:lineRule="auto"/>
        <w:rPr>
          <w:rFonts w:ascii="Times New Roman" w:eastAsia="Times New Roman" w:hAnsi="Times New Roman" w:cs="Times New Roman"/>
          <w:color w:val="666666"/>
          <w:sz w:val="24"/>
          <w:szCs w:val="24"/>
          <w:rtl/>
        </w:rPr>
      </w:pPr>
      <w:r w:rsidRPr="00131FD5">
        <w:rPr>
          <w:rFonts w:ascii="Times New Roman" w:eastAsia="Times New Roman" w:hAnsi="Times New Roman" w:cs="Times New Roman" w:hint="cs"/>
          <w:b/>
          <w:bCs/>
          <w:color w:val="C51D3C"/>
          <w:sz w:val="33"/>
          <w:szCs w:val="33"/>
          <w:rtl/>
        </w:rPr>
        <w:t>بدل الإعاقة:</w:t>
      </w:r>
    </w:p>
    <w:p w:rsidR="00131FD5" w:rsidRPr="00131FD5" w:rsidRDefault="00131FD5" w:rsidP="00131FD5">
      <w:pPr>
        <w:bidi/>
        <w:spacing w:before="100" w:beforeAutospacing="1" w:after="100" w:afterAutospacing="1" w:line="375" w:lineRule="atLeast"/>
        <w:rPr>
          <w:rFonts w:ascii="Times New Roman" w:eastAsia="Times New Roman" w:hAnsi="Times New Roman" w:cs="Times New Roman"/>
          <w:color w:val="666666"/>
          <w:sz w:val="24"/>
          <w:szCs w:val="24"/>
          <w:rtl/>
        </w:rPr>
      </w:pPr>
      <w:r w:rsidRPr="00131FD5">
        <w:rPr>
          <w:rFonts w:ascii="Times New Roman" w:eastAsia="Times New Roman" w:hAnsi="Times New Roman" w:cs="Times New Roman" w:hint="cs"/>
          <w:color w:val="121F5F"/>
          <w:sz w:val="20"/>
          <w:szCs w:val="20"/>
          <w:rtl/>
        </w:rPr>
        <w:t>يصرف للطالب الجامعي من ذوي الاحتياجات الخاصة بدل إعاقة وينقسم البدل إلى فئتين:</w:t>
      </w:r>
    </w:p>
    <w:p w:rsidR="00131FD5" w:rsidRPr="00131FD5" w:rsidRDefault="00131FD5" w:rsidP="00131FD5">
      <w:pPr>
        <w:numPr>
          <w:ilvl w:val="0"/>
          <w:numId w:val="9"/>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t xml:space="preserve">الفئة الأولى: تشمل الطالب شديد الإعاقة. </w:t>
      </w:r>
    </w:p>
    <w:p w:rsidR="00131FD5" w:rsidRPr="00131FD5" w:rsidRDefault="00131FD5" w:rsidP="00131FD5">
      <w:pPr>
        <w:numPr>
          <w:ilvl w:val="0"/>
          <w:numId w:val="9"/>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lastRenderedPageBreak/>
        <w:t>الفئة الثانية: تشمل الطالب متوسط الإعاقة، ويتم تحديد هذه الفئة عن طريق وزارة العمل والشؤون الاجتماعية، ويتم تقديم طلبات بدل الإعاقة عن طريق عمادة شؤون الطلاب.</w:t>
      </w:r>
    </w:p>
    <w:p w:rsidR="00131FD5" w:rsidRPr="00131FD5" w:rsidRDefault="00131FD5" w:rsidP="00131FD5">
      <w:pPr>
        <w:shd w:val="clear" w:color="auto" w:fill="E6ECEB"/>
        <w:bidi/>
        <w:spacing w:before="100" w:beforeAutospacing="1" w:after="100" w:afterAutospacing="1" w:line="240" w:lineRule="auto"/>
        <w:rPr>
          <w:rFonts w:ascii="Times New Roman" w:eastAsia="Times New Roman" w:hAnsi="Times New Roman" w:cs="Times New Roman"/>
          <w:color w:val="666666"/>
          <w:sz w:val="24"/>
          <w:szCs w:val="24"/>
          <w:rtl/>
        </w:rPr>
      </w:pPr>
      <w:r w:rsidRPr="00131FD5">
        <w:rPr>
          <w:rFonts w:ascii="Times New Roman" w:eastAsia="Times New Roman" w:hAnsi="Times New Roman" w:cs="Times New Roman" w:hint="cs"/>
          <w:b/>
          <w:bCs/>
          <w:color w:val="C51D3C"/>
          <w:sz w:val="33"/>
          <w:szCs w:val="33"/>
          <w:rtl/>
        </w:rPr>
        <w:t>الانسحاب من الجامعة:</w:t>
      </w:r>
    </w:p>
    <w:p w:rsidR="00131FD5" w:rsidRPr="00131FD5" w:rsidRDefault="00131FD5" w:rsidP="00131FD5">
      <w:pPr>
        <w:bidi/>
        <w:spacing w:before="100" w:beforeAutospacing="1" w:after="100" w:afterAutospacing="1" w:line="375" w:lineRule="atLeast"/>
        <w:rPr>
          <w:rFonts w:ascii="Times New Roman" w:eastAsia="Times New Roman" w:hAnsi="Times New Roman" w:cs="Times New Roman"/>
          <w:color w:val="666666"/>
          <w:sz w:val="24"/>
          <w:szCs w:val="24"/>
          <w:rtl/>
        </w:rPr>
      </w:pPr>
      <w:r w:rsidRPr="00131FD5">
        <w:rPr>
          <w:rFonts w:ascii="Times New Roman" w:eastAsia="Times New Roman" w:hAnsi="Times New Roman" w:cs="Times New Roman" w:hint="cs"/>
          <w:color w:val="121F5F"/>
          <w:sz w:val="20"/>
          <w:szCs w:val="20"/>
          <w:rtl/>
        </w:rPr>
        <w:t xml:space="preserve">يمكن للطالب الانسحاب من الجامعة نهائياً بعد استكمال إجراءات إخلاء الطرف من الجامعة وإعادة البطاقة الجامعية وإحضار أوراقه الثبوتية لإعادة الملف الأصلي له وإذا رغب الطالب بالعودة إلى الجامعة بعد انسحابه فتطبق عليه النصوص الخاصة بالانقطاع. </w:t>
      </w:r>
      <w:r w:rsidRPr="00131FD5">
        <w:rPr>
          <w:rFonts w:ascii="Times New Roman" w:eastAsia="Times New Roman" w:hAnsi="Times New Roman" w:cs="Times New Roman" w:hint="cs"/>
          <w:color w:val="121F5F"/>
          <w:sz w:val="20"/>
          <w:szCs w:val="20"/>
          <w:rtl/>
        </w:rPr>
        <w:br/>
        <w:t>ويترتب على انسحاب الطالب من الجامعة ما يلي:</w:t>
      </w:r>
    </w:p>
    <w:p w:rsidR="00131FD5" w:rsidRPr="00131FD5" w:rsidRDefault="00131FD5" w:rsidP="00131FD5">
      <w:pPr>
        <w:numPr>
          <w:ilvl w:val="0"/>
          <w:numId w:val="10"/>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t xml:space="preserve">تحسب المدة التي أنسحب خلالها الطالب من الجامعة كما لو كان منقطعاً عن الدراسة. </w:t>
      </w:r>
    </w:p>
    <w:p w:rsidR="00131FD5" w:rsidRPr="00131FD5" w:rsidRDefault="00131FD5" w:rsidP="00131FD5">
      <w:pPr>
        <w:numPr>
          <w:ilvl w:val="0"/>
          <w:numId w:val="10"/>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t xml:space="preserve">وقف مكافأة الطالب المنسحب من الفصل إلى حين تسجيله لفصل آخر. </w:t>
      </w:r>
    </w:p>
    <w:p w:rsidR="00131FD5" w:rsidRPr="00131FD5" w:rsidRDefault="00131FD5" w:rsidP="00131FD5">
      <w:pPr>
        <w:numPr>
          <w:ilvl w:val="0"/>
          <w:numId w:val="10"/>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t>يجب إخلاء الطرف من السكن وكذلك إخلاء الطرف من المكتبة وبقية مرافق الجامعة.</w:t>
      </w:r>
    </w:p>
    <w:p w:rsidR="00131FD5" w:rsidRPr="00131FD5" w:rsidRDefault="00131FD5" w:rsidP="00131FD5">
      <w:pPr>
        <w:shd w:val="clear" w:color="auto" w:fill="E6ECEB"/>
        <w:bidi/>
        <w:spacing w:before="100" w:beforeAutospacing="1" w:after="100" w:afterAutospacing="1" w:line="240" w:lineRule="auto"/>
        <w:rPr>
          <w:rFonts w:ascii="Times New Roman" w:eastAsia="Times New Roman" w:hAnsi="Times New Roman" w:cs="Times New Roman"/>
          <w:color w:val="666666"/>
          <w:sz w:val="24"/>
          <w:szCs w:val="24"/>
          <w:rtl/>
        </w:rPr>
      </w:pPr>
      <w:r w:rsidRPr="00131FD5">
        <w:rPr>
          <w:rFonts w:ascii="Times New Roman" w:eastAsia="Times New Roman" w:hAnsi="Times New Roman" w:cs="Times New Roman" w:hint="cs"/>
          <w:b/>
          <w:bCs/>
          <w:color w:val="C51D3C"/>
          <w:sz w:val="33"/>
          <w:szCs w:val="33"/>
          <w:rtl/>
        </w:rPr>
        <w:t>المعدل الفصلي والمعدل التراكمي:</w:t>
      </w:r>
    </w:p>
    <w:p w:rsidR="00131FD5" w:rsidRPr="00131FD5" w:rsidRDefault="00131FD5" w:rsidP="00131FD5">
      <w:pPr>
        <w:bidi/>
        <w:spacing w:before="100" w:beforeAutospacing="1" w:after="100" w:afterAutospacing="1" w:line="375" w:lineRule="atLeast"/>
        <w:rPr>
          <w:rFonts w:ascii="Times New Roman" w:eastAsia="Times New Roman" w:hAnsi="Times New Roman" w:cs="Times New Roman"/>
          <w:color w:val="666666"/>
          <w:sz w:val="24"/>
          <w:szCs w:val="24"/>
          <w:rtl/>
        </w:rPr>
      </w:pPr>
      <w:r w:rsidRPr="00131FD5">
        <w:rPr>
          <w:rFonts w:ascii="Times New Roman" w:eastAsia="Times New Roman" w:hAnsi="Times New Roman" w:cs="Times New Roman" w:hint="cs"/>
          <w:color w:val="121F5F"/>
          <w:sz w:val="20"/>
          <w:szCs w:val="20"/>
          <w:rtl/>
        </w:rPr>
        <w:t xml:space="preserve">المعدل الفصلي هو حاصل قسمة مجموع النقاط التي حصل عليها الطالب على مجموع الوحدات المقررة لجميع المقررات التي درسها في أي فصل دراسي. وتحسب النقاط بضرب الوحدة المقررة في وزن التقدير الذي حصل عليه في كل مقرر درسه الطالب. </w:t>
      </w:r>
      <w:r w:rsidRPr="00131FD5">
        <w:rPr>
          <w:rFonts w:ascii="Times New Roman" w:eastAsia="Times New Roman" w:hAnsi="Times New Roman" w:cs="Times New Roman" w:hint="cs"/>
          <w:color w:val="121F5F"/>
          <w:sz w:val="20"/>
          <w:szCs w:val="20"/>
          <w:rtl/>
        </w:rPr>
        <w:br/>
        <w:t xml:space="preserve">المعدل التراكمي هو حاصل قسمة مجموع النقاط التي حصل عليها الطالب في جميع المقررات التي درسها منذ التحاقه بالجامعة على مجموع الوحدات المقرر لتلك المقررات. </w:t>
      </w:r>
    </w:p>
    <w:p w:rsidR="00131FD5" w:rsidRPr="00131FD5" w:rsidRDefault="00131FD5" w:rsidP="00131FD5">
      <w:pPr>
        <w:shd w:val="clear" w:color="auto" w:fill="E6ECEB"/>
        <w:bidi/>
        <w:spacing w:before="100" w:beforeAutospacing="1" w:after="100" w:afterAutospacing="1" w:line="240" w:lineRule="auto"/>
        <w:rPr>
          <w:rFonts w:ascii="Times New Roman" w:eastAsia="Times New Roman" w:hAnsi="Times New Roman" w:cs="Times New Roman"/>
          <w:color w:val="666666"/>
          <w:sz w:val="24"/>
          <w:szCs w:val="24"/>
          <w:rtl/>
        </w:rPr>
      </w:pPr>
      <w:r w:rsidRPr="00131FD5">
        <w:rPr>
          <w:rFonts w:ascii="Times New Roman" w:eastAsia="Times New Roman" w:hAnsi="Times New Roman" w:cs="Times New Roman" w:hint="cs"/>
          <w:b/>
          <w:bCs/>
          <w:color w:val="C51D3C"/>
          <w:sz w:val="33"/>
          <w:szCs w:val="33"/>
          <w:rtl/>
        </w:rPr>
        <w:t>الاختبارات والتقديرات:</w:t>
      </w:r>
    </w:p>
    <w:p w:rsidR="00131FD5" w:rsidRPr="00131FD5" w:rsidRDefault="00131FD5" w:rsidP="00131FD5">
      <w:pPr>
        <w:bidi/>
        <w:spacing w:before="100" w:beforeAutospacing="1" w:after="100" w:afterAutospacing="1" w:line="375" w:lineRule="atLeast"/>
        <w:rPr>
          <w:rFonts w:ascii="Times New Roman" w:eastAsia="Times New Roman" w:hAnsi="Times New Roman" w:cs="Times New Roman"/>
          <w:color w:val="666666"/>
          <w:sz w:val="24"/>
          <w:szCs w:val="24"/>
          <w:rtl/>
        </w:rPr>
      </w:pPr>
      <w:r w:rsidRPr="00131FD5">
        <w:rPr>
          <w:rFonts w:ascii="Times New Roman" w:eastAsia="Times New Roman" w:hAnsi="Times New Roman" w:cs="Times New Roman" w:hint="cs"/>
          <w:color w:val="121F5F"/>
          <w:sz w:val="20"/>
          <w:szCs w:val="20"/>
          <w:rtl/>
        </w:rPr>
        <w:t>يجوز لمجلس القسم الذي يتولى تدريس المقرر بناءً على توصية أستاذ المقرر السماح للطالب باستكمال متطلبات أي مقرر في الفصل الدراسي التالي ويرصد للطالب في سجله الأكاديمي تقدير غير مكتمل (ل) أو (</w:t>
      </w:r>
      <w:r w:rsidRPr="00131FD5">
        <w:rPr>
          <w:rFonts w:ascii="arail" w:eastAsia="Times New Roman" w:hAnsi="arail" w:cs="Times New Roman"/>
          <w:color w:val="121F5F"/>
          <w:sz w:val="20"/>
          <w:szCs w:val="20"/>
        </w:rPr>
        <w:t>IC</w:t>
      </w:r>
      <w:r w:rsidRPr="00131FD5">
        <w:rPr>
          <w:rFonts w:ascii="Times New Roman" w:eastAsia="Times New Roman" w:hAnsi="Times New Roman" w:cs="Times New Roman" w:hint="cs"/>
          <w:color w:val="121F5F"/>
          <w:sz w:val="20"/>
          <w:szCs w:val="20"/>
          <w:rtl/>
        </w:rPr>
        <w:t>) ولا يحسب ضمن المعدل الفصلي أو التراكمي إلا التقدير الذي يحصل عليه الطالب بعد استكماله متطلبات ذلك المقرر. وإذا مضى فصل دراسي واحد ولم يتغير تقدير غير مكتمل (ل) أو (</w:t>
      </w:r>
      <w:r w:rsidRPr="00131FD5">
        <w:rPr>
          <w:rFonts w:ascii="arail" w:eastAsia="Times New Roman" w:hAnsi="arail" w:cs="Times New Roman"/>
          <w:color w:val="121F5F"/>
          <w:sz w:val="20"/>
          <w:szCs w:val="20"/>
        </w:rPr>
        <w:t>IC</w:t>
      </w:r>
      <w:r w:rsidRPr="00131FD5">
        <w:rPr>
          <w:rFonts w:ascii="Times New Roman" w:eastAsia="Times New Roman" w:hAnsi="Times New Roman" w:cs="Times New Roman" w:hint="cs"/>
          <w:color w:val="121F5F"/>
          <w:sz w:val="20"/>
          <w:szCs w:val="20"/>
          <w:rtl/>
        </w:rPr>
        <w:t>) في سجل الطالب لعدم استكماله فيستبدل به تقدير راسب (هـ) أو (</w:t>
      </w:r>
      <w:r w:rsidRPr="00131FD5">
        <w:rPr>
          <w:rFonts w:ascii="arail" w:eastAsia="Times New Roman" w:hAnsi="arail" w:cs="Times New Roman"/>
          <w:color w:val="121F5F"/>
          <w:sz w:val="20"/>
          <w:szCs w:val="20"/>
        </w:rPr>
        <w:t>F</w:t>
      </w:r>
      <w:r w:rsidRPr="00131FD5">
        <w:rPr>
          <w:rFonts w:ascii="Times New Roman" w:eastAsia="Times New Roman" w:hAnsi="Times New Roman" w:cs="Times New Roman" w:hint="cs"/>
          <w:color w:val="121F5F"/>
          <w:sz w:val="20"/>
          <w:szCs w:val="20"/>
          <w:rtl/>
        </w:rPr>
        <w:t>) ويحسب ضمن المعدل الفصلي والتراكمي.</w:t>
      </w:r>
    </w:p>
    <w:p w:rsidR="00131FD5" w:rsidRPr="00131FD5" w:rsidRDefault="00131FD5" w:rsidP="00131FD5">
      <w:pPr>
        <w:bidi/>
        <w:spacing w:before="100" w:beforeAutospacing="1" w:after="100" w:afterAutospacing="1" w:line="375" w:lineRule="atLeast"/>
        <w:rPr>
          <w:rFonts w:ascii="Times New Roman" w:eastAsia="Times New Roman" w:hAnsi="Times New Roman" w:cs="Times New Roman"/>
          <w:color w:val="666666"/>
          <w:sz w:val="24"/>
          <w:szCs w:val="24"/>
          <w:rtl/>
        </w:rPr>
      </w:pPr>
      <w:r w:rsidRPr="00131FD5">
        <w:rPr>
          <w:rFonts w:ascii="Times New Roman" w:eastAsia="Times New Roman" w:hAnsi="Times New Roman" w:cs="Times New Roman" w:hint="cs"/>
          <w:color w:val="121F5F"/>
          <w:sz w:val="20"/>
          <w:szCs w:val="20"/>
          <w:rtl/>
        </w:rPr>
        <w:t> </w:t>
      </w:r>
    </w:p>
    <w:p w:rsidR="00131FD5" w:rsidRPr="00131FD5" w:rsidRDefault="00131FD5" w:rsidP="00131FD5">
      <w:pPr>
        <w:bidi/>
        <w:spacing w:before="100" w:beforeAutospacing="1" w:after="100" w:afterAutospacing="1" w:line="375" w:lineRule="atLeast"/>
        <w:rPr>
          <w:rFonts w:ascii="Times New Roman" w:eastAsia="Times New Roman" w:hAnsi="Times New Roman" w:cs="Times New Roman"/>
          <w:color w:val="666666"/>
          <w:sz w:val="24"/>
          <w:szCs w:val="24"/>
          <w:rtl/>
        </w:rPr>
      </w:pPr>
      <w:r w:rsidRPr="00131FD5">
        <w:rPr>
          <w:rFonts w:ascii="Times New Roman" w:eastAsia="Times New Roman" w:hAnsi="Times New Roman" w:cs="Times New Roman" w:hint="cs"/>
          <w:color w:val="121F5F"/>
          <w:sz w:val="20"/>
          <w:szCs w:val="20"/>
          <w:rtl/>
        </w:rPr>
        <w:t> </w:t>
      </w:r>
    </w:p>
    <w:p w:rsidR="00131FD5" w:rsidRPr="00131FD5" w:rsidRDefault="00131FD5" w:rsidP="00131FD5">
      <w:pPr>
        <w:bidi/>
        <w:spacing w:before="100" w:beforeAutospacing="1" w:after="100" w:afterAutospacing="1" w:line="375" w:lineRule="atLeast"/>
        <w:rPr>
          <w:rFonts w:ascii="Times New Roman" w:eastAsia="Times New Roman" w:hAnsi="Times New Roman" w:cs="Times New Roman"/>
          <w:color w:val="666666"/>
          <w:sz w:val="24"/>
          <w:szCs w:val="24"/>
          <w:rtl/>
        </w:rPr>
      </w:pPr>
      <w:r w:rsidRPr="00131FD5">
        <w:rPr>
          <w:rFonts w:ascii="Times New Roman" w:eastAsia="Times New Roman" w:hAnsi="Times New Roman" w:cs="Times New Roman" w:hint="cs"/>
          <w:color w:val="121F5F"/>
          <w:sz w:val="20"/>
          <w:szCs w:val="20"/>
          <w:rtl/>
        </w:rPr>
        <w:t> </w:t>
      </w:r>
    </w:p>
    <w:p w:rsidR="00131FD5" w:rsidRPr="00131FD5" w:rsidRDefault="00131FD5" w:rsidP="00131FD5">
      <w:pPr>
        <w:bidi/>
        <w:spacing w:before="100" w:beforeAutospacing="1" w:after="100" w:afterAutospacing="1" w:line="375" w:lineRule="atLeast"/>
        <w:rPr>
          <w:rFonts w:ascii="Times New Roman" w:eastAsia="Times New Roman" w:hAnsi="Times New Roman" w:cs="Times New Roman"/>
          <w:color w:val="666666"/>
          <w:sz w:val="24"/>
          <w:szCs w:val="24"/>
          <w:rtl/>
        </w:rPr>
      </w:pPr>
      <w:r w:rsidRPr="00131FD5">
        <w:rPr>
          <w:rFonts w:ascii="Times New Roman" w:eastAsia="Times New Roman" w:hAnsi="Times New Roman" w:cs="Times New Roman" w:hint="cs"/>
          <w:color w:val="121F5F"/>
          <w:sz w:val="20"/>
          <w:szCs w:val="20"/>
          <w:rtl/>
        </w:rPr>
        <w:t> </w:t>
      </w:r>
    </w:p>
    <w:p w:rsidR="00131FD5" w:rsidRPr="00131FD5" w:rsidRDefault="00131FD5" w:rsidP="00131FD5">
      <w:pPr>
        <w:bidi/>
        <w:spacing w:before="100" w:beforeAutospacing="1" w:after="100" w:afterAutospacing="1" w:line="375" w:lineRule="atLeast"/>
        <w:rPr>
          <w:rFonts w:ascii="Times New Roman" w:eastAsia="Times New Roman" w:hAnsi="Times New Roman" w:cs="Times New Roman"/>
          <w:color w:val="666666"/>
          <w:sz w:val="24"/>
          <w:szCs w:val="24"/>
          <w:rtl/>
        </w:rPr>
      </w:pPr>
      <w:r w:rsidRPr="00131FD5">
        <w:rPr>
          <w:rFonts w:ascii="Times New Roman" w:eastAsia="Times New Roman" w:hAnsi="Times New Roman" w:cs="Times New Roman" w:hint="cs"/>
          <w:color w:val="121F5F"/>
          <w:sz w:val="20"/>
          <w:szCs w:val="20"/>
          <w:rtl/>
        </w:rPr>
        <w:t> </w:t>
      </w:r>
    </w:p>
    <w:p w:rsidR="00131FD5" w:rsidRPr="00131FD5" w:rsidRDefault="00131FD5" w:rsidP="00131FD5">
      <w:pPr>
        <w:shd w:val="clear" w:color="auto" w:fill="E6ECEB"/>
        <w:bidi/>
        <w:spacing w:before="100" w:beforeAutospacing="1" w:after="100" w:afterAutospacing="1" w:line="240" w:lineRule="auto"/>
        <w:rPr>
          <w:rFonts w:ascii="Times New Roman" w:eastAsia="Times New Roman" w:hAnsi="Times New Roman" w:cs="Times New Roman"/>
          <w:color w:val="666666"/>
          <w:sz w:val="24"/>
          <w:szCs w:val="24"/>
          <w:rtl/>
        </w:rPr>
      </w:pPr>
      <w:r w:rsidRPr="00131FD5">
        <w:rPr>
          <w:rFonts w:ascii="Times New Roman" w:eastAsia="Times New Roman" w:hAnsi="Times New Roman" w:cs="Times New Roman" w:hint="cs"/>
          <w:b/>
          <w:bCs/>
          <w:color w:val="C51D3C"/>
          <w:sz w:val="33"/>
          <w:szCs w:val="33"/>
          <w:rtl/>
        </w:rPr>
        <w:lastRenderedPageBreak/>
        <w:t>تحسب التقديرات التي يحصل عليها الطالب في كل مقرر كما يلي:</w:t>
      </w:r>
    </w:p>
    <w:tbl>
      <w:tblPr>
        <w:bidiVisual/>
        <w:tblW w:w="9750" w:type="dxa"/>
        <w:tblCellSpacing w:w="0" w:type="dxa"/>
        <w:tblCellMar>
          <w:left w:w="0" w:type="dxa"/>
          <w:right w:w="0" w:type="dxa"/>
        </w:tblCellMar>
        <w:tblLook w:val="04A0" w:firstRow="1" w:lastRow="0" w:firstColumn="1" w:lastColumn="0" w:noHBand="0" w:noVBand="1"/>
      </w:tblPr>
      <w:tblGrid>
        <w:gridCol w:w="2873"/>
        <w:gridCol w:w="2161"/>
        <w:gridCol w:w="1732"/>
        <w:gridCol w:w="2984"/>
      </w:tblGrid>
      <w:tr w:rsidR="00131FD5" w:rsidRPr="00131FD5" w:rsidTr="00131FD5">
        <w:trPr>
          <w:tblCellSpacing w:w="0" w:type="dxa"/>
        </w:trPr>
        <w:tc>
          <w:tcPr>
            <w:tcW w:w="0" w:type="auto"/>
            <w:tcBorders>
              <w:top w:val="nil"/>
              <w:left w:val="nil"/>
              <w:bottom w:val="single" w:sz="8" w:space="0" w:color="EEEEEE"/>
              <w:right w:val="nil"/>
            </w:tcBorders>
            <w:shd w:val="clear" w:color="auto" w:fill="17476B"/>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Arial" w:eastAsia="Times New Roman" w:hAnsi="Arial" w:cs="Arial"/>
                <w:b/>
                <w:bCs/>
                <w:color w:val="FFFFFF"/>
                <w:sz w:val="23"/>
                <w:szCs w:val="23"/>
                <w:rtl/>
              </w:rPr>
              <w:t>الدرجة المئوية</w:t>
            </w:r>
          </w:p>
        </w:tc>
        <w:tc>
          <w:tcPr>
            <w:tcW w:w="0" w:type="auto"/>
            <w:tcBorders>
              <w:top w:val="nil"/>
              <w:left w:val="nil"/>
              <w:bottom w:val="single" w:sz="8" w:space="0" w:color="EEEEEE"/>
              <w:right w:val="nil"/>
            </w:tcBorders>
            <w:shd w:val="clear" w:color="auto" w:fill="17476B"/>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Arial" w:eastAsia="Times New Roman" w:hAnsi="Arial" w:cs="Arial"/>
                <w:b/>
                <w:bCs/>
                <w:color w:val="FFFFFF"/>
                <w:sz w:val="23"/>
                <w:szCs w:val="23"/>
                <w:rtl/>
              </w:rPr>
              <w:t>التقدير</w:t>
            </w:r>
          </w:p>
        </w:tc>
        <w:tc>
          <w:tcPr>
            <w:tcW w:w="0" w:type="auto"/>
            <w:tcBorders>
              <w:top w:val="nil"/>
              <w:left w:val="nil"/>
              <w:bottom w:val="single" w:sz="8" w:space="0" w:color="EEEEEE"/>
              <w:right w:val="nil"/>
            </w:tcBorders>
            <w:shd w:val="clear" w:color="auto" w:fill="17476B"/>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Arial" w:eastAsia="Times New Roman" w:hAnsi="Arial" w:cs="Arial"/>
                <w:b/>
                <w:bCs/>
                <w:color w:val="FFFFFF"/>
                <w:sz w:val="23"/>
                <w:szCs w:val="23"/>
                <w:rtl/>
              </w:rPr>
              <w:t>رمز التقدير</w:t>
            </w:r>
          </w:p>
        </w:tc>
        <w:tc>
          <w:tcPr>
            <w:tcW w:w="0" w:type="auto"/>
            <w:tcBorders>
              <w:top w:val="nil"/>
              <w:left w:val="nil"/>
              <w:bottom w:val="single" w:sz="8" w:space="0" w:color="EEEEEE"/>
              <w:right w:val="nil"/>
            </w:tcBorders>
            <w:shd w:val="clear" w:color="auto" w:fill="17476B"/>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Arial" w:eastAsia="Times New Roman" w:hAnsi="Arial" w:cs="Arial"/>
                <w:b/>
                <w:bCs/>
                <w:color w:val="FFFFFF"/>
                <w:sz w:val="23"/>
                <w:szCs w:val="23"/>
                <w:rtl/>
              </w:rPr>
              <w:t>وزن التقدير من (5)</w:t>
            </w:r>
          </w:p>
        </w:tc>
      </w:tr>
      <w:tr w:rsidR="00131FD5" w:rsidRPr="00131FD5" w:rsidTr="00131FD5">
        <w:trPr>
          <w:tblCellSpacing w:w="0" w:type="dxa"/>
        </w:trPr>
        <w:tc>
          <w:tcPr>
            <w:tcW w:w="0" w:type="auto"/>
            <w:tcBorders>
              <w:top w:val="nil"/>
              <w:left w:val="nil"/>
              <w:bottom w:val="single" w:sz="8" w:space="0" w:color="EEEEEE"/>
              <w:right w:val="nil"/>
            </w:tcBorders>
            <w:shd w:val="clear" w:color="auto" w:fill="17476B"/>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Arial" w:eastAsia="Times New Roman" w:hAnsi="Arial" w:cs="Arial"/>
                <w:b/>
                <w:bCs/>
                <w:color w:val="FFFFFF"/>
                <w:sz w:val="23"/>
                <w:szCs w:val="23"/>
                <w:rtl/>
              </w:rPr>
              <w:t>95-100</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ممتاز مرتفع</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أ+</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5.00</w:t>
            </w:r>
          </w:p>
        </w:tc>
      </w:tr>
      <w:tr w:rsidR="00131FD5" w:rsidRPr="00131FD5" w:rsidTr="00131FD5">
        <w:trPr>
          <w:tblCellSpacing w:w="0" w:type="dxa"/>
        </w:trPr>
        <w:tc>
          <w:tcPr>
            <w:tcW w:w="0" w:type="auto"/>
            <w:tcBorders>
              <w:top w:val="nil"/>
              <w:left w:val="nil"/>
              <w:bottom w:val="single" w:sz="8" w:space="0" w:color="EEEEEE"/>
              <w:right w:val="nil"/>
            </w:tcBorders>
            <w:shd w:val="clear" w:color="auto" w:fill="17476B"/>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Arial" w:eastAsia="Times New Roman" w:hAnsi="Arial" w:cs="Arial"/>
                <w:b/>
                <w:bCs/>
                <w:color w:val="FFFFFF"/>
                <w:sz w:val="23"/>
                <w:szCs w:val="23"/>
                <w:rtl/>
              </w:rPr>
              <w:t>90 إلى أقل من 95</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ممتاز</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أ</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4.75</w:t>
            </w:r>
          </w:p>
        </w:tc>
      </w:tr>
      <w:tr w:rsidR="00131FD5" w:rsidRPr="00131FD5" w:rsidTr="00131FD5">
        <w:trPr>
          <w:tblCellSpacing w:w="0" w:type="dxa"/>
        </w:trPr>
        <w:tc>
          <w:tcPr>
            <w:tcW w:w="0" w:type="auto"/>
            <w:tcBorders>
              <w:top w:val="nil"/>
              <w:left w:val="nil"/>
              <w:bottom w:val="single" w:sz="8" w:space="0" w:color="EEEEEE"/>
              <w:right w:val="nil"/>
            </w:tcBorders>
            <w:shd w:val="clear" w:color="auto" w:fill="17476B"/>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Arial" w:eastAsia="Times New Roman" w:hAnsi="Arial" w:cs="Arial"/>
                <w:b/>
                <w:bCs/>
                <w:color w:val="FFFFFF"/>
                <w:sz w:val="23"/>
                <w:szCs w:val="23"/>
                <w:rtl/>
              </w:rPr>
              <w:t>85 إلى أقل من 90</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جيد جداً مرتفع</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ب+</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4.50</w:t>
            </w:r>
          </w:p>
        </w:tc>
      </w:tr>
      <w:tr w:rsidR="00131FD5" w:rsidRPr="00131FD5" w:rsidTr="00131FD5">
        <w:trPr>
          <w:tblCellSpacing w:w="0" w:type="dxa"/>
        </w:trPr>
        <w:tc>
          <w:tcPr>
            <w:tcW w:w="0" w:type="auto"/>
            <w:tcBorders>
              <w:top w:val="nil"/>
              <w:left w:val="nil"/>
              <w:bottom w:val="single" w:sz="8" w:space="0" w:color="EEEEEE"/>
              <w:right w:val="nil"/>
            </w:tcBorders>
            <w:shd w:val="clear" w:color="auto" w:fill="17476B"/>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Arial" w:eastAsia="Times New Roman" w:hAnsi="Arial" w:cs="Arial"/>
                <w:b/>
                <w:bCs/>
                <w:color w:val="FFFFFF"/>
                <w:sz w:val="23"/>
                <w:szCs w:val="23"/>
                <w:rtl/>
              </w:rPr>
              <w:t>80 إلى أقل من 85</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جيد جداً</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ب</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4.00</w:t>
            </w:r>
          </w:p>
        </w:tc>
      </w:tr>
      <w:tr w:rsidR="00131FD5" w:rsidRPr="00131FD5" w:rsidTr="00131FD5">
        <w:trPr>
          <w:tblCellSpacing w:w="0" w:type="dxa"/>
        </w:trPr>
        <w:tc>
          <w:tcPr>
            <w:tcW w:w="0" w:type="auto"/>
            <w:tcBorders>
              <w:top w:val="nil"/>
              <w:left w:val="nil"/>
              <w:bottom w:val="single" w:sz="8" w:space="0" w:color="EEEEEE"/>
              <w:right w:val="nil"/>
            </w:tcBorders>
            <w:shd w:val="clear" w:color="auto" w:fill="17476B"/>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Arial" w:eastAsia="Times New Roman" w:hAnsi="Arial" w:cs="Arial"/>
                <w:b/>
                <w:bCs/>
                <w:color w:val="FFFFFF"/>
                <w:sz w:val="23"/>
                <w:szCs w:val="23"/>
                <w:rtl/>
              </w:rPr>
              <w:t>75 إلى أقل من 80</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جيد مرتفع</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ج+</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3.50</w:t>
            </w:r>
          </w:p>
        </w:tc>
      </w:tr>
      <w:tr w:rsidR="00131FD5" w:rsidRPr="00131FD5" w:rsidTr="00131FD5">
        <w:trPr>
          <w:tblCellSpacing w:w="0" w:type="dxa"/>
        </w:trPr>
        <w:tc>
          <w:tcPr>
            <w:tcW w:w="0" w:type="auto"/>
            <w:tcBorders>
              <w:top w:val="nil"/>
              <w:left w:val="nil"/>
              <w:bottom w:val="single" w:sz="8" w:space="0" w:color="EEEEEE"/>
              <w:right w:val="nil"/>
            </w:tcBorders>
            <w:shd w:val="clear" w:color="auto" w:fill="17476B"/>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Arial" w:eastAsia="Times New Roman" w:hAnsi="Arial" w:cs="Arial"/>
                <w:b/>
                <w:bCs/>
                <w:color w:val="FFFFFF"/>
                <w:sz w:val="23"/>
                <w:szCs w:val="23"/>
                <w:rtl/>
              </w:rPr>
              <w:t>70 إلى أقل من 75</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جيد</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ج</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3.00</w:t>
            </w:r>
          </w:p>
        </w:tc>
      </w:tr>
      <w:tr w:rsidR="00131FD5" w:rsidRPr="00131FD5" w:rsidTr="00131FD5">
        <w:trPr>
          <w:tblCellSpacing w:w="0" w:type="dxa"/>
        </w:trPr>
        <w:tc>
          <w:tcPr>
            <w:tcW w:w="0" w:type="auto"/>
            <w:tcBorders>
              <w:top w:val="nil"/>
              <w:left w:val="nil"/>
              <w:bottom w:val="single" w:sz="8" w:space="0" w:color="EEEEEE"/>
              <w:right w:val="nil"/>
            </w:tcBorders>
            <w:shd w:val="clear" w:color="auto" w:fill="17476B"/>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Arial" w:eastAsia="Times New Roman" w:hAnsi="Arial" w:cs="Arial"/>
                <w:b/>
                <w:bCs/>
                <w:color w:val="FFFFFF"/>
                <w:sz w:val="23"/>
                <w:szCs w:val="23"/>
                <w:rtl/>
              </w:rPr>
              <w:t>65 إلى أقل من 70</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مقبول مرتفع</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د+</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2.50</w:t>
            </w:r>
          </w:p>
        </w:tc>
      </w:tr>
      <w:tr w:rsidR="00131FD5" w:rsidRPr="00131FD5" w:rsidTr="00131FD5">
        <w:trPr>
          <w:tblCellSpacing w:w="0" w:type="dxa"/>
        </w:trPr>
        <w:tc>
          <w:tcPr>
            <w:tcW w:w="0" w:type="auto"/>
            <w:tcBorders>
              <w:top w:val="nil"/>
              <w:left w:val="nil"/>
              <w:bottom w:val="single" w:sz="8" w:space="0" w:color="EEEEEE"/>
              <w:right w:val="nil"/>
            </w:tcBorders>
            <w:shd w:val="clear" w:color="auto" w:fill="17476B"/>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Arial" w:eastAsia="Times New Roman" w:hAnsi="Arial" w:cs="Arial"/>
                <w:b/>
                <w:bCs/>
                <w:color w:val="FFFFFF"/>
                <w:sz w:val="23"/>
                <w:szCs w:val="23"/>
                <w:rtl/>
              </w:rPr>
              <w:t>60 إلى أقل من 65</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مقبول</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د</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2.00</w:t>
            </w:r>
          </w:p>
        </w:tc>
      </w:tr>
      <w:tr w:rsidR="00131FD5" w:rsidRPr="00131FD5" w:rsidTr="00131FD5">
        <w:trPr>
          <w:tblCellSpacing w:w="0" w:type="dxa"/>
        </w:trPr>
        <w:tc>
          <w:tcPr>
            <w:tcW w:w="0" w:type="auto"/>
            <w:tcBorders>
              <w:top w:val="nil"/>
              <w:left w:val="nil"/>
              <w:bottom w:val="single" w:sz="8" w:space="0" w:color="EEEEEE"/>
              <w:right w:val="nil"/>
            </w:tcBorders>
            <w:shd w:val="clear" w:color="auto" w:fill="17476B"/>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Arial" w:eastAsia="Times New Roman" w:hAnsi="Arial" w:cs="Arial"/>
                <w:b/>
                <w:bCs/>
                <w:color w:val="FFFFFF"/>
                <w:sz w:val="23"/>
                <w:szCs w:val="23"/>
                <w:rtl/>
              </w:rPr>
              <w:t>أقل من 60</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راسب</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هـ</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1.00</w:t>
            </w:r>
          </w:p>
        </w:tc>
      </w:tr>
    </w:tbl>
    <w:p w:rsidR="00131FD5" w:rsidRPr="00131FD5" w:rsidRDefault="00131FD5" w:rsidP="00131FD5">
      <w:pPr>
        <w:bidi/>
        <w:spacing w:before="100" w:beforeAutospacing="1" w:after="100" w:afterAutospacing="1" w:line="375" w:lineRule="atLeast"/>
        <w:rPr>
          <w:rFonts w:ascii="Times New Roman" w:eastAsia="Times New Roman" w:hAnsi="Times New Roman" w:cs="Times New Roman"/>
          <w:color w:val="666666"/>
          <w:sz w:val="24"/>
          <w:szCs w:val="24"/>
          <w:rtl/>
        </w:rPr>
      </w:pPr>
      <w:r w:rsidRPr="00131FD5">
        <w:rPr>
          <w:rFonts w:ascii="Times New Roman" w:eastAsia="Times New Roman" w:hAnsi="Times New Roman" w:cs="Times New Roman" w:hint="cs"/>
          <w:color w:val="121F5F"/>
          <w:sz w:val="20"/>
          <w:szCs w:val="20"/>
          <w:rtl/>
        </w:rPr>
        <w:br/>
        <w:t>يكون التقدير العام للطالب عند تخرجه وبناء على معدله التراكمي كالآتي:</w:t>
      </w:r>
    </w:p>
    <w:p w:rsidR="00131FD5" w:rsidRPr="00131FD5" w:rsidRDefault="00131FD5" w:rsidP="00131FD5">
      <w:pPr>
        <w:numPr>
          <w:ilvl w:val="0"/>
          <w:numId w:val="11"/>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t xml:space="preserve">ممتاز: إذا كان المعدل التراكمي لا يقل عن 4.50. </w:t>
      </w:r>
    </w:p>
    <w:p w:rsidR="00131FD5" w:rsidRPr="00131FD5" w:rsidRDefault="00131FD5" w:rsidP="00131FD5">
      <w:pPr>
        <w:numPr>
          <w:ilvl w:val="0"/>
          <w:numId w:val="11"/>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t xml:space="preserve">جيد جداً: إذا كان المعدل التراكمي من 3.75 إلى أقل من 4.50. </w:t>
      </w:r>
    </w:p>
    <w:p w:rsidR="00131FD5" w:rsidRPr="00131FD5" w:rsidRDefault="00131FD5" w:rsidP="00131FD5">
      <w:pPr>
        <w:numPr>
          <w:ilvl w:val="0"/>
          <w:numId w:val="11"/>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t xml:space="preserve">جيد: إذا كان المعدل التراكمي من 2.75 إلى أقل من 3.75. </w:t>
      </w:r>
    </w:p>
    <w:p w:rsidR="00131FD5" w:rsidRPr="00131FD5" w:rsidRDefault="00131FD5" w:rsidP="00131FD5">
      <w:pPr>
        <w:numPr>
          <w:ilvl w:val="0"/>
          <w:numId w:val="11"/>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t xml:space="preserve">مقبول: إذا كان المعدل التراكمي من 2.00 إلى أقل من 2.75. </w:t>
      </w:r>
    </w:p>
    <w:p w:rsidR="00131FD5" w:rsidRPr="00131FD5" w:rsidRDefault="00131FD5" w:rsidP="00131FD5">
      <w:pPr>
        <w:numPr>
          <w:ilvl w:val="0"/>
          <w:numId w:val="11"/>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t>تمنح مرتبة الشرف الأولى والثانية للطالب بالشروط التالية :</w:t>
      </w:r>
    </w:p>
    <w:p w:rsidR="00131FD5" w:rsidRPr="00131FD5" w:rsidRDefault="00131FD5" w:rsidP="00131FD5">
      <w:pPr>
        <w:numPr>
          <w:ilvl w:val="1"/>
          <w:numId w:val="11"/>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t xml:space="preserve">ألا يكون الطالب قد رسب في أي مقرر درسه في الجامعة أو جامعة أخرى . </w:t>
      </w:r>
    </w:p>
    <w:p w:rsidR="00131FD5" w:rsidRPr="00131FD5" w:rsidRDefault="00131FD5" w:rsidP="00131FD5">
      <w:pPr>
        <w:numPr>
          <w:ilvl w:val="1"/>
          <w:numId w:val="11"/>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t xml:space="preserve">أن يكون الطالب قد أكمل متطلبات التخرج في مدة أقصاها نصف المدة المقررة لتخرجه علاوة على مدة البرنامج . </w:t>
      </w:r>
    </w:p>
    <w:p w:rsidR="00131FD5" w:rsidRPr="00131FD5" w:rsidRDefault="00131FD5" w:rsidP="00131FD5">
      <w:pPr>
        <w:numPr>
          <w:ilvl w:val="1"/>
          <w:numId w:val="11"/>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t xml:space="preserve">أن يكون الطالب قد درس في جامعة الملك سعود مدة لا تقل عن ( 60% ) من متطلبات التخرج . </w:t>
      </w:r>
    </w:p>
    <w:p w:rsidR="00131FD5" w:rsidRPr="00131FD5" w:rsidRDefault="00131FD5" w:rsidP="00131FD5">
      <w:pPr>
        <w:numPr>
          <w:ilvl w:val="1"/>
          <w:numId w:val="11"/>
        </w:numPr>
        <w:bidi/>
        <w:spacing w:before="100" w:beforeAutospacing="1" w:after="100" w:afterAutospacing="1" w:line="375" w:lineRule="atLeast"/>
        <w:rPr>
          <w:rFonts w:ascii="Tahoma" w:eastAsia="Times New Roman" w:hAnsi="Tahoma" w:cs="Tahoma"/>
          <w:color w:val="121F5F"/>
          <w:sz w:val="18"/>
          <w:szCs w:val="18"/>
          <w:rtl/>
        </w:rPr>
      </w:pPr>
      <w:r w:rsidRPr="00131FD5">
        <w:rPr>
          <w:rFonts w:ascii="Tahoma" w:eastAsia="Times New Roman" w:hAnsi="Tahoma" w:cs="Tahoma" w:hint="cs"/>
          <w:color w:val="121F5F"/>
          <w:sz w:val="20"/>
          <w:szCs w:val="20"/>
          <w:rtl/>
        </w:rPr>
        <w:t>إذا حقق الطالب الشروط السابقة وحقق معدلا تراكميا بين ( 4.75 و5.00) يمنح مرتبة الشرف الأولى , وإذا حقق معدلاً تراكمياً بين ( 4.25 و 5.00 ) يمنح مرتبة الشرف الثانية .</w:t>
      </w:r>
    </w:p>
    <w:p w:rsidR="00131FD5" w:rsidRPr="00131FD5" w:rsidRDefault="00131FD5" w:rsidP="00131FD5">
      <w:pPr>
        <w:shd w:val="clear" w:color="auto" w:fill="E6ECEB"/>
        <w:bidi/>
        <w:spacing w:before="100" w:beforeAutospacing="1" w:after="100" w:afterAutospacing="1" w:line="240" w:lineRule="auto"/>
        <w:rPr>
          <w:rFonts w:ascii="Times New Roman" w:eastAsia="Times New Roman" w:hAnsi="Times New Roman" w:cs="Times New Roman"/>
          <w:color w:val="666666"/>
          <w:sz w:val="24"/>
          <w:szCs w:val="24"/>
          <w:rtl/>
        </w:rPr>
      </w:pPr>
      <w:r w:rsidRPr="00131FD5">
        <w:rPr>
          <w:rFonts w:ascii="Times New Roman" w:eastAsia="Times New Roman" w:hAnsi="Times New Roman" w:cs="Times New Roman" w:hint="cs"/>
          <w:b/>
          <w:bCs/>
          <w:color w:val="C51D3C"/>
          <w:sz w:val="33"/>
          <w:szCs w:val="33"/>
          <w:rtl/>
        </w:rPr>
        <w:t>مثال لحساب المعدل الفصلي والمعدل التراكمي:</w:t>
      </w:r>
    </w:p>
    <w:p w:rsidR="00131FD5" w:rsidRPr="00131FD5" w:rsidRDefault="00131FD5" w:rsidP="00131FD5">
      <w:pPr>
        <w:shd w:val="clear" w:color="auto" w:fill="E6ECEB"/>
        <w:bidi/>
        <w:spacing w:before="100" w:beforeAutospacing="1" w:after="100" w:afterAutospacing="1" w:line="240" w:lineRule="auto"/>
        <w:rPr>
          <w:rFonts w:ascii="Times New Roman" w:eastAsia="Times New Roman" w:hAnsi="Times New Roman" w:cs="Times New Roman"/>
          <w:color w:val="666666"/>
          <w:sz w:val="24"/>
          <w:szCs w:val="24"/>
          <w:rtl/>
        </w:rPr>
      </w:pPr>
      <w:r w:rsidRPr="00131FD5">
        <w:rPr>
          <w:rFonts w:ascii="Times New Roman" w:eastAsia="Times New Roman" w:hAnsi="Times New Roman" w:cs="Times New Roman" w:hint="cs"/>
          <w:b/>
          <w:bCs/>
          <w:color w:val="C51D3C"/>
          <w:sz w:val="33"/>
          <w:szCs w:val="33"/>
          <w:rtl/>
        </w:rPr>
        <w:t>الفصل الأول:</w:t>
      </w:r>
    </w:p>
    <w:tbl>
      <w:tblPr>
        <w:bidiVisual/>
        <w:tblW w:w="9750" w:type="dxa"/>
        <w:tblCellSpacing w:w="0" w:type="dxa"/>
        <w:tblCellMar>
          <w:left w:w="0" w:type="dxa"/>
          <w:right w:w="0" w:type="dxa"/>
        </w:tblCellMar>
        <w:tblLook w:val="04A0" w:firstRow="1" w:lastRow="0" w:firstColumn="1" w:lastColumn="0" w:noHBand="0" w:noVBand="1"/>
      </w:tblPr>
      <w:tblGrid>
        <w:gridCol w:w="1275"/>
        <w:gridCol w:w="1781"/>
        <w:gridCol w:w="2012"/>
        <w:gridCol w:w="1586"/>
        <w:gridCol w:w="1645"/>
        <w:gridCol w:w="1451"/>
      </w:tblGrid>
      <w:tr w:rsidR="00131FD5" w:rsidRPr="00131FD5" w:rsidTr="00131FD5">
        <w:trPr>
          <w:tblCellSpacing w:w="0" w:type="dxa"/>
        </w:trPr>
        <w:tc>
          <w:tcPr>
            <w:tcW w:w="0" w:type="auto"/>
            <w:tcBorders>
              <w:top w:val="nil"/>
              <w:left w:val="nil"/>
              <w:bottom w:val="single" w:sz="8" w:space="0" w:color="EEEEEE"/>
              <w:right w:val="nil"/>
            </w:tcBorders>
            <w:shd w:val="clear" w:color="auto" w:fill="17476B"/>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Arial" w:eastAsia="Times New Roman" w:hAnsi="Arial" w:cs="Arial"/>
                <w:b/>
                <w:bCs/>
                <w:color w:val="FFFFFF"/>
                <w:sz w:val="23"/>
                <w:szCs w:val="23"/>
                <w:rtl/>
              </w:rPr>
              <w:t>المقرر</w:t>
            </w:r>
          </w:p>
        </w:tc>
        <w:tc>
          <w:tcPr>
            <w:tcW w:w="0" w:type="auto"/>
            <w:tcBorders>
              <w:top w:val="nil"/>
              <w:left w:val="nil"/>
              <w:bottom w:val="single" w:sz="8" w:space="0" w:color="EEEEEE"/>
              <w:right w:val="nil"/>
            </w:tcBorders>
            <w:shd w:val="clear" w:color="auto" w:fill="17476B"/>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Arial" w:eastAsia="Times New Roman" w:hAnsi="Arial" w:cs="Arial"/>
                <w:b/>
                <w:bCs/>
                <w:color w:val="FFFFFF"/>
                <w:sz w:val="23"/>
                <w:szCs w:val="23"/>
                <w:rtl/>
              </w:rPr>
              <w:t>عدد الوحدات</w:t>
            </w:r>
          </w:p>
        </w:tc>
        <w:tc>
          <w:tcPr>
            <w:tcW w:w="0" w:type="auto"/>
            <w:tcBorders>
              <w:top w:val="nil"/>
              <w:left w:val="nil"/>
              <w:bottom w:val="single" w:sz="8" w:space="0" w:color="EEEEEE"/>
              <w:right w:val="nil"/>
            </w:tcBorders>
            <w:shd w:val="clear" w:color="auto" w:fill="17476B"/>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Arial" w:eastAsia="Times New Roman" w:hAnsi="Arial" w:cs="Arial"/>
                <w:b/>
                <w:bCs/>
                <w:color w:val="FFFFFF"/>
                <w:sz w:val="23"/>
                <w:szCs w:val="23"/>
                <w:rtl/>
              </w:rPr>
              <w:t>الدرجة المئوية</w:t>
            </w:r>
          </w:p>
        </w:tc>
        <w:tc>
          <w:tcPr>
            <w:tcW w:w="0" w:type="auto"/>
            <w:tcBorders>
              <w:top w:val="nil"/>
              <w:left w:val="nil"/>
              <w:bottom w:val="single" w:sz="8" w:space="0" w:color="EEEEEE"/>
              <w:right w:val="nil"/>
            </w:tcBorders>
            <w:shd w:val="clear" w:color="auto" w:fill="17476B"/>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Arial" w:eastAsia="Times New Roman" w:hAnsi="Arial" w:cs="Arial"/>
                <w:b/>
                <w:bCs/>
                <w:color w:val="FFFFFF"/>
                <w:sz w:val="23"/>
                <w:szCs w:val="23"/>
                <w:rtl/>
              </w:rPr>
              <w:t>رمز التقدير</w:t>
            </w:r>
          </w:p>
        </w:tc>
        <w:tc>
          <w:tcPr>
            <w:tcW w:w="0" w:type="auto"/>
            <w:tcBorders>
              <w:top w:val="nil"/>
              <w:left w:val="nil"/>
              <w:bottom w:val="single" w:sz="8" w:space="0" w:color="EEEEEE"/>
              <w:right w:val="nil"/>
            </w:tcBorders>
            <w:shd w:val="clear" w:color="auto" w:fill="17476B"/>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Arial" w:eastAsia="Times New Roman" w:hAnsi="Arial" w:cs="Arial"/>
                <w:b/>
                <w:bCs/>
                <w:color w:val="FFFFFF"/>
                <w:sz w:val="23"/>
                <w:szCs w:val="23"/>
                <w:rtl/>
              </w:rPr>
              <w:t>وزن التقدير</w:t>
            </w:r>
          </w:p>
        </w:tc>
        <w:tc>
          <w:tcPr>
            <w:tcW w:w="0" w:type="auto"/>
            <w:tcBorders>
              <w:top w:val="nil"/>
              <w:left w:val="nil"/>
              <w:bottom w:val="single" w:sz="8" w:space="0" w:color="EEEEEE"/>
              <w:right w:val="nil"/>
            </w:tcBorders>
            <w:shd w:val="clear" w:color="auto" w:fill="17476B"/>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Arial" w:eastAsia="Times New Roman" w:hAnsi="Arial" w:cs="Arial"/>
                <w:b/>
                <w:bCs/>
                <w:color w:val="FFFFFF"/>
                <w:sz w:val="23"/>
                <w:szCs w:val="23"/>
                <w:rtl/>
              </w:rPr>
              <w:t>عدد النقاط</w:t>
            </w:r>
          </w:p>
        </w:tc>
      </w:tr>
      <w:tr w:rsidR="00131FD5" w:rsidRPr="00131FD5" w:rsidTr="00131FD5">
        <w:trPr>
          <w:tblCellSpacing w:w="0" w:type="dxa"/>
        </w:trPr>
        <w:tc>
          <w:tcPr>
            <w:tcW w:w="0" w:type="auto"/>
            <w:tcBorders>
              <w:top w:val="nil"/>
              <w:left w:val="nil"/>
              <w:bottom w:val="single" w:sz="8" w:space="0" w:color="EEEEEE"/>
              <w:right w:val="nil"/>
            </w:tcBorders>
            <w:shd w:val="clear" w:color="auto" w:fill="17476B"/>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Arial" w:eastAsia="Times New Roman" w:hAnsi="Arial" w:cs="Arial"/>
                <w:b/>
                <w:bCs/>
                <w:color w:val="FFFFFF"/>
                <w:sz w:val="23"/>
                <w:szCs w:val="23"/>
                <w:rtl/>
              </w:rPr>
              <w:t>103سلم</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2</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85</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ب+</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4.50</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9</w:t>
            </w:r>
          </w:p>
        </w:tc>
      </w:tr>
      <w:tr w:rsidR="00131FD5" w:rsidRPr="00131FD5" w:rsidTr="00131FD5">
        <w:trPr>
          <w:tblCellSpacing w:w="0" w:type="dxa"/>
        </w:trPr>
        <w:tc>
          <w:tcPr>
            <w:tcW w:w="0" w:type="auto"/>
            <w:tcBorders>
              <w:top w:val="nil"/>
              <w:left w:val="nil"/>
              <w:bottom w:val="single" w:sz="8" w:space="0" w:color="EEEEEE"/>
              <w:right w:val="nil"/>
            </w:tcBorders>
            <w:shd w:val="clear" w:color="auto" w:fill="17476B"/>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Arial" w:eastAsia="Times New Roman" w:hAnsi="Arial" w:cs="Arial"/>
                <w:b/>
                <w:bCs/>
                <w:color w:val="FFFFFF"/>
                <w:sz w:val="23"/>
                <w:szCs w:val="23"/>
                <w:rtl/>
              </w:rPr>
              <w:t>334كيم</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3</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70</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جـ</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3.00</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9</w:t>
            </w:r>
          </w:p>
        </w:tc>
      </w:tr>
      <w:tr w:rsidR="00131FD5" w:rsidRPr="00131FD5" w:rsidTr="00131FD5">
        <w:trPr>
          <w:tblCellSpacing w:w="0" w:type="dxa"/>
        </w:trPr>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235ريض</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3</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92</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أ</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4.75</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14.25</w:t>
            </w:r>
          </w:p>
        </w:tc>
      </w:tr>
      <w:tr w:rsidR="00131FD5" w:rsidRPr="00131FD5" w:rsidTr="00131FD5">
        <w:trPr>
          <w:tblCellSpacing w:w="0" w:type="dxa"/>
        </w:trPr>
        <w:tc>
          <w:tcPr>
            <w:tcW w:w="0" w:type="auto"/>
            <w:tcBorders>
              <w:top w:val="nil"/>
              <w:left w:val="nil"/>
              <w:bottom w:val="single" w:sz="8" w:space="0" w:color="EEEEEE"/>
              <w:right w:val="nil"/>
            </w:tcBorders>
            <w:shd w:val="clear" w:color="auto" w:fill="17476B"/>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Arial" w:eastAsia="Times New Roman" w:hAnsi="Arial" w:cs="Arial"/>
                <w:b/>
                <w:bCs/>
                <w:color w:val="FFFFFF"/>
                <w:sz w:val="23"/>
                <w:szCs w:val="23"/>
                <w:rtl/>
              </w:rPr>
              <w:t>312فيز</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4</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80</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ب</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4.00</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16.00</w:t>
            </w:r>
          </w:p>
        </w:tc>
      </w:tr>
      <w:tr w:rsidR="00131FD5" w:rsidRPr="00131FD5" w:rsidTr="00131FD5">
        <w:trPr>
          <w:tblCellSpacing w:w="0" w:type="dxa"/>
        </w:trPr>
        <w:tc>
          <w:tcPr>
            <w:tcW w:w="0" w:type="auto"/>
            <w:tcBorders>
              <w:top w:val="nil"/>
              <w:left w:val="nil"/>
              <w:bottom w:val="single" w:sz="8" w:space="0" w:color="EEEEEE"/>
              <w:right w:val="nil"/>
            </w:tcBorders>
            <w:shd w:val="clear" w:color="auto" w:fill="17476B"/>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Arial" w:eastAsia="Times New Roman" w:hAnsi="Arial" w:cs="Arial"/>
                <w:b/>
                <w:bCs/>
                <w:color w:val="FFFFFF"/>
                <w:sz w:val="23"/>
                <w:szCs w:val="23"/>
                <w:rtl/>
              </w:rPr>
              <w:t>المجموع</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12</w:t>
            </w:r>
          </w:p>
        </w:tc>
        <w:tc>
          <w:tcPr>
            <w:tcW w:w="0" w:type="auto"/>
            <w:tcBorders>
              <w:top w:val="nil"/>
              <w:left w:val="nil"/>
              <w:bottom w:val="single" w:sz="8" w:space="0" w:color="EEEEEE"/>
              <w:right w:val="nil"/>
            </w:tcBorders>
            <w:shd w:val="clear" w:color="auto" w:fill="17476B"/>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Arial" w:eastAsia="Times New Roman" w:hAnsi="Arial" w:cs="Arial"/>
                <w:b/>
                <w:bCs/>
                <w:color w:val="FFFFFF"/>
                <w:sz w:val="23"/>
                <w:szCs w:val="23"/>
              </w:rPr>
              <w:t> </w:t>
            </w:r>
          </w:p>
        </w:tc>
        <w:tc>
          <w:tcPr>
            <w:tcW w:w="0" w:type="auto"/>
            <w:tcBorders>
              <w:top w:val="nil"/>
              <w:left w:val="nil"/>
              <w:bottom w:val="single" w:sz="8" w:space="0" w:color="EEEEEE"/>
              <w:right w:val="nil"/>
            </w:tcBorders>
            <w:shd w:val="clear" w:color="auto" w:fill="17476B"/>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Arial" w:eastAsia="Times New Roman" w:hAnsi="Arial" w:cs="Arial"/>
                <w:b/>
                <w:bCs/>
                <w:color w:val="FFFFFF"/>
                <w:sz w:val="23"/>
                <w:szCs w:val="23"/>
              </w:rPr>
              <w:t> </w:t>
            </w:r>
          </w:p>
        </w:tc>
        <w:tc>
          <w:tcPr>
            <w:tcW w:w="0" w:type="auto"/>
            <w:tcBorders>
              <w:top w:val="nil"/>
              <w:left w:val="nil"/>
              <w:bottom w:val="single" w:sz="8" w:space="0" w:color="EEEEEE"/>
              <w:right w:val="nil"/>
            </w:tcBorders>
            <w:shd w:val="clear" w:color="auto" w:fill="17476B"/>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Arial" w:eastAsia="Times New Roman" w:hAnsi="Arial" w:cs="Arial"/>
                <w:b/>
                <w:bCs/>
                <w:color w:val="FFFFFF"/>
                <w:sz w:val="23"/>
                <w:szCs w:val="23"/>
              </w:rPr>
              <w:t> </w:t>
            </w:r>
          </w:p>
        </w:tc>
        <w:tc>
          <w:tcPr>
            <w:tcW w:w="0" w:type="auto"/>
            <w:tcBorders>
              <w:top w:val="nil"/>
              <w:left w:val="nil"/>
              <w:bottom w:val="single" w:sz="8" w:space="0" w:color="EEEEEE"/>
              <w:right w:val="nil"/>
            </w:tcBorders>
            <w:shd w:val="clear" w:color="auto" w:fill="17476B"/>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Arial" w:eastAsia="Times New Roman" w:hAnsi="Arial" w:cs="Arial"/>
                <w:b/>
                <w:bCs/>
                <w:color w:val="FFFFFF"/>
                <w:sz w:val="23"/>
                <w:szCs w:val="23"/>
                <w:rtl/>
              </w:rPr>
              <w:t>48.25</w:t>
            </w:r>
          </w:p>
        </w:tc>
      </w:tr>
    </w:tbl>
    <w:p w:rsidR="00131FD5" w:rsidRPr="00131FD5" w:rsidRDefault="00131FD5" w:rsidP="00131FD5">
      <w:pPr>
        <w:bidi/>
        <w:spacing w:before="100" w:beforeAutospacing="1" w:after="100" w:afterAutospacing="1" w:line="375" w:lineRule="atLeast"/>
        <w:rPr>
          <w:rFonts w:ascii="Times New Roman" w:eastAsia="Times New Roman" w:hAnsi="Times New Roman" w:cs="Times New Roman"/>
          <w:color w:val="666666"/>
          <w:sz w:val="24"/>
          <w:szCs w:val="24"/>
          <w:rtl/>
        </w:rPr>
      </w:pPr>
      <w:r w:rsidRPr="00131FD5">
        <w:rPr>
          <w:rFonts w:ascii="Times New Roman" w:eastAsia="Times New Roman" w:hAnsi="Times New Roman" w:cs="Times New Roman" w:hint="cs"/>
          <w:color w:val="121F5F"/>
          <w:sz w:val="20"/>
          <w:szCs w:val="20"/>
          <w:rtl/>
        </w:rPr>
        <w:t> </w:t>
      </w:r>
    </w:p>
    <w:p w:rsidR="00131FD5" w:rsidRPr="00131FD5" w:rsidRDefault="00131FD5" w:rsidP="00131FD5">
      <w:pPr>
        <w:bidi/>
        <w:spacing w:before="100" w:beforeAutospacing="1" w:after="100" w:afterAutospacing="1" w:line="375" w:lineRule="atLeast"/>
        <w:rPr>
          <w:rFonts w:ascii="Times New Roman" w:eastAsia="Times New Roman" w:hAnsi="Times New Roman" w:cs="Times New Roman"/>
          <w:color w:val="666666"/>
          <w:sz w:val="24"/>
          <w:szCs w:val="24"/>
          <w:rtl/>
        </w:rPr>
      </w:pPr>
      <w:r w:rsidRPr="00131FD5">
        <w:rPr>
          <w:rFonts w:ascii="Times New Roman" w:eastAsia="Times New Roman" w:hAnsi="Times New Roman" w:cs="Times New Roman" w:hint="cs"/>
          <w:color w:val="121F5F"/>
          <w:sz w:val="20"/>
          <w:szCs w:val="20"/>
          <w:rtl/>
        </w:rPr>
        <w:lastRenderedPageBreak/>
        <w:t> </w:t>
      </w:r>
    </w:p>
    <w:p w:rsidR="00131FD5" w:rsidRPr="00131FD5" w:rsidRDefault="00131FD5" w:rsidP="00131FD5">
      <w:pPr>
        <w:shd w:val="clear" w:color="auto" w:fill="E6ECEB"/>
        <w:bidi/>
        <w:spacing w:before="100" w:beforeAutospacing="1" w:after="100" w:afterAutospacing="1" w:line="240" w:lineRule="auto"/>
        <w:rPr>
          <w:rFonts w:ascii="Times New Roman" w:eastAsia="Times New Roman" w:hAnsi="Times New Roman" w:cs="Times New Roman"/>
          <w:color w:val="666666"/>
          <w:sz w:val="24"/>
          <w:szCs w:val="24"/>
          <w:rtl/>
        </w:rPr>
      </w:pPr>
      <w:r w:rsidRPr="00131FD5">
        <w:rPr>
          <w:rFonts w:ascii="Times New Roman" w:eastAsia="Times New Roman" w:hAnsi="Times New Roman" w:cs="Times New Roman" w:hint="cs"/>
          <w:b/>
          <w:bCs/>
          <w:color w:val="C51D3C"/>
          <w:sz w:val="33"/>
          <w:szCs w:val="33"/>
          <w:rtl/>
        </w:rPr>
        <w:t>الفصل الثاني:</w:t>
      </w:r>
    </w:p>
    <w:tbl>
      <w:tblPr>
        <w:bidiVisual/>
        <w:tblW w:w="9750" w:type="dxa"/>
        <w:tblCellSpacing w:w="0" w:type="dxa"/>
        <w:tblCellMar>
          <w:left w:w="0" w:type="dxa"/>
          <w:right w:w="0" w:type="dxa"/>
        </w:tblCellMar>
        <w:tblLook w:val="04A0" w:firstRow="1" w:lastRow="0" w:firstColumn="1" w:lastColumn="0" w:noHBand="0" w:noVBand="1"/>
      </w:tblPr>
      <w:tblGrid>
        <w:gridCol w:w="1467"/>
        <w:gridCol w:w="1741"/>
        <w:gridCol w:w="1967"/>
        <w:gridCol w:w="1550"/>
        <w:gridCol w:w="1607"/>
        <w:gridCol w:w="1418"/>
      </w:tblGrid>
      <w:tr w:rsidR="00131FD5" w:rsidRPr="00131FD5" w:rsidTr="00131FD5">
        <w:trPr>
          <w:tblCellSpacing w:w="0" w:type="dxa"/>
        </w:trPr>
        <w:tc>
          <w:tcPr>
            <w:tcW w:w="0" w:type="auto"/>
            <w:tcBorders>
              <w:top w:val="nil"/>
              <w:left w:val="nil"/>
              <w:bottom w:val="single" w:sz="8" w:space="0" w:color="EEEEEE"/>
              <w:right w:val="nil"/>
            </w:tcBorders>
            <w:shd w:val="clear" w:color="auto" w:fill="17476B"/>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Arial" w:eastAsia="Times New Roman" w:hAnsi="Arial" w:cs="Arial"/>
                <w:b/>
                <w:bCs/>
                <w:color w:val="FFFFFF"/>
                <w:sz w:val="23"/>
                <w:szCs w:val="23"/>
                <w:rtl/>
              </w:rPr>
              <w:t>المقرر</w:t>
            </w:r>
          </w:p>
        </w:tc>
        <w:tc>
          <w:tcPr>
            <w:tcW w:w="0" w:type="auto"/>
            <w:tcBorders>
              <w:top w:val="nil"/>
              <w:left w:val="nil"/>
              <w:bottom w:val="single" w:sz="8" w:space="0" w:color="EEEEEE"/>
              <w:right w:val="nil"/>
            </w:tcBorders>
            <w:shd w:val="clear" w:color="auto" w:fill="17476B"/>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Arial" w:eastAsia="Times New Roman" w:hAnsi="Arial" w:cs="Arial"/>
                <w:b/>
                <w:bCs/>
                <w:color w:val="FFFFFF"/>
                <w:sz w:val="23"/>
                <w:szCs w:val="23"/>
                <w:rtl/>
              </w:rPr>
              <w:t>عدد الوحدات</w:t>
            </w:r>
          </w:p>
        </w:tc>
        <w:tc>
          <w:tcPr>
            <w:tcW w:w="0" w:type="auto"/>
            <w:tcBorders>
              <w:top w:val="nil"/>
              <w:left w:val="nil"/>
              <w:bottom w:val="single" w:sz="8" w:space="0" w:color="EEEEEE"/>
              <w:right w:val="nil"/>
            </w:tcBorders>
            <w:shd w:val="clear" w:color="auto" w:fill="17476B"/>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Arial" w:eastAsia="Times New Roman" w:hAnsi="Arial" w:cs="Arial"/>
                <w:b/>
                <w:bCs/>
                <w:color w:val="FFFFFF"/>
                <w:sz w:val="23"/>
                <w:szCs w:val="23"/>
                <w:rtl/>
              </w:rPr>
              <w:t>الدرجة المئوية</w:t>
            </w:r>
          </w:p>
        </w:tc>
        <w:tc>
          <w:tcPr>
            <w:tcW w:w="0" w:type="auto"/>
            <w:tcBorders>
              <w:top w:val="nil"/>
              <w:left w:val="nil"/>
              <w:bottom w:val="single" w:sz="8" w:space="0" w:color="EEEEEE"/>
              <w:right w:val="nil"/>
            </w:tcBorders>
            <w:shd w:val="clear" w:color="auto" w:fill="17476B"/>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Arial" w:eastAsia="Times New Roman" w:hAnsi="Arial" w:cs="Arial"/>
                <w:b/>
                <w:bCs/>
                <w:color w:val="FFFFFF"/>
                <w:sz w:val="23"/>
                <w:szCs w:val="23"/>
                <w:rtl/>
              </w:rPr>
              <w:t>رمز التقدير</w:t>
            </w:r>
          </w:p>
        </w:tc>
        <w:tc>
          <w:tcPr>
            <w:tcW w:w="0" w:type="auto"/>
            <w:tcBorders>
              <w:top w:val="nil"/>
              <w:left w:val="nil"/>
              <w:bottom w:val="single" w:sz="8" w:space="0" w:color="EEEEEE"/>
              <w:right w:val="nil"/>
            </w:tcBorders>
            <w:shd w:val="clear" w:color="auto" w:fill="17476B"/>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Arial" w:eastAsia="Times New Roman" w:hAnsi="Arial" w:cs="Arial"/>
                <w:b/>
                <w:bCs/>
                <w:color w:val="FFFFFF"/>
                <w:sz w:val="23"/>
                <w:szCs w:val="23"/>
                <w:rtl/>
              </w:rPr>
              <w:t>وزن التقدير</w:t>
            </w:r>
          </w:p>
        </w:tc>
        <w:tc>
          <w:tcPr>
            <w:tcW w:w="0" w:type="auto"/>
            <w:tcBorders>
              <w:top w:val="nil"/>
              <w:left w:val="nil"/>
              <w:bottom w:val="single" w:sz="8" w:space="0" w:color="EEEEEE"/>
              <w:right w:val="nil"/>
            </w:tcBorders>
            <w:shd w:val="clear" w:color="auto" w:fill="17476B"/>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Arial" w:eastAsia="Times New Roman" w:hAnsi="Arial" w:cs="Arial"/>
                <w:b/>
                <w:bCs/>
                <w:color w:val="FFFFFF"/>
                <w:sz w:val="23"/>
                <w:szCs w:val="23"/>
                <w:rtl/>
              </w:rPr>
              <w:t>عدد النقاط</w:t>
            </w:r>
          </w:p>
        </w:tc>
      </w:tr>
      <w:tr w:rsidR="00131FD5" w:rsidRPr="00131FD5" w:rsidTr="00131FD5">
        <w:trPr>
          <w:tblCellSpacing w:w="0" w:type="dxa"/>
        </w:trPr>
        <w:tc>
          <w:tcPr>
            <w:tcW w:w="0" w:type="auto"/>
            <w:tcBorders>
              <w:top w:val="nil"/>
              <w:left w:val="nil"/>
              <w:bottom w:val="single" w:sz="8" w:space="0" w:color="EEEEEE"/>
              <w:right w:val="nil"/>
            </w:tcBorders>
            <w:shd w:val="clear" w:color="auto" w:fill="17476B"/>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Arial" w:eastAsia="Times New Roman" w:hAnsi="Arial" w:cs="Arial"/>
                <w:b/>
                <w:bCs/>
                <w:color w:val="FFFFFF"/>
                <w:sz w:val="23"/>
                <w:szCs w:val="23"/>
                <w:rtl/>
              </w:rPr>
              <w:t>104سلم</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2</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96</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أ+</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5.00</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10</w:t>
            </w:r>
          </w:p>
        </w:tc>
      </w:tr>
      <w:tr w:rsidR="00131FD5" w:rsidRPr="00131FD5" w:rsidTr="00131FD5">
        <w:trPr>
          <w:tblCellSpacing w:w="0" w:type="dxa"/>
        </w:trPr>
        <w:tc>
          <w:tcPr>
            <w:tcW w:w="0" w:type="auto"/>
            <w:tcBorders>
              <w:top w:val="nil"/>
              <w:left w:val="nil"/>
              <w:bottom w:val="single" w:sz="8" w:space="0" w:color="EEEEEE"/>
              <w:right w:val="nil"/>
            </w:tcBorders>
            <w:shd w:val="clear" w:color="auto" w:fill="17476B"/>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Arial" w:eastAsia="Times New Roman" w:hAnsi="Arial" w:cs="Arial"/>
                <w:b/>
                <w:bCs/>
                <w:color w:val="FFFFFF"/>
                <w:sz w:val="23"/>
                <w:szCs w:val="23"/>
                <w:rtl/>
              </w:rPr>
              <w:t>327كيم</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3</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83</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ب</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4.00</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12</w:t>
            </w:r>
          </w:p>
        </w:tc>
      </w:tr>
      <w:tr w:rsidR="00131FD5" w:rsidRPr="00131FD5" w:rsidTr="00131FD5">
        <w:trPr>
          <w:tblCellSpacing w:w="0" w:type="dxa"/>
        </w:trPr>
        <w:tc>
          <w:tcPr>
            <w:tcW w:w="0" w:type="auto"/>
            <w:tcBorders>
              <w:top w:val="nil"/>
              <w:left w:val="nil"/>
              <w:bottom w:val="single" w:sz="8" w:space="0" w:color="EEEEEE"/>
              <w:right w:val="nil"/>
            </w:tcBorders>
            <w:shd w:val="clear" w:color="auto" w:fill="17476B"/>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Arial" w:eastAsia="Times New Roman" w:hAnsi="Arial" w:cs="Arial"/>
                <w:b/>
                <w:bCs/>
                <w:color w:val="FFFFFF"/>
                <w:sz w:val="23"/>
                <w:szCs w:val="23"/>
                <w:rtl/>
              </w:rPr>
              <w:t>314ريض</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4</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71</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جـ</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3.00</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12</w:t>
            </w:r>
          </w:p>
        </w:tc>
      </w:tr>
      <w:tr w:rsidR="00131FD5" w:rsidRPr="00131FD5" w:rsidTr="00131FD5">
        <w:trPr>
          <w:tblCellSpacing w:w="0" w:type="dxa"/>
        </w:trPr>
        <w:tc>
          <w:tcPr>
            <w:tcW w:w="0" w:type="auto"/>
            <w:tcBorders>
              <w:top w:val="nil"/>
              <w:left w:val="nil"/>
              <w:bottom w:val="single" w:sz="8" w:space="0" w:color="EEEEEE"/>
              <w:right w:val="nil"/>
            </w:tcBorders>
            <w:shd w:val="clear" w:color="auto" w:fill="17476B"/>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Arial" w:eastAsia="Times New Roman" w:hAnsi="Arial" w:cs="Arial"/>
                <w:b/>
                <w:bCs/>
                <w:color w:val="FFFFFF"/>
                <w:sz w:val="23"/>
                <w:szCs w:val="23"/>
                <w:rtl/>
              </w:rPr>
              <w:t>326فيز</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3</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81</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ب</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4.00</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12</w:t>
            </w:r>
          </w:p>
        </w:tc>
      </w:tr>
      <w:tr w:rsidR="00131FD5" w:rsidRPr="00131FD5" w:rsidTr="00131FD5">
        <w:trPr>
          <w:tblCellSpacing w:w="0" w:type="dxa"/>
        </w:trPr>
        <w:tc>
          <w:tcPr>
            <w:tcW w:w="0" w:type="auto"/>
            <w:tcBorders>
              <w:top w:val="nil"/>
              <w:left w:val="nil"/>
              <w:bottom w:val="single" w:sz="8" w:space="0" w:color="EEEEEE"/>
              <w:right w:val="nil"/>
            </w:tcBorders>
            <w:shd w:val="clear" w:color="auto" w:fill="17476B"/>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Arial" w:eastAsia="Times New Roman" w:hAnsi="Arial" w:cs="Arial"/>
                <w:b/>
                <w:bCs/>
                <w:color w:val="FFFFFF"/>
                <w:sz w:val="23"/>
                <w:szCs w:val="23"/>
                <w:rtl/>
              </w:rPr>
              <w:t>المجموع</w:t>
            </w:r>
          </w:p>
        </w:tc>
        <w:tc>
          <w:tcPr>
            <w:tcW w:w="0" w:type="auto"/>
            <w:tcBorders>
              <w:top w:val="nil"/>
              <w:left w:val="nil"/>
              <w:bottom w:val="single" w:sz="8" w:space="0" w:color="EEEEEE"/>
              <w:right w:val="nil"/>
            </w:tcBorders>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Tahoma" w:eastAsia="Times New Roman" w:hAnsi="Tahoma" w:cs="Tahoma"/>
                <w:color w:val="000000"/>
                <w:sz w:val="18"/>
                <w:szCs w:val="18"/>
                <w:rtl/>
              </w:rPr>
              <w:t>12</w:t>
            </w:r>
          </w:p>
        </w:tc>
        <w:tc>
          <w:tcPr>
            <w:tcW w:w="0" w:type="auto"/>
            <w:tcBorders>
              <w:top w:val="nil"/>
              <w:left w:val="nil"/>
              <w:bottom w:val="single" w:sz="8" w:space="0" w:color="EEEEEE"/>
              <w:right w:val="nil"/>
            </w:tcBorders>
            <w:shd w:val="clear" w:color="auto" w:fill="17476B"/>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Arial" w:eastAsia="Times New Roman" w:hAnsi="Arial" w:cs="Arial"/>
                <w:b/>
                <w:bCs/>
                <w:color w:val="FFFFFF"/>
                <w:sz w:val="23"/>
                <w:szCs w:val="23"/>
              </w:rPr>
              <w:t> </w:t>
            </w:r>
          </w:p>
        </w:tc>
        <w:tc>
          <w:tcPr>
            <w:tcW w:w="0" w:type="auto"/>
            <w:tcBorders>
              <w:top w:val="nil"/>
              <w:left w:val="nil"/>
              <w:bottom w:val="single" w:sz="8" w:space="0" w:color="EEEEEE"/>
              <w:right w:val="nil"/>
            </w:tcBorders>
            <w:shd w:val="clear" w:color="auto" w:fill="17476B"/>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Arial" w:eastAsia="Times New Roman" w:hAnsi="Arial" w:cs="Arial"/>
                <w:b/>
                <w:bCs/>
                <w:color w:val="FFFFFF"/>
                <w:sz w:val="23"/>
                <w:szCs w:val="23"/>
              </w:rPr>
              <w:t> </w:t>
            </w:r>
          </w:p>
        </w:tc>
        <w:tc>
          <w:tcPr>
            <w:tcW w:w="0" w:type="auto"/>
            <w:tcBorders>
              <w:top w:val="nil"/>
              <w:left w:val="nil"/>
              <w:bottom w:val="single" w:sz="8" w:space="0" w:color="EEEEEE"/>
              <w:right w:val="nil"/>
            </w:tcBorders>
            <w:shd w:val="clear" w:color="auto" w:fill="17476B"/>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Arial" w:eastAsia="Times New Roman" w:hAnsi="Arial" w:cs="Arial"/>
                <w:b/>
                <w:bCs/>
                <w:color w:val="FFFFFF"/>
                <w:sz w:val="23"/>
                <w:szCs w:val="23"/>
              </w:rPr>
              <w:t> </w:t>
            </w:r>
          </w:p>
        </w:tc>
        <w:tc>
          <w:tcPr>
            <w:tcW w:w="0" w:type="auto"/>
            <w:tcBorders>
              <w:top w:val="nil"/>
              <w:left w:val="nil"/>
              <w:bottom w:val="single" w:sz="8" w:space="0" w:color="EEEEEE"/>
              <w:right w:val="nil"/>
            </w:tcBorders>
            <w:shd w:val="clear" w:color="auto" w:fill="17476B"/>
            <w:tcMar>
              <w:top w:w="0" w:type="dxa"/>
              <w:left w:w="0" w:type="dxa"/>
              <w:bottom w:w="0" w:type="dxa"/>
              <w:right w:w="75" w:type="dxa"/>
            </w:tcMar>
            <w:vAlign w:val="center"/>
            <w:hideMark/>
          </w:tcPr>
          <w:p w:rsidR="00131FD5" w:rsidRPr="00131FD5" w:rsidRDefault="00131FD5" w:rsidP="00131FD5">
            <w:pPr>
              <w:bidi/>
              <w:spacing w:before="100" w:beforeAutospacing="1" w:after="100" w:afterAutospacing="1" w:line="240" w:lineRule="auto"/>
              <w:rPr>
                <w:rFonts w:ascii="Times New Roman" w:eastAsia="Times New Roman" w:hAnsi="Times New Roman" w:cs="Times New Roman"/>
                <w:color w:val="808080"/>
                <w:sz w:val="24"/>
                <w:szCs w:val="24"/>
              </w:rPr>
            </w:pPr>
            <w:r w:rsidRPr="00131FD5">
              <w:rPr>
                <w:rFonts w:ascii="Arial" w:eastAsia="Times New Roman" w:hAnsi="Arial" w:cs="Arial"/>
                <w:b/>
                <w:bCs/>
                <w:color w:val="FFFFFF"/>
                <w:sz w:val="23"/>
                <w:szCs w:val="23"/>
                <w:rtl/>
              </w:rPr>
              <w:t>46</w:t>
            </w:r>
          </w:p>
        </w:tc>
      </w:tr>
    </w:tbl>
    <w:p w:rsidR="00131FD5" w:rsidRPr="00131FD5" w:rsidRDefault="00131FD5" w:rsidP="00131FD5">
      <w:pPr>
        <w:bidi/>
        <w:spacing w:before="100" w:beforeAutospacing="1" w:after="100" w:afterAutospacing="1" w:line="375" w:lineRule="atLeast"/>
        <w:rPr>
          <w:rFonts w:ascii="Times New Roman" w:eastAsia="Times New Roman" w:hAnsi="Times New Roman" w:cs="Times New Roman"/>
          <w:color w:val="666666"/>
          <w:sz w:val="24"/>
          <w:szCs w:val="24"/>
          <w:rtl/>
        </w:rPr>
      </w:pPr>
      <w:r w:rsidRPr="00131FD5">
        <w:rPr>
          <w:rFonts w:ascii="Times New Roman" w:eastAsia="Times New Roman" w:hAnsi="Times New Roman" w:cs="Times New Roman" w:hint="cs"/>
          <w:color w:val="121F5F"/>
          <w:sz w:val="20"/>
          <w:szCs w:val="20"/>
          <w:rtl/>
        </w:rPr>
        <w:t> </w:t>
      </w:r>
    </w:p>
    <w:p w:rsidR="00131FD5" w:rsidRPr="00131FD5" w:rsidRDefault="00131FD5" w:rsidP="00131FD5">
      <w:pPr>
        <w:bidi/>
        <w:spacing w:before="100" w:beforeAutospacing="1" w:after="100" w:afterAutospacing="1" w:line="375" w:lineRule="atLeast"/>
        <w:rPr>
          <w:rFonts w:ascii="Times New Roman" w:eastAsia="Times New Roman" w:hAnsi="Times New Roman" w:cs="Times New Roman"/>
          <w:color w:val="666666"/>
          <w:sz w:val="24"/>
          <w:szCs w:val="24"/>
          <w:rtl/>
        </w:rPr>
      </w:pPr>
      <w:r w:rsidRPr="00131FD5">
        <w:rPr>
          <w:rFonts w:ascii="Times New Roman" w:eastAsia="Times New Roman" w:hAnsi="Times New Roman" w:cs="Times New Roman" w:hint="cs"/>
          <w:color w:val="121F5F"/>
          <w:sz w:val="20"/>
          <w:szCs w:val="20"/>
          <w:rtl/>
        </w:rPr>
        <w:t> </w:t>
      </w:r>
    </w:p>
    <w:p w:rsidR="00131FD5" w:rsidRPr="00131FD5" w:rsidRDefault="00131FD5" w:rsidP="00131FD5">
      <w:pPr>
        <w:bidi/>
        <w:spacing w:before="100" w:beforeAutospacing="1" w:after="100" w:afterAutospacing="1" w:line="375" w:lineRule="atLeast"/>
        <w:rPr>
          <w:rFonts w:ascii="Times New Roman" w:eastAsia="Times New Roman" w:hAnsi="Times New Roman" w:cs="Times New Roman"/>
          <w:color w:val="666666"/>
          <w:sz w:val="24"/>
          <w:szCs w:val="24"/>
          <w:rtl/>
        </w:rPr>
      </w:pPr>
      <w:r w:rsidRPr="00131FD5">
        <w:rPr>
          <w:rFonts w:ascii="Times New Roman" w:eastAsia="Times New Roman" w:hAnsi="Times New Roman" w:cs="Times New Roman" w:hint="cs"/>
          <w:color w:val="121F5F"/>
          <w:sz w:val="20"/>
          <w:szCs w:val="20"/>
          <w:rtl/>
        </w:rPr>
        <w:t> </w:t>
      </w:r>
    </w:p>
    <w:p w:rsidR="00131FD5" w:rsidRPr="00131FD5" w:rsidRDefault="00131FD5" w:rsidP="00131FD5">
      <w:pPr>
        <w:bidi/>
        <w:spacing w:before="100" w:beforeAutospacing="1" w:after="100" w:afterAutospacing="1" w:line="375" w:lineRule="atLeast"/>
        <w:rPr>
          <w:rFonts w:ascii="Times New Roman" w:eastAsia="Times New Roman" w:hAnsi="Times New Roman" w:cs="Times New Roman"/>
          <w:color w:val="666666"/>
          <w:sz w:val="24"/>
          <w:szCs w:val="24"/>
          <w:rtl/>
        </w:rPr>
      </w:pPr>
      <w:r w:rsidRPr="00131FD5">
        <w:rPr>
          <w:rFonts w:ascii="Times New Roman" w:eastAsia="Times New Roman" w:hAnsi="Times New Roman" w:cs="Times New Roman" w:hint="cs"/>
          <w:color w:val="121F5F"/>
          <w:sz w:val="20"/>
          <w:szCs w:val="20"/>
          <w:rtl/>
        </w:rPr>
        <w:t> </w:t>
      </w:r>
    </w:p>
    <w:p w:rsidR="00131FD5" w:rsidRPr="00131FD5" w:rsidRDefault="00131FD5" w:rsidP="00131FD5">
      <w:pPr>
        <w:bidi/>
        <w:spacing w:before="100" w:beforeAutospacing="1" w:after="100" w:afterAutospacing="1" w:line="375" w:lineRule="atLeast"/>
        <w:rPr>
          <w:rFonts w:ascii="Times New Roman" w:eastAsia="Times New Roman" w:hAnsi="Times New Roman" w:cs="Times New Roman"/>
          <w:color w:val="666666"/>
          <w:sz w:val="24"/>
          <w:szCs w:val="24"/>
          <w:rtl/>
        </w:rPr>
      </w:pPr>
      <w:r w:rsidRPr="00131FD5">
        <w:rPr>
          <w:rFonts w:ascii="Times New Roman" w:eastAsia="Times New Roman" w:hAnsi="Times New Roman" w:cs="Times New Roman" w:hint="cs"/>
          <w:color w:val="121F5F"/>
          <w:sz w:val="20"/>
          <w:szCs w:val="20"/>
          <w:rtl/>
        </w:rPr>
        <w:t> </w:t>
      </w:r>
    </w:p>
    <w:p w:rsidR="00131FD5" w:rsidRPr="00131FD5" w:rsidRDefault="00131FD5" w:rsidP="00131FD5">
      <w:pPr>
        <w:bidi/>
        <w:spacing w:before="100" w:beforeAutospacing="1" w:after="100" w:afterAutospacing="1" w:line="375" w:lineRule="atLeast"/>
        <w:rPr>
          <w:rFonts w:ascii="Times New Roman" w:eastAsia="Times New Roman" w:hAnsi="Times New Roman" w:cs="Times New Roman"/>
          <w:color w:val="666666"/>
          <w:sz w:val="24"/>
          <w:szCs w:val="24"/>
          <w:rtl/>
        </w:rPr>
      </w:pPr>
      <w:r w:rsidRPr="00131FD5">
        <w:rPr>
          <w:rFonts w:ascii="Times New Roman" w:eastAsia="Times New Roman" w:hAnsi="Times New Roman" w:cs="Times New Roman" w:hint="cs"/>
          <w:color w:val="121F5F"/>
          <w:sz w:val="20"/>
          <w:szCs w:val="20"/>
          <w:rtl/>
        </w:rPr>
        <w:t> </w:t>
      </w:r>
    </w:p>
    <w:p w:rsidR="00131FD5" w:rsidRPr="00131FD5" w:rsidRDefault="00131FD5" w:rsidP="00131FD5">
      <w:pPr>
        <w:bidi/>
        <w:spacing w:before="100" w:beforeAutospacing="1" w:after="100" w:afterAutospacing="1" w:line="375" w:lineRule="atLeast"/>
        <w:rPr>
          <w:rFonts w:ascii="Times New Roman" w:eastAsia="Times New Roman" w:hAnsi="Times New Roman" w:cs="Times New Roman"/>
          <w:color w:val="666666"/>
          <w:sz w:val="24"/>
          <w:szCs w:val="24"/>
          <w:rtl/>
        </w:rPr>
      </w:pPr>
      <w:r w:rsidRPr="00131FD5">
        <w:rPr>
          <w:rFonts w:ascii="Times New Roman" w:eastAsia="Times New Roman" w:hAnsi="Times New Roman" w:cs="Times New Roman" w:hint="cs"/>
          <w:color w:val="121F5F"/>
          <w:sz w:val="20"/>
          <w:szCs w:val="20"/>
          <w:rtl/>
        </w:rPr>
        <w:t> </w:t>
      </w:r>
    </w:p>
    <w:p w:rsidR="00131FD5" w:rsidRPr="00131FD5" w:rsidRDefault="00131FD5" w:rsidP="00131FD5">
      <w:pPr>
        <w:bidi/>
        <w:spacing w:before="100" w:beforeAutospacing="1" w:after="100" w:afterAutospacing="1" w:line="375" w:lineRule="atLeast"/>
        <w:rPr>
          <w:rFonts w:ascii="Times New Roman" w:eastAsia="Times New Roman" w:hAnsi="Times New Roman" w:cs="Times New Roman"/>
          <w:color w:val="666666"/>
          <w:sz w:val="24"/>
          <w:szCs w:val="24"/>
          <w:rtl/>
        </w:rPr>
      </w:pPr>
      <w:r w:rsidRPr="00131FD5">
        <w:rPr>
          <w:rFonts w:ascii="Times New Roman" w:eastAsia="Times New Roman" w:hAnsi="Times New Roman" w:cs="Times New Roman" w:hint="cs"/>
          <w:color w:val="121F5F"/>
          <w:sz w:val="20"/>
          <w:szCs w:val="20"/>
          <w:rtl/>
        </w:rPr>
        <w:t> </w:t>
      </w:r>
    </w:p>
    <w:p w:rsidR="00131FD5" w:rsidRPr="00131FD5" w:rsidRDefault="00131FD5" w:rsidP="00131FD5">
      <w:pPr>
        <w:jc w:val="center"/>
        <w:rPr>
          <w:rFonts w:hint="cs"/>
          <w:b/>
          <w:bCs/>
          <w:color w:val="FF0000"/>
          <w:sz w:val="56"/>
          <w:szCs w:val="56"/>
          <w:rtl/>
        </w:rPr>
      </w:pPr>
      <w:bookmarkStart w:id="0" w:name="_GoBack"/>
      <w:bookmarkEnd w:id="0"/>
    </w:p>
    <w:sectPr w:rsidR="00131FD5" w:rsidRPr="00131FD5" w:rsidSect="00376C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ail">
    <w:altName w:val="Times New Roman"/>
    <w:panose1 w:val="00000000000000000000"/>
    <w:charset w:val="00"/>
    <w:family w:val="roman"/>
    <w:notTrueType/>
    <w:pitch w:val="default"/>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95B56"/>
    <w:multiLevelType w:val="multilevel"/>
    <w:tmpl w:val="5A609D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0466E4A"/>
    <w:multiLevelType w:val="multilevel"/>
    <w:tmpl w:val="B1744D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3292E41"/>
    <w:multiLevelType w:val="multilevel"/>
    <w:tmpl w:val="7D4AF87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EA103C6"/>
    <w:multiLevelType w:val="multilevel"/>
    <w:tmpl w:val="F036F9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E1D28CB"/>
    <w:multiLevelType w:val="multilevel"/>
    <w:tmpl w:val="7146F6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2C07AA3"/>
    <w:multiLevelType w:val="multilevel"/>
    <w:tmpl w:val="FF5291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8CE464F"/>
    <w:multiLevelType w:val="multilevel"/>
    <w:tmpl w:val="00A41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FAB6C6E"/>
    <w:multiLevelType w:val="multilevel"/>
    <w:tmpl w:val="07104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6CB9567E"/>
    <w:multiLevelType w:val="multilevel"/>
    <w:tmpl w:val="E542BAD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6E9A5C76"/>
    <w:multiLevelType w:val="multilevel"/>
    <w:tmpl w:val="B7EC47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F9D0E86"/>
    <w:multiLevelType w:val="multilevel"/>
    <w:tmpl w:val="BC6E7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0"/>
  </w:num>
  <w:num w:numId="3">
    <w:abstractNumId w:val="5"/>
  </w:num>
  <w:num w:numId="4">
    <w:abstractNumId w:val="3"/>
  </w:num>
  <w:num w:numId="5">
    <w:abstractNumId w:val="1"/>
  </w:num>
  <w:num w:numId="6">
    <w:abstractNumId w:val="8"/>
  </w:num>
  <w:num w:numId="7">
    <w:abstractNumId w:val="4"/>
  </w:num>
  <w:num w:numId="8">
    <w:abstractNumId w:val="6"/>
  </w:num>
  <w:num w:numId="9">
    <w:abstractNumId w:val="7"/>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FD5"/>
    <w:rsid w:val="00131FD5"/>
    <w:rsid w:val="00376C9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980258">
      <w:bodyDiv w:val="1"/>
      <w:marLeft w:val="0"/>
      <w:marRight w:val="0"/>
      <w:marTop w:val="0"/>
      <w:marBottom w:val="0"/>
      <w:divBdr>
        <w:top w:val="none" w:sz="0" w:space="0" w:color="auto"/>
        <w:left w:val="none" w:sz="0" w:space="0" w:color="auto"/>
        <w:bottom w:val="none" w:sz="0" w:space="0" w:color="auto"/>
        <w:right w:val="none" w:sz="0" w:space="0" w:color="auto"/>
      </w:divBdr>
      <w:divsChild>
        <w:div w:id="603608356">
          <w:marLeft w:val="0"/>
          <w:marRight w:val="0"/>
          <w:marTop w:val="0"/>
          <w:marBottom w:val="0"/>
          <w:divBdr>
            <w:top w:val="none" w:sz="0" w:space="0" w:color="auto"/>
            <w:left w:val="none" w:sz="0" w:space="0" w:color="auto"/>
            <w:bottom w:val="none" w:sz="0" w:space="0" w:color="auto"/>
            <w:right w:val="none" w:sz="0" w:space="0" w:color="auto"/>
          </w:divBdr>
          <w:divsChild>
            <w:div w:id="1749691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1679</Words>
  <Characters>9574</Characters>
  <Application>Microsoft Office Word</Application>
  <DocSecurity>0</DocSecurity>
  <Lines>79</Lines>
  <Paragraphs>22</Paragraphs>
  <ScaleCrop>false</ScaleCrop>
  <Company/>
  <LinksUpToDate>false</LinksUpToDate>
  <CharactersWithSpaces>11231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Mash</dc:creator>
  <cp:lastModifiedBy>Mash</cp:lastModifiedBy>
  <cp:revision>1</cp:revision>
  <dcterms:created xsi:type="dcterms:W3CDTF">2013-10-21T21:47:00Z</dcterms:created>
  <dcterms:modified xsi:type="dcterms:W3CDTF">2013-10-21T21:53:00Z</dcterms:modified>
</cp:coreProperties>
</file>