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83" w:rsidRDefault="0027076A">
      <w:r w:rsidRPr="0027076A">
        <w:rPr>
          <w:rFonts w:cs="Traditional Arabic"/>
          <w:b/>
          <w:bCs/>
          <w:noProof/>
          <w:sz w:val="16"/>
          <w:szCs w:val="16"/>
        </w:rPr>
        <w:pict>
          <v:rect id="_x0000_s1032" style="position:absolute;margin-left:-10.75pt;margin-top:-16.5pt;width:445.8pt;height:42.75pt;z-index:251661312">
            <v:textbox style="mso-next-textbox:#_x0000_s1032">
              <w:txbxContent>
                <w:p w:rsidR="006B2112" w:rsidRDefault="00612690" w:rsidP="00612690">
                  <w:pPr>
                    <w:spacing w:after="60" w:line="192" w:lineRule="auto"/>
                    <w:jc w:val="right"/>
                    <w:rPr>
                      <w:rFonts w:cs="AL-Mohanad"/>
                      <w:b/>
                      <w:bCs/>
                      <w:rtl/>
                    </w:rPr>
                  </w:pPr>
                  <w:r>
                    <w:rPr>
                      <w:rFonts w:cs="AL-Mohanad" w:hint="cs"/>
                      <w:b/>
                      <w:bCs/>
                      <w:rtl/>
                    </w:rPr>
                    <w:t xml:space="preserve"> اسم المقرر : الصرف ( 1 ) . </w:t>
                  </w:r>
                </w:p>
                <w:p w:rsidR="00ED1B73" w:rsidRDefault="00612690" w:rsidP="00612690">
                  <w:pPr>
                    <w:spacing w:after="60" w:line="192" w:lineRule="auto"/>
                    <w:jc w:val="right"/>
                    <w:rPr>
                      <w:rFonts w:cs="AL-Mohanad"/>
                      <w:b/>
                      <w:bCs/>
                    </w:rPr>
                  </w:pPr>
                  <w:r>
                    <w:rPr>
                      <w:rFonts w:cs="AL-Mohanad" w:hint="cs"/>
                      <w:b/>
                      <w:bCs/>
                      <w:rtl/>
                    </w:rPr>
                    <w:t xml:space="preserve">  رمز ورقم المقرر : 236 عرب ، عدد الساعات : ساعتان أسبوعياً  </w:t>
                  </w:r>
                  <w:r w:rsidR="006B2112">
                    <w:rPr>
                      <w:rFonts w:cs="AL-Mohanad" w:hint="cs"/>
                      <w:b/>
                      <w:bCs/>
                      <w:rtl/>
                    </w:rPr>
                    <w:t>.</w:t>
                  </w:r>
                  <w:r>
                    <w:rPr>
                      <w:rFonts w:cs="AL-Mohanad" w:hint="cs"/>
                      <w:b/>
                      <w:bCs/>
                      <w:rtl/>
                    </w:rPr>
                    <w:t xml:space="preserve">                    </w:t>
                  </w:r>
                  <w:r w:rsidR="00ED1B73">
                    <w:rPr>
                      <w:rFonts w:cs="AL-Mohanad" w:hint="cs"/>
                      <w:b/>
                      <w:bCs/>
                      <w:rtl/>
                    </w:rPr>
                    <w:t xml:space="preserve">                       </w:t>
                  </w:r>
                </w:p>
                <w:p w:rsidR="00ED1B73" w:rsidRDefault="00ED1B73" w:rsidP="00ED1B73">
                  <w:pPr>
                    <w:spacing w:after="60" w:line="192" w:lineRule="auto"/>
                    <w:ind w:firstLine="210"/>
                    <w:jc w:val="center"/>
                    <w:rPr>
                      <w:rFonts w:cs="AL-Mohanad"/>
                      <w:b/>
                      <w:bCs/>
                    </w:rPr>
                  </w:pPr>
                </w:p>
                <w:p w:rsidR="00ED1B73" w:rsidRPr="00ED1B73" w:rsidRDefault="00ED1B73" w:rsidP="00ED1B73">
                  <w:pPr>
                    <w:spacing w:after="60" w:line="192" w:lineRule="auto"/>
                    <w:ind w:firstLine="210"/>
                    <w:jc w:val="center"/>
                    <w:rPr>
                      <w:rFonts w:cs="AL-Mohanad"/>
                      <w:b/>
                      <w:bCs/>
                    </w:rPr>
                  </w:pPr>
                </w:p>
              </w:txbxContent>
            </v:textbox>
            <w10:wrap anchorx="page"/>
          </v:rect>
        </w:pict>
      </w:r>
      <w:r w:rsidRPr="0027076A">
        <w:rPr>
          <w:rFonts w:cs="Traditional Arabic"/>
          <w:b/>
          <w:bCs/>
          <w:noProof/>
          <w:sz w:val="16"/>
          <w:szCs w:val="16"/>
        </w:rPr>
        <w:pict>
          <v:rect id="_x0000_s1034" style="position:absolute;margin-left:143.9pt;margin-top:-44.25pt;width:192pt;height:24pt;z-index:251663360">
            <v:textbox style="mso-next-textbox:#_x0000_s1034">
              <w:txbxContent>
                <w:p w:rsidR="00ED1B73" w:rsidRDefault="00ED1B73" w:rsidP="00ED1B73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خطة مقرر الصرف (1)</w:t>
                  </w:r>
                </w:p>
              </w:txbxContent>
            </v:textbox>
            <w10:wrap anchorx="page"/>
          </v:rect>
        </w:pict>
      </w:r>
    </w:p>
    <w:tbl>
      <w:tblPr>
        <w:tblpPr w:leftFromText="180" w:rightFromText="180" w:vertAnchor="text" w:horzAnchor="margin" w:tblpXSpec="center" w:tblpY="1256"/>
        <w:bidiVisual/>
        <w:tblW w:w="686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5"/>
        <w:gridCol w:w="4364"/>
        <w:gridCol w:w="818"/>
        <w:gridCol w:w="819"/>
      </w:tblGrid>
      <w:tr w:rsidR="00ED1B73" w:rsidRPr="00585886" w:rsidTr="00612690">
        <w:trPr>
          <w:cantSplit/>
          <w:trHeight w:val="410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cs="Traditional Arabic"/>
                <w:b/>
                <w:bCs/>
                <w:sz w:val="16"/>
                <w:szCs w:val="16"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الأسبوع</w:t>
            </w:r>
          </w:p>
        </w:tc>
        <w:tc>
          <w:tcPr>
            <w:tcW w:w="436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D1B73" w:rsidRPr="008B2FB9" w:rsidRDefault="00ED1B73" w:rsidP="00612690">
            <w:pPr>
              <w:jc w:val="center"/>
              <w:rPr>
                <w:rFonts w:cs="Traditional Arabic"/>
                <w:b/>
                <w:bCs/>
                <w:u w:val="single"/>
              </w:rPr>
            </w:pPr>
            <w:r w:rsidRPr="008B2FB9">
              <w:rPr>
                <w:rFonts w:cs="Traditional Arabic" w:hint="cs"/>
                <w:b/>
                <w:bCs/>
                <w:u w:val="single"/>
                <w:rtl/>
              </w:rPr>
              <w:t>مفردات المقرر الدراسي</w:t>
            </w:r>
          </w:p>
        </w:tc>
        <w:tc>
          <w:tcPr>
            <w:tcW w:w="8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عدد الأسابيع</w:t>
            </w:r>
          </w:p>
        </w:tc>
        <w:tc>
          <w:tcPr>
            <w:tcW w:w="81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ساعات الاتصال</w:t>
            </w:r>
          </w:p>
        </w:tc>
      </w:tr>
      <w:tr w:rsidR="00ED1B73" w:rsidRPr="00585886" w:rsidTr="00612690">
        <w:trPr>
          <w:trHeight w:val="667"/>
        </w:trPr>
        <w:tc>
          <w:tcPr>
            <w:tcW w:w="86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الأول</w:t>
            </w:r>
          </w:p>
        </w:tc>
        <w:tc>
          <w:tcPr>
            <w:tcW w:w="4364" w:type="dxa"/>
            <w:tcBorders>
              <w:bottom w:val="double" w:sz="4" w:space="0" w:color="auto"/>
            </w:tcBorders>
            <w:shd w:val="clear" w:color="auto" w:fill="auto"/>
          </w:tcPr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التعريف ب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علم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الصرف وميدانه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الميزان الصرفي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</w:tc>
        <w:tc>
          <w:tcPr>
            <w:tcW w:w="8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Calibri" w:hAnsi="Calibri" w:cs="Traditional Arabic"/>
                <w:sz w:val="16"/>
                <w:szCs w:val="16"/>
                <w:rtl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  <w:tr w:rsidR="00ED1B73" w:rsidRPr="00585886" w:rsidTr="00612690">
        <w:trPr>
          <w:trHeight w:val="667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الثاني</w:t>
            </w:r>
          </w:p>
        </w:tc>
        <w:tc>
          <w:tcPr>
            <w:tcW w:w="4364" w:type="dxa"/>
            <w:tcBorders>
              <w:top w:val="double" w:sz="4" w:space="0" w:color="auto"/>
            </w:tcBorders>
            <w:shd w:val="clear" w:color="auto" w:fill="auto"/>
          </w:tcPr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الأفعال الجامدة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  <w:p w:rsidR="00ED1B73" w:rsidRPr="008B2FB9" w:rsidRDefault="00ED1B73" w:rsidP="00612690">
            <w:pPr>
              <w:bidi/>
              <w:jc w:val="center"/>
              <w:rPr>
                <w:rFonts w:ascii="Arial" w:hAnsi="Arial"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المصدر: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مصدر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عام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،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 xml:space="preserve">اسم 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مصدر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،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مصدر الميمي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، اسم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مرة و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هيئة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 xml:space="preserve">، 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 xml:space="preserve">مصدر 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صناعي</w:t>
            </w:r>
          </w:p>
        </w:tc>
        <w:tc>
          <w:tcPr>
            <w:tcW w:w="8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Calibri" w:hAnsi="Calibri" w:cs="Traditional Arabic"/>
                <w:sz w:val="16"/>
                <w:szCs w:val="16"/>
                <w:rtl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  <w:tr w:rsidR="00ED1B73" w:rsidRPr="00585886" w:rsidTr="00612690">
        <w:trPr>
          <w:trHeight w:val="693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الثالث</w:t>
            </w:r>
          </w:p>
        </w:tc>
        <w:tc>
          <w:tcPr>
            <w:tcW w:w="436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معنى الجمود والاشتقاق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  <w:p w:rsidR="00ED1B73" w:rsidRPr="008B2FB9" w:rsidRDefault="00ED1B73" w:rsidP="00612690">
            <w:pPr>
              <w:bidi/>
              <w:jc w:val="center"/>
              <w:rPr>
                <w:rFonts w:ascii="Arial" w:hAnsi="Arial"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اشتقاق اسم الفاعل من الأفعال الصحيحة والمعتلة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</w:tc>
        <w:tc>
          <w:tcPr>
            <w:tcW w:w="8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Calibri" w:hAnsi="Calibri" w:cs="Traditional Arabic"/>
                <w:sz w:val="16"/>
                <w:szCs w:val="16"/>
                <w:rtl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  <w:tr w:rsidR="00ED1B73" w:rsidRPr="00585886" w:rsidTr="00612690">
        <w:trPr>
          <w:trHeight w:val="667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الرابع</w:t>
            </w:r>
          </w:p>
        </w:tc>
        <w:tc>
          <w:tcPr>
            <w:tcW w:w="4364" w:type="dxa"/>
            <w:tcBorders>
              <w:top w:val="double" w:sz="4" w:space="0" w:color="auto"/>
            </w:tcBorders>
            <w:shd w:val="clear" w:color="auto" w:fill="auto"/>
          </w:tcPr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اشتقاق صيغ المبالغة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  <w:p w:rsidR="00ED1B73" w:rsidRPr="008B2FB9" w:rsidRDefault="00ED1B73" w:rsidP="00612690">
            <w:pPr>
              <w:bidi/>
              <w:jc w:val="center"/>
              <w:rPr>
                <w:rFonts w:ascii="Arial" w:hAnsi="Arial"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اشتقاق الصفة المشبهة باسم الفاعل</w:t>
            </w:r>
          </w:p>
        </w:tc>
        <w:tc>
          <w:tcPr>
            <w:tcW w:w="8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Calibri" w:hAnsi="Calibri" w:cs="Traditional Arabic"/>
                <w:sz w:val="16"/>
                <w:szCs w:val="16"/>
                <w:rtl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  <w:tr w:rsidR="00ED1B73" w:rsidRPr="00585886" w:rsidTr="00612690">
        <w:trPr>
          <w:trHeight w:val="765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الخامس</w:t>
            </w:r>
          </w:p>
        </w:tc>
        <w:tc>
          <w:tcPr>
            <w:tcW w:w="4364" w:type="dxa"/>
            <w:tcBorders>
              <w:top w:val="double" w:sz="4" w:space="0" w:color="auto"/>
            </w:tcBorders>
            <w:shd w:val="clear" w:color="auto" w:fill="auto"/>
          </w:tcPr>
          <w:p w:rsidR="007F2F18" w:rsidRPr="008B2FB9" w:rsidRDefault="007F2F18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 xml:space="preserve"> اشتقاق اسم الزمان والمكان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  <w:p w:rsidR="00ED1B73" w:rsidRPr="008B2FB9" w:rsidRDefault="007F2F18" w:rsidP="00612690">
            <w:pPr>
              <w:bidi/>
              <w:jc w:val="center"/>
              <w:rPr>
                <w:rFonts w:ascii="Arial" w:hAnsi="Arial"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اشتقاق اسم الآلة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</w:tc>
        <w:tc>
          <w:tcPr>
            <w:tcW w:w="8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b/>
                <w:bCs/>
                <w:sz w:val="16"/>
                <w:szCs w:val="16"/>
                <w:rtl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  <w:tr w:rsidR="00ED1B73" w:rsidRPr="00585886" w:rsidTr="00612690">
        <w:trPr>
          <w:trHeight w:val="765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السادس</w:t>
            </w:r>
          </w:p>
        </w:tc>
        <w:tc>
          <w:tcPr>
            <w:tcW w:w="4364" w:type="dxa"/>
            <w:tcBorders>
              <w:top w:val="double" w:sz="4" w:space="0" w:color="auto"/>
            </w:tcBorders>
            <w:shd w:val="clear" w:color="auto" w:fill="auto"/>
          </w:tcPr>
          <w:p w:rsidR="007F2F18" w:rsidRDefault="007F2F18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  <w:p w:rsidR="00ED1B73" w:rsidRDefault="007F2F18" w:rsidP="00612690">
            <w:pPr>
              <w:bidi/>
              <w:jc w:val="center"/>
              <w:rPr>
                <w:rFonts w:ascii="Arial" w:hAnsi="Arial"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الاختبار الفصلي الأول</w:t>
            </w:r>
          </w:p>
          <w:p w:rsidR="007F2F18" w:rsidRPr="008B2FB9" w:rsidRDefault="007F2F18" w:rsidP="00612690">
            <w:pPr>
              <w:bidi/>
              <w:jc w:val="center"/>
              <w:rPr>
                <w:rFonts w:ascii="Arial" w:hAnsi="Arial"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Traditional Arabic" w:hint="cs"/>
                <w:b/>
                <w:bCs/>
                <w:sz w:val="18"/>
                <w:szCs w:val="18"/>
                <w:rtl/>
              </w:rPr>
              <w:t>تدريبات صرفية على ما سبق</w:t>
            </w:r>
          </w:p>
        </w:tc>
        <w:tc>
          <w:tcPr>
            <w:tcW w:w="8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sz w:val="16"/>
                <w:szCs w:val="16"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  <w:tr w:rsidR="00ED1B73" w:rsidRPr="00585886" w:rsidTr="00612690">
        <w:trPr>
          <w:trHeight w:val="884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السابع</w:t>
            </w:r>
          </w:p>
        </w:tc>
        <w:tc>
          <w:tcPr>
            <w:tcW w:w="4364" w:type="dxa"/>
            <w:tcBorders>
              <w:top w:val="double" w:sz="4" w:space="0" w:color="auto"/>
            </w:tcBorders>
            <w:shd w:val="clear" w:color="auto" w:fill="auto"/>
          </w:tcPr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>.</w:t>
            </w:r>
          </w:p>
          <w:p w:rsidR="00ED1B73" w:rsidRPr="008B2FB9" w:rsidRDefault="00ED1B73" w:rsidP="00612690">
            <w:pPr>
              <w:bidi/>
              <w:jc w:val="center"/>
              <w:rPr>
                <w:rFonts w:ascii="Arial" w:hAnsi="Arial"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التجرد والزيادة (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أحرف الزيادة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،أنواع الزيادة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، أغراض الزيادة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،أدلة الزيادة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)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</w:tc>
        <w:tc>
          <w:tcPr>
            <w:tcW w:w="8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sz w:val="16"/>
                <w:szCs w:val="16"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  <w:tr w:rsidR="00ED1B73" w:rsidRPr="00585886" w:rsidTr="00612690">
        <w:trPr>
          <w:trHeight w:val="736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الثامن</w:t>
            </w:r>
          </w:p>
        </w:tc>
        <w:tc>
          <w:tcPr>
            <w:tcW w:w="436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أبنية الأفعال المجردة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  <w:p w:rsidR="00ED1B73" w:rsidRPr="008B2FB9" w:rsidRDefault="00ED1B73" w:rsidP="00612690">
            <w:pPr>
              <w:bidi/>
              <w:jc w:val="center"/>
              <w:rPr>
                <w:rFonts w:ascii="Arial" w:hAnsi="Arial"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 xml:space="preserve">أبنية الأفعال </w:t>
            </w:r>
            <w:proofErr w:type="spellStart"/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المزيدة</w:t>
            </w:r>
            <w:proofErr w:type="spellEnd"/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</w:tc>
        <w:tc>
          <w:tcPr>
            <w:tcW w:w="8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sz w:val="16"/>
                <w:szCs w:val="16"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  <w:tr w:rsidR="00ED1B73" w:rsidRPr="00585886" w:rsidTr="00612690">
        <w:trPr>
          <w:trHeight w:val="816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التاسع</w:t>
            </w:r>
          </w:p>
        </w:tc>
        <w:tc>
          <w:tcPr>
            <w:tcW w:w="436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أبنية الأسماء المجردة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الصحيح والمعتل من الأفعال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</w:tc>
        <w:tc>
          <w:tcPr>
            <w:tcW w:w="8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sz w:val="16"/>
                <w:szCs w:val="16"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  <w:tr w:rsidR="00ED1B73" w:rsidRPr="00585886" w:rsidTr="00612690">
        <w:trPr>
          <w:trHeight w:val="810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العاشر</w:t>
            </w:r>
          </w:p>
        </w:tc>
        <w:tc>
          <w:tcPr>
            <w:tcW w:w="4364" w:type="dxa"/>
            <w:tcBorders>
              <w:top w:val="double" w:sz="4" w:space="0" w:color="auto"/>
            </w:tcBorders>
            <w:shd w:val="clear" w:color="auto" w:fill="auto"/>
          </w:tcPr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الصحيح وغير الصحيح من الأسماء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(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شبيه بالصحيح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،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ال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 xml:space="preserve">منقوص، 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مقصور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 xml:space="preserve">، 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ممدود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)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تدريبات على المجرد والمزيد والصحيح وغير الصحيح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</w:tc>
        <w:tc>
          <w:tcPr>
            <w:tcW w:w="8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sz w:val="16"/>
                <w:szCs w:val="16"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  <w:tr w:rsidR="00ED1B73" w:rsidRPr="00585886" w:rsidTr="00612690">
        <w:trPr>
          <w:trHeight w:val="701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الحادي عشر</w:t>
            </w:r>
          </w:p>
        </w:tc>
        <w:tc>
          <w:tcPr>
            <w:tcW w:w="436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الاختبار الفصلي الثاني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المتعدي واللازم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</w:tc>
        <w:tc>
          <w:tcPr>
            <w:tcW w:w="8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sz w:val="16"/>
                <w:szCs w:val="16"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  <w:tr w:rsidR="00ED1B73" w:rsidRPr="00585886" w:rsidTr="00612690">
        <w:trPr>
          <w:trHeight w:val="898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الثاني عشر</w:t>
            </w:r>
          </w:p>
        </w:tc>
        <w:tc>
          <w:tcPr>
            <w:tcW w:w="4364" w:type="dxa"/>
            <w:tcBorders>
              <w:top w:val="double" w:sz="4" w:space="0" w:color="auto"/>
            </w:tcBorders>
            <w:shd w:val="clear" w:color="auto" w:fill="auto"/>
          </w:tcPr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بناء الفعل الماضي للمفعول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(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للمجهول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)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بناء الفعل المضارع للمفعول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(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للمجهول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)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</w:tc>
        <w:tc>
          <w:tcPr>
            <w:tcW w:w="8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  <w:tr w:rsidR="00ED1B73" w:rsidRPr="00585886" w:rsidTr="00612690">
        <w:trPr>
          <w:trHeight w:val="898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الثالث عشر</w:t>
            </w:r>
          </w:p>
        </w:tc>
        <w:tc>
          <w:tcPr>
            <w:tcW w:w="4364" w:type="dxa"/>
            <w:tcBorders>
              <w:top w:val="double" w:sz="4" w:space="0" w:color="auto"/>
            </w:tcBorders>
            <w:shd w:val="clear" w:color="auto" w:fill="auto"/>
          </w:tcPr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إسناد الفعل الماضي إلى الضمائر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إسناد الفعل المضارع وفعل الأمر إلى الضمائر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</w:tc>
        <w:tc>
          <w:tcPr>
            <w:tcW w:w="8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sz w:val="16"/>
                <w:szCs w:val="16"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  <w:tr w:rsidR="00ED1B73" w:rsidRPr="00585886" w:rsidTr="00612690">
        <w:trPr>
          <w:trHeight w:val="898"/>
        </w:trPr>
        <w:tc>
          <w:tcPr>
            <w:tcW w:w="86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ED1B73" w:rsidRPr="00585886" w:rsidRDefault="00ED1B73" w:rsidP="00612690">
            <w:pPr>
              <w:ind w:left="113" w:right="113"/>
              <w:jc w:val="center"/>
              <w:rPr>
                <w:rFonts w:cs="Traditional Arabic"/>
                <w:b/>
                <w:bCs/>
                <w:sz w:val="16"/>
                <w:szCs w:val="16"/>
                <w:rtl/>
              </w:rPr>
            </w:pPr>
            <w:r w:rsidRPr="00585886">
              <w:rPr>
                <w:rFonts w:cs="Traditional Arabic" w:hint="cs"/>
                <w:b/>
                <w:bCs/>
                <w:sz w:val="16"/>
                <w:szCs w:val="16"/>
                <w:rtl/>
              </w:rPr>
              <w:t>الرابع عشر</w:t>
            </w:r>
          </w:p>
        </w:tc>
        <w:tc>
          <w:tcPr>
            <w:tcW w:w="436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توكيد الفعل بالنون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ED1B73" w:rsidRPr="008B2FB9" w:rsidRDefault="00ED1B73" w:rsidP="00612690">
            <w:pPr>
              <w:bidi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B2FB9">
              <w:rPr>
                <w:rFonts w:cs="Traditional Arabic"/>
                <w:b/>
                <w:bCs/>
                <w:sz w:val="18"/>
                <w:szCs w:val="18"/>
                <w:rtl/>
              </w:rPr>
              <w:t>تدريبات عامة على القضايا الصرفية</w:t>
            </w:r>
            <w:r w:rsidRPr="008B2FB9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.</w:t>
            </w:r>
          </w:p>
        </w:tc>
        <w:tc>
          <w:tcPr>
            <w:tcW w:w="8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rFonts w:ascii="Traditional Arabic" w:hAnsi="Traditional Arabic" w:cs="Traditional Arabic"/>
                <w:sz w:val="16"/>
                <w:szCs w:val="16"/>
                <w:rtl/>
              </w:rPr>
            </w:pPr>
            <w:r w:rsidRPr="00585886">
              <w:rPr>
                <w:rFonts w:ascii="Traditional Arabic" w:hAnsi="Traditional Arabic" w:cs="Traditional Arabic"/>
                <w:sz w:val="16"/>
                <w:szCs w:val="16"/>
                <w:rtl/>
              </w:rPr>
              <w:t>1</w:t>
            </w:r>
          </w:p>
        </w:tc>
        <w:tc>
          <w:tcPr>
            <w:tcW w:w="819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D1B73" w:rsidRPr="00585886" w:rsidRDefault="00ED1B73" w:rsidP="00612690">
            <w:pPr>
              <w:jc w:val="center"/>
              <w:rPr>
                <w:sz w:val="16"/>
                <w:szCs w:val="16"/>
              </w:rPr>
            </w:pPr>
            <w:r w:rsidRPr="00585886">
              <w:rPr>
                <w:rFonts w:ascii="Calibri" w:hAnsi="Calibri" w:cs="Traditional Arabic" w:hint="cs"/>
                <w:sz w:val="16"/>
                <w:szCs w:val="16"/>
                <w:rtl/>
              </w:rPr>
              <w:t>2</w:t>
            </w:r>
          </w:p>
        </w:tc>
      </w:tr>
    </w:tbl>
    <w:p w:rsidR="00ED1B73" w:rsidRDefault="00ED1B73" w:rsidP="00612690">
      <w:pPr>
        <w:jc w:val="right"/>
      </w:pPr>
    </w:p>
    <w:p w:rsidR="00612690" w:rsidRDefault="00612690" w:rsidP="00612690">
      <w:pPr>
        <w:jc w:val="right"/>
        <w:rPr>
          <w:rtl/>
        </w:rPr>
      </w:pPr>
      <w:r>
        <w:rPr>
          <w:rFonts w:hint="cs"/>
          <w:rtl/>
        </w:rPr>
        <w:t xml:space="preserve">       الأهداف :</w:t>
      </w:r>
    </w:p>
    <w:p w:rsidR="00612690" w:rsidRDefault="00612690" w:rsidP="006B2112">
      <w:pPr>
        <w:pStyle w:val="a4"/>
        <w:ind w:left="4200"/>
        <w:jc w:val="center"/>
      </w:pPr>
      <w:r>
        <w:rPr>
          <w:rFonts w:hint="cs"/>
          <w:rtl/>
        </w:rPr>
        <w:t>ضبط الألفاظ العربية ضبطاً صحيحاً</w:t>
      </w:r>
      <w:r w:rsidR="006B2112">
        <w:t xml:space="preserve">* </w:t>
      </w:r>
    </w:p>
    <w:p w:rsidR="00612690" w:rsidRDefault="00612690" w:rsidP="00612690">
      <w:pPr>
        <w:pStyle w:val="a4"/>
        <w:ind w:left="1080"/>
        <w:jc w:val="right"/>
      </w:pPr>
      <w:r>
        <w:rPr>
          <w:rFonts w:hint="cs"/>
          <w:rtl/>
        </w:rPr>
        <w:t xml:space="preserve">        </w:t>
      </w:r>
      <w:r w:rsidR="006B2112">
        <w:rPr>
          <w:rFonts w:hint="cs"/>
          <w:rtl/>
        </w:rPr>
        <w:t xml:space="preserve">   *</w:t>
      </w:r>
      <w:r>
        <w:rPr>
          <w:rFonts w:hint="cs"/>
          <w:rtl/>
        </w:rPr>
        <w:t xml:space="preserve"> تمكن الطالبة من التعامل مع الميزان الصرفي بشكل صحيح .</w:t>
      </w:r>
    </w:p>
    <w:sectPr w:rsidR="00612690" w:rsidSect="005B6B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619B"/>
    <w:multiLevelType w:val="hybridMultilevel"/>
    <w:tmpl w:val="D4C8BD52"/>
    <w:lvl w:ilvl="0" w:tplc="B96015FC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7390876"/>
    <w:multiLevelType w:val="hybridMultilevel"/>
    <w:tmpl w:val="35E60B8E"/>
    <w:lvl w:ilvl="0" w:tplc="58FAE37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181C50"/>
    <w:multiLevelType w:val="hybridMultilevel"/>
    <w:tmpl w:val="C802A5CA"/>
    <w:lvl w:ilvl="0" w:tplc="86F295FE">
      <w:start w:val="1"/>
      <w:numFmt w:val="bullet"/>
      <w:lvlText w:val=""/>
      <w:lvlJc w:val="left"/>
      <w:pPr>
        <w:ind w:left="4942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02" w:hanging="360"/>
      </w:pPr>
      <w:rPr>
        <w:rFonts w:ascii="Wingdings" w:hAnsi="Wingdings" w:hint="default"/>
      </w:rPr>
    </w:lvl>
  </w:abstractNum>
  <w:abstractNum w:abstractNumId="3">
    <w:nsid w:val="30963589"/>
    <w:multiLevelType w:val="hybridMultilevel"/>
    <w:tmpl w:val="6BBEDC3E"/>
    <w:lvl w:ilvl="0" w:tplc="058C43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75240"/>
    <w:multiLevelType w:val="hybridMultilevel"/>
    <w:tmpl w:val="3D20554E"/>
    <w:lvl w:ilvl="0" w:tplc="B8203178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4C191FA4"/>
    <w:multiLevelType w:val="hybridMultilevel"/>
    <w:tmpl w:val="7598B490"/>
    <w:lvl w:ilvl="0" w:tplc="78DE8194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5C37046A"/>
    <w:multiLevelType w:val="hybridMultilevel"/>
    <w:tmpl w:val="B702696C"/>
    <w:lvl w:ilvl="0" w:tplc="76842FA8">
      <w:start w:val="1"/>
      <w:numFmt w:val="decimal"/>
      <w:lvlText w:val="%1-"/>
      <w:lvlJc w:val="left"/>
      <w:pPr>
        <w:ind w:left="4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20" w:hanging="360"/>
      </w:pPr>
    </w:lvl>
    <w:lvl w:ilvl="2" w:tplc="0409001B" w:tentative="1">
      <w:start w:val="1"/>
      <w:numFmt w:val="lowerRoman"/>
      <w:lvlText w:val="%3."/>
      <w:lvlJc w:val="right"/>
      <w:pPr>
        <w:ind w:left="5640" w:hanging="180"/>
      </w:pPr>
    </w:lvl>
    <w:lvl w:ilvl="3" w:tplc="0409000F" w:tentative="1">
      <w:start w:val="1"/>
      <w:numFmt w:val="decimal"/>
      <w:lvlText w:val="%4."/>
      <w:lvlJc w:val="left"/>
      <w:pPr>
        <w:ind w:left="6360" w:hanging="360"/>
      </w:pPr>
    </w:lvl>
    <w:lvl w:ilvl="4" w:tplc="04090019" w:tentative="1">
      <w:start w:val="1"/>
      <w:numFmt w:val="lowerLetter"/>
      <w:lvlText w:val="%5."/>
      <w:lvlJc w:val="left"/>
      <w:pPr>
        <w:ind w:left="7080" w:hanging="360"/>
      </w:pPr>
    </w:lvl>
    <w:lvl w:ilvl="5" w:tplc="0409001B" w:tentative="1">
      <w:start w:val="1"/>
      <w:numFmt w:val="lowerRoman"/>
      <w:lvlText w:val="%6."/>
      <w:lvlJc w:val="right"/>
      <w:pPr>
        <w:ind w:left="7800" w:hanging="180"/>
      </w:pPr>
    </w:lvl>
    <w:lvl w:ilvl="6" w:tplc="0409000F" w:tentative="1">
      <w:start w:val="1"/>
      <w:numFmt w:val="decimal"/>
      <w:lvlText w:val="%7."/>
      <w:lvlJc w:val="left"/>
      <w:pPr>
        <w:ind w:left="8520" w:hanging="360"/>
      </w:pPr>
    </w:lvl>
    <w:lvl w:ilvl="7" w:tplc="04090019" w:tentative="1">
      <w:start w:val="1"/>
      <w:numFmt w:val="lowerLetter"/>
      <w:lvlText w:val="%8."/>
      <w:lvlJc w:val="left"/>
      <w:pPr>
        <w:ind w:left="9240" w:hanging="360"/>
      </w:pPr>
    </w:lvl>
    <w:lvl w:ilvl="8" w:tplc="0409001B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7">
    <w:nsid w:val="6FF60974"/>
    <w:multiLevelType w:val="hybridMultilevel"/>
    <w:tmpl w:val="031CA4B2"/>
    <w:lvl w:ilvl="0" w:tplc="C8DE6B70">
      <w:start w:val="1"/>
      <w:numFmt w:val="decimal"/>
      <w:lvlText w:val="%1-"/>
      <w:lvlJc w:val="left"/>
      <w:pPr>
        <w:ind w:left="48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8">
    <w:nsid w:val="7F1B0B90"/>
    <w:multiLevelType w:val="hybridMultilevel"/>
    <w:tmpl w:val="F2EE1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characterSpacingControl w:val="doNotCompress"/>
  <w:compat/>
  <w:rsids>
    <w:rsidRoot w:val="008B2FB9"/>
    <w:rsid w:val="000304F6"/>
    <w:rsid w:val="001276C0"/>
    <w:rsid w:val="0027076A"/>
    <w:rsid w:val="002F28B5"/>
    <w:rsid w:val="003E3562"/>
    <w:rsid w:val="00494B32"/>
    <w:rsid w:val="00562FCB"/>
    <w:rsid w:val="005B6B83"/>
    <w:rsid w:val="00612690"/>
    <w:rsid w:val="006769AD"/>
    <w:rsid w:val="006949C6"/>
    <w:rsid w:val="006B2112"/>
    <w:rsid w:val="007E2038"/>
    <w:rsid w:val="007E2580"/>
    <w:rsid w:val="007F2F18"/>
    <w:rsid w:val="008B2FB9"/>
    <w:rsid w:val="00903A47"/>
    <w:rsid w:val="0098248A"/>
    <w:rsid w:val="00A43965"/>
    <w:rsid w:val="00A56D02"/>
    <w:rsid w:val="00A629FC"/>
    <w:rsid w:val="00A75AF6"/>
    <w:rsid w:val="00AC2E53"/>
    <w:rsid w:val="00B91B67"/>
    <w:rsid w:val="00D33D61"/>
    <w:rsid w:val="00D34AFD"/>
    <w:rsid w:val="00E16BB1"/>
    <w:rsid w:val="00ED1B73"/>
    <w:rsid w:val="00FB1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1269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612690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126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0C6C5-D29A-4EFE-B4CC-567FF067D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2011-02-26T12:21:00Z</dcterms:created>
  <dcterms:modified xsi:type="dcterms:W3CDTF">2012-10-22T17:47:00Z</dcterms:modified>
</cp:coreProperties>
</file>