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797" w:tblpY="-324"/>
        <w:tblOverlap w:val="never"/>
        <w:bidiVisual/>
        <w:tblW w:w="7363" w:type="dxa"/>
        <w:tblLook w:val="04A0" w:firstRow="1" w:lastRow="0" w:firstColumn="1" w:lastColumn="0" w:noHBand="0" w:noVBand="1"/>
      </w:tblPr>
      <w:tblGrid>
        <w:gridCol w:w="1959"/>
        <w:gridCol w:w="5404"/>
      </w:tblGrid>
      <w:tr w:rsidR="00FF2A74" w:rsidRPr="00E71643" w:rsidTr="00FF2A74">
        <w:trPr>
          <w:trHeight w:val="1152"/>
        </w:trPr>
        <w:tc>
          <w:tcPr>
            <w:tcW w:w="1959" w:type="dxa"/>
            <w:hideMark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6325" cy="582930"/>
                  <wp:effectExtent l="19050" t="0" r="9525" b="0"/>
                  <wp:docPr id="7" name="Picture 1" descr="NC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C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4" w:type="dxa"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rtl/>
              </w:rPr>
            </w:pP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color w:val="000000"/>
                <w:sz w:val="24"/>
                <w:szCs w:val="24"/>
                <w:rtl/>
              </w:rPr>
              <w:t>الهيئة الوطنية للتقويم والاعتماد الأكاديمي</w:t>
            </w: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color w:val="000000"/>
                <w:sz w:val="24"/>
                <w:szCs w:val="24"/>
                <w:rtl/>
              </w:rPr>
              <w:t>المملكة العربية السعودية</w:t>
            </w:r>
          </w:p>
        </w:tc>
      </w:tr>
    </w:tbl>
    <w:p w:rsidR="00E71643" w:rsidRDefault="00E71643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020AC9">
      <w:pPr>
        <w:jc w:val="center"/>
        <w:rPr>
          <w:rFonts w:ascii="Arial" w:hAnsi="Arial" w:cs="AL-Mohanad"/>
          <w:b/>
          <w:bCs/>
          <w:sz w:val="24"/>
          <w:szCs w:val="24"/>
          <w:rtl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توصيف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مقـــرر </w:t>
      </w:r>
      <w:r w:rsidR="00020AC9" w:rsidRPr="00020AC9">
        <w:rPr>
          <w:rFonts w:ascii="Arial" w:hAnsi="Arial" w:cs="AL-Mohanad Bold" w:hint="cs"/>
          <w:sz w:val="36"/>
          <w:szCs w:val="36"/>
          <w:rtl/>
        </w:rPr>
        <w:t>الثقافة الإسلامية 1( 137 ) لغة</w:t>
      </w:r>
    </w:p>
    <w:p w:rsidR="00FF2A74" w:rsidRDefault="00FF2A74" w:rsidP="006D27E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  <w:r>
        <w:rPr>
          <w:rFonts w:ascii="Arial" w:hAnsi="Arial" w:cs="AL-Mohanad" w:hint="cs"/>
          <w:b/>
          <w:bCs/>
          <w:sz w:val="24"/>
          <w:szCs w:val="24"/>
          <w:rtl/>
        </w:rPr>
        <w:t xml:space="preserve">                                       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الفصل الدراسى ا</w:t>
      </w:r>
      <w:r w:rsidR="00C4612E">
        <w:rPr>
          <w:rFonts w:ascii="Arial" w:hAnsi="Arial" w:cs="AL-Mohanad" w:hint="cs"/>
          <w:b/>
          <w:bCs/>
          <w:sz w:val="24"/>
          <w:szCs w:val="24"/>
          <w:rtl/>
        </w:rPr>
        <w:t>لثاني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  20</w:t>
      </w:r>
      <w:r w:rsidR="006D27E3">
        <w:rPr>
          <w:rFonts w:ascii="Arial" w:hAnsi="Arial" w:cs="AL-Mohanad" w:hint="cs"/>
          <w:b/>
          <w:bCs/>
          <w:sz w:val="24"/>
          <w:szCs w:val="24"/>
          <w:rtl/>
        </w:rPr>
        <w:t>11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-201</w:t>
      </w:r>
      <w:r w:rsidR="006D27E3">
        <w:rPr>
          <w:rFonts w:ascii="Arial" w:hAnsi="Arial" w:cs="AL-Mohanad" w:hint="cs"/>
          <w:b/>
          <w:bCs/>
          <w:sz w:val="24"/>
          <w:szCs w:val="24"/>
          <w:rtl/>
        </w:rPr>
        <w:t>2</w:t>
      </w:r>
      <w:bookmarkStart w:id="0" w:name="_GoBack"/>
      <w:bookmarkEnd w:id="0"/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 (143</w:t>
      </w:r>
      <w:r w:rsidR="006D27E3">
        <w:rPr>
          <w:rFonts w:ascii="Arial" w:hAnsi="Arial" w:cs="AL-Mohanad" w:hint="cs"/>
          <w:b/>
          <w:bCs/>
          <w:sz w:val="24"/>
          <w:szCs w:val="24"/>
          <w:rtl/>
        </w:rPr>
        <w:t>2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-143</w:t>
      </w:r>
      <w:r w:rsidR="006D27E3">
        <w:rPr>
          <w:rFonts w:ascii="Arial" w:hAnsi="Arial" w:cs="AL-Mohanad" w:hint="cs"/>
          <w:b/>
          <w:bCs/>
          <w:sz w:val="24"/>
          <w:szCs w:val="24"/>
          <w:rtl/>
        </w:rPr>
        <w:t>3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)</w:t>
      </w: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المؤسسة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جامعة الملك سعود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الكلية/القسم 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 xml:space="preserve"> 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معهد اللغة العربية قسم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اللغة والثقافة</w:t>
            </w:r>
          </w:p>
        </w:tc>
      </w:tr>
    </w:tbl>
    <w:p w:rsidR="00FF2A74" w:rsidRDefault="00FF2A74" w:rsidP="002F7AFA">
      <w:pPr>
        <w:pStyle w:val="Heading7"/>
        <w:bidi/>
        <w:spacing w:before="0" w:after="0"/>
        <w:rPr>
          <w:rFonts w:ascii="Arial" w:hAnsi="Arial" w:cs="AL-Mohanad"/>
          <w:b/>
          <w:bCs/>
          <w:rtl/>
        </w:rPr>
      </w:pPr>
    </w:p>
    <w:p w:rsidR="00E81F1B" w:rsidRPr="00E71643" w:rsidRDefault="00E81F1B" w:rsidP="00FF2A74">
      <w:pPr>
        <w:pStyle w:val="Heading7"/>
        <w:bidi/>
        <w:spacing w:before="0" w:after="0"/>
        <w:rPr>
          <w:rFonts w:ascii="Arial" w:hAnsi="Arial" w:cs="AL-Mohanad"/>
          <w:b/>
          <w:bCs/>
          <w:rtl/>
        </w:rPr>
      </w:pPr>
      <w:r w:rsidRPr="00E71643">
        <w:rPr>
          <w:rFonts w:ascii="Arial" w:hAnsi="Arial" w:cs="AL-Mohanad" w:hint="cs"/>
          <w:b/>
          <w:bCs/>
          <w:rtl/>
        </w:rPr>
        <w:t>أ)</w:t>
      </w:r>
      <w:r w:rsidRPr="00E71643">
        <w:rPr>
          <w:rFonts w:ascii="Arial" w:hAnsi="Arial" w:cs="AL-Mohanad"/>
          <w:b/>
          <w:bCs/>
          <w:rtl/>
        </w:rPr>
        <w:t xml:space="preserve">التعريف بالمقرر الدراسي ومعلومات عامة عنه </w:t>
      </w:r>
      <w:r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020AC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اسم ورمز المقرر الدراسي: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الثقافة الإسلامية 1( 137 ) لغة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E4659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عدد الساعات المعتمدة:</w:t>
            </w:r>
            <w:r w:rsidR="00E46599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 (ساعتان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معتمدة )</w:t>
            </w:r>
          </w:p>
        </w:tc>
      </w:tr>
      <w:tr w:rsidR="00E81F1B" w:rsidRPr="00E71643" w:rsidTr="00753DB4">
        <w:trPr>
          <w:trHeight w:val="638"/>
        </w:trPr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البرنامج أو البرامج ال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ذ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ي يقدم ضمنه المقرر الدراسي. </w:t>
            </w:r>
          </w:p>
          <w:p w:rsidR="00DC59D4" w:rsidRPr="00DC59D4" w:rsidRDefault="00DC59D4" w:rsidP="00DC59D4">
            <w:pPr>
              <w:spacing w:after="0" w:line="240" w:lineRule="auto"/>
              <w:jc w:val="center"/>
              <w:rPr>
                <w:rFonts w:ascii="Arial" w:hAnsi="Arial" w:cs="AL-Mohanad Bold"/>
                <w:sz w:val="24"/>
                <w:szCs w:val="24"/>
                <w:rtl/>
              </w:rPr>
            </w:pP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DC59D4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اسم عضو هيئة التدريس المسؤول عن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CC6B2B">
              <w:rPr>
                <w:rFonts w:ascii="Arial" w:hAnsi="Arial" w:cs="AL-Mohanad" w:hint="cs"/>
                <w:b/>
                <w:sz w:val="24"/>
                <w:szCs w:val="24"/>
                <w:rtl/>
              </w:rPr>
              <w:t>د. سعد بن عبدالله الغالي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F1119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السنة أو المستوى الأكاديمي الذي يعطى فيه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(20</w:t>
            </w:r>
            <w:r w:rsidR="00F1119E">
              <w:rPr>
                <w:rFonts w:ascii="Arial" w:hAnsi="Arial" w:cs="AL-Mohanad" w:hint="cs"/>
                <w:b/>
                <w:sz w:val="24"/>
                <w:szCs w:val="24"/>
                <w:rtl/>
              </w:rPr>
              <w:t>09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)1431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المستوى الثا</w:t>
            </w:r>
            <w:r w:rsidR="00F1119E">
              <w:rPr>
                <w:rFonts w:ascii="Arial" w:hAnsi="Arial" w:cs="AL-Mohanad Bold" w:hint="cs"/>
                <w:sz w:val="24"/>
                <w:szCs w:val="24"/>
                <w:rtl/>
              </w:rPr>
              <w:t>لث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السابقة لهذا المقرر(إن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الآنية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</w:t>
            </w:r>
            <w:r w:rsidR="009E3F5C" w:rsidRPr="00E71643">
              <w:rPr>
                <w:rFonts w:ascii="Arial" w:hAnsi="Arial" w:cs="AL-Mohanad Bold"/>
                <w:sz w:val="24"/>
                <w:szCs w:val="24"/>
                <w:rtl/>
              </w:rPr>
              <w:t>المصاحبة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لهذا المقرر 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F1119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موقع تقديم المقرر إن لم يكن داخل المبنى الرئيس للمؤسسة التعليمية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كلية الاداب- قاعة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(</w:t>
            </w:r>
            <w:r w:rsidR="00F1119E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)</w:t>
            </w:r>
          </w:p>
        </w:tc>
      </w:tr>
    </w:tbl>
    <w:p w:rsidR="007A021C" w:rsidRPr="00E71643" w:rsidRDefault="007A021C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p w:rsidR="00E81F1B" w:rsidRPr="00E71643" w:rsidRDefault="00E81F1B" w:rsidP="002F7AFA">
      <w:pPr>
        <w:pStyle w:val="Heading7"/>
        <w:bidi/>
        <w:spacing w:before="0" w:after="0"/>
        <w:rPr>
          <w:rFonts w:ascii="Arial" w:hAnsi="Arial" w:cs="AL-Mohanad"/>
          <w:b/>
          <w:bCs/>
          <w:lang w:val="en-US"/>
        </w:rPr>
      </w:pPr>
      <w:r w:rsidRPr="00E71643">
        <w:rPr>
          <w:rFonts w:ascii="Arial" w:hAnsi="Arial" w:cs="AL-Mohanad" w:hint="cs"/>
          <w:b/>
          <w:bCs/>
          <w:rtl/>
        </w:rPr>
        <w:t xml:space="preserve">ب) </w:t>
      </w:r>
      <w:r w:rsidRPr="00E71643">
        <w:rPr>
          <w:rFonts w:ascii="Arial" w:hAnsi="Arial" w:cs="AL-Mohanad"/>
          <w:b/>
          <w:bCs/>
          <w:rtl/>
        </w:rPr>
        <w:t>الأهداف</w:t>
      </w:r>
      <w:r w:rsidRPr="00E71643">
        <w:rPr>
          <w:rFonts w:ascii="Arial" w:hAnsi="Arial" w:cs="AL-Mohanad" w:hint="cs"/>
          <w:b/>
          <w:bCs/>
          <w:rtl/>
        </w:rPr>
        <w:t>:</w:t>
      </w:r>
      <w:r w:rsidRPr="00E71643">
        <w:rPr>
          <w:rFonts w:ascii="Arial" w:hAnsi="Arial" w:cs="AL-Mohanad"/>
          <w:b/>
          <w:bCs/>
        </w:rPr>
        <w:t xml:space="preserve"> 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6"/>
      </w:tblGrid>
      <w:tr w:rsidR="00E81F1B" w:rsidRPr="00E71643" w:rsidTr="00753DB4">
        <w:trPr>
          <w:trHeight w:val="690"/>
        </w:trPr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="00A71C4D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وصف موجز لنتائج التعلم الأساسية للطلبة المسجلين في المقرر:</w:t>
            </w:r>
          </w:p>
          <w:p w:rsidR="00806DBC" w:rsidRPr="007E4415" w:rsidRDefault="007A021C" w:rsidP="007E4415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>التعرف على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أسس العقيدة الصحيحة .</w:t>
            </w:r>
            <w:r w:rsidR="002029F9" w:rsidRP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P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>أركان الإسلام العملية وأركان الإيمان .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>كيفية الطهارة ( الوضوء ـ الغسل .......)</w:t>
            </w:r>
          </w:p>
          <w:p w:rsidR="00806DBC" w:rsidRDefault="007E4415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الالمام بمبادئ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الثقافة الإسلامية .</w:t>
            </w:r>
          </w:p>
          <w:p w:rsidR="00E81F1B" w:rsidRPr="00E71643" w:rsidRDefault="00E81F1B" w:rsidP="007E44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753DB4">
        <w:trPr>
          <w:trHeight w:val="1232"/>
        </w:trPr>
        <w:tc>
          <w:tcPr>
            <w:tcW w:w="9116" w:type="dxa"/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71C4D" w:rsidRPr="00E71643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 xml:space="preserve">صف بإيجاز أية خطط يتم تنفيذها لتطوير وتحسين </w:t>
            </w:r>
            <w:r w:rsidRPr="00E71643">
              <w:rPr>
                <w:rFonts w:ascii="Arial" w:hAnsi="Arial" w:cs="AL-Mohanad"/>
                <w:b/>
                <w:rtl/>
              </w:rPr>
              <w:t xml:space="preserve"> المقرر الدراسي . (مثل الاستخدام المتزايد لتقنية المعلومات أو مراجع الإنترنت، والتغييرات في  المحتوى كنتيجة للأبحاث الجديدة في مجال الدراسة).  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</w:p>
          <w:p w:rsidR="007A021C" w:rsidRPr="00E71643" w:rsidRDefault="007A021C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استخدام الحاسب الالي في العمليات الاختبارية</w:t>
            </w:r>
            <w:r w:rsidR="00CC69D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بانشاء بنوك اسئلة و غيرها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. </w:t>
            </w:r>
          </w:p>
          <w:p w:rsidR="00E81F1B" w:rsidRDefault="007E4415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بالنسبة للمقرر بشكل منتظم .</w:t>
            </w:r>
          </w:p>
          <w:p w:rsidR="007E4415" w:rsidRPr="00E71643" w:rsidRDefault="007E4415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المراجعة الدورية للمقرر من قبل لجنة المناهج في القسم .</w:t>
            </w:r>
          </w:p>
        </w:tc>
      </w:tr>
    </w:tbl>
    <w:p w:rsidR="00FF2A74" w:rsidRDefault="00FF2A74" w:rsidP="00FF2A74">
      <w:pPr>
        <w:pStyle w:val="Heading9"/>
        <w:bidi/>
        <w:spacing w:before="0" w:after="0"/>
        <w:jc w:val="both"/>
        <w:rPr>
          <w:rFonts w:cs="AL-Mohanad"/>
          <w:b/>
          <w:bCs/>
          <w:sz w:val="24"/>
          <w:szCs w:val="24"/>
          <w:rtl/>
          <w:lang w:val="en-US"/>
        </w:rPr>
      </w:pPr>
    </w:p>
    <w:p w:rsidR="00E81F1B" w:rsidRPr="00FF2A74" w:rsidRDefault="00E81F1B" w:rsidP="00FF2A74">
      <w:pPr>
        <w:pStyle w:val="Heading9"/>
        <w:bidi/>
        <w:spacing w:before="0" w:after="0"/>
        <w:jc w:val="both"/>
        <w:rPr>
          <w:rFonts w:cs="AL-Mohanad"/>
          <w:sz w:val="20"/>
          <w:szCs w:val="20"/>
        </w:rPr>
      </w:pPr>
      <w:r w:rsidRPr="00E71643">
        <w:rPr>
          <w:rFonts w:cs="AL-Mohanad" w:hint="cs"/>
          <w:b/>
          <w:bCs/>
          <w:sz w:val="24"/>
          <w:szCs w:val="24"/>
          <w:rtl/>
          <w:lang w:val="en-US"/>
        </w:rPr>
        <w:t xml:space="preserve">ج) </w:t>
      </w:r>
      <w:r w:rsidRPr="00E71643">
        <w:rPr>
          <w:rFonts w:cs="AL-Mohanad"/>
          <w:b/>
          <w:bCs/>
          <w:sz w:val="24"/>
          <w:szCs w:val="24"/>
          <w:rtl/>
        </w:rPr>
        <w:t xml:space="preserve">توصيف المقرر الدراسي </w:t>
      </w:r>
      <w:r w:rsidRPr="00E71643">
        <w:rPr>
          <w:rFonts w:cs="AL-Mohanad"/>
          <w:sz w:val="24"/>
          <w:szCs w:val="24"/>
          <w:rtl/>
        </w:rPr>
        <w:t>(</w:t>
      </w:r>
      <w:r w:rsidRPr="00FF2A74">
        <w:rPr>
          <w:rFonts w:cs="AL-Mohanad"/>
          <w:sz w:val="20"/>
          <w:szCs w:val="20"/>
          <w:rtl/>
        </w:rPr>
        <w:t xml:space="preserve">ملاحظة: ينبغي إرفاق توصيف عام في الاستمارة المستخدمة في النشرة التعريفية أو الدليل).  </w:t>
      </w:r>
    </w:p>
    <w:tbl>
      <w:tblPr>
        <w:bidiVisual/>
        <w:tblW w:w="918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2160"/>
      </w:tblGrid>
      <w:tr w:rsidR="00E81F1B" w:rsidRPr="00E71643" w:rsidTr="00753DB4">
        <w:tc>
          <w:tcPr>
            <w:tcW w:w="9180" w:type="dxa"/>
            <w:gridSpan w:val="3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الموضوعات التي  ينبغي تناولها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753DB4">
        <w:tc>
          <w:tcPr>
            <w:tcW w:w="540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val="fr-FR"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val="fr-FR" w:bidi="ar-EG"/>
              </w:rPr>
              <w:t>قائمة الموضوعات</w:t>
            </w:r>
          </w:p>
        </w:tc>
        <w:tc>
          <w:tcPr>
            <w:tcW w:w="162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عدد الأسابيع</w:t>
            </w:r>
          </w:p>
        </w:tc>
        <w:tc>
          <w:tcPr>
            <w:tcW w:w="216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 xml:space="preserve">ساعات التدريس </w:t>
            </w:r>
          </w:p>
        </w:tc>
      </w:tr>
      <w:tr w:rsidR="00CC69D1" w:rsidRPr="00E71643" w:rsidTr="00753DB4">
        <w:trPr>
          <w:trHeight w:val="53"/>
        </w:trPr>
        <w:tc>
          <w:tcPr>
            <w:tcW w:w="5400" w:type="dxa"/>
          </w:tcPr>
          <w:p w:rsidR="00CC69D1" w:rsidRPr="00E71643" w:rsidRDefault="00463864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التوحيد وأقسامه .</w:t>
            </w:r>
          </w:p>
        </w:tc>
        <w:tc>
          <w:tcPr>
            <w:tcW w:w="162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CC69D1" w:rsidRPr="00E71643" w:rsidTr="00753DB4">
        <w:tc>
          <w:tcPr>
            <w:tcW w:w="5400" w:type="dxa"/>
          </w:tcPr>
          <w:p w:rsidR="00CC69D1" w:rsidRPr="00E71643" w:rsidRDefault="00463864" w:rsidP="004006C2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نواقض التوحيد .</w:t>
            </w:r>
          </w:p>
        </w:tc>
        <w:tc>
          <w:tcPr>
            <w:tcW w:w="162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البدعة .</w:t>
            </w:r>
          </w:p>
        </w:tc>
        <w:tc>
          <w:tcPr>
            <w:tcW w:w="162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rPr>
          <w:trHeight w:val="51"/>
        </w:trPr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أركان الإيمان .</w:t>
            </w:r>
          </w:p>
        </w:tc>
        <w:tc>
          <w:tcPr>
            <w:tcW w:w="162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216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6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ind w:left="342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lastRenderedPageBreak/>
              <w:t>الطهارة ( الوضوء ـ الغسل ـ المسح على الخفين ـ التيمم ).</w:t>
            </w:r>
          </w:p>
        </w:tc>
        <w:tc>
          <w:tcPr>
            <w:tcW w:w="162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hint="eastAsia"/>
                <w:sz w:val="24"/>
                <w:szCs w:val="24"/>
                <w:rtl/>
              </w:rPr>
              <w:t xml:space="preserve"> </w:t>
            </w:r>
            <w:r w:rsidR="00463864"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الصلاة.</w:t>
            </w:r>
          </w:p>
        </w:tc>
        <w:tc>
          <w:tcPr>
            <w:tcW w:w="162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9644F1" w:rsidRPr="00E71643" w:rsidTr="00753DB4">
        <w:trPr>
          <w:trHeight w:val="1052"/>
        </w:trPr>
        <w:tc>
          <w:tcPr>
            <w:tcW w:w="5400" w:type="dxa"/>
          </w:tcPr>
          <w:p w:rsidR="009644F1" w:rsidRPr="00E71643" w:rsidRDefault="00463864" w:rsidP="00463864">
            <w:pPr>
              <w:spacing w:after="0" w:line="240" w:lineRule="auto"/>
              <w:ind w:left="342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الصوم .</w:t>
            </w:r>
          </w:p>
        </w:tc>
        <w:tc>
          <w:tcPr>
            <w:tcW w:w="162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  <w:p w:rsidR="009644F1" w:rsidRPr="00E71643" w:rsidRDefault="009644F1" w:rsidP="003818B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5C11A0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الزكاة والصوم.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الحج 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 xml:space="preserve">تطبيقات </w:t>
            </w:r>
            <w:r w:rsidR="00402F6F">
              <w:rPr>
                <w:rFonts w:ascii="Arial" w:hAnsi="Arial" w:hint="cs"/>
                <w:sz w:val="24"/>
                <w:szCs w:val="24"/>
                <w:rtl/>
              </w:rPr>
              <w:t>ومراجعات على المنهج 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مجموع</w:t>
            </w:r>
          </w:p>
        </w:tc>
        <w:tc>
          <w:tcPr>
            <w:tcW w:w="1620" w:type="dxa"/>
          </w:tcPr>
          <w:p w:rsidR="009644F1" w:rsidRPr="0082695F" w:rsidRDefault="00FA6B35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60" w:type="dxa"/>
          </w:tcPr>
          <w:p w:rsidR="009644F1" w:rsidRPr="0082695F" w:rsidRDefault="00FA6B35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28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  <w:lang w:bidi="ar-EG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1620"/>
        <w:gridCol w:w="1234"/>
        <w:gridCol w:w="2366"/>
        <w:gridCol w:w="1800"/>
      </w:tblGrid>
      <w:tr w:rsidR="00E81F1B" w:rsidRPr="00E71643" w:rsidTr="00753DB4">
        <w:trPr>
          <w:trHeight w:val="647"/>
        </w:trPr>
        <w:tc>
          <w:tcPr>
            <w:tcW w:w="9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2-</w:t>
            </w:r>
            <w:r w:rsidRPr="00E71643">
              <w:rPr>
                <w:rFonts w:ascii="Arial" w:hAnsi="Arial" w:cs="AL-Mohanad"/>
                <w:b/>
                <w:rtl/>
              </w:rPr>
              <w:t xml:space="preserve">مكونات المقرر الدراسي (إجمالي عدد ساعات التدريس لكل فصل دراسي): </w:t>
            </w:r>
            <w:r w:rsidRPr="00E71643">
              <w:rPr>
                <w:rFonts w:ascii="Arial" w:hAnsi="Arial" w:cs="AL-Mohanad"/>
                <w:bCs/>
              </w:rPr>
              <w:tab/>
            </w:r>
            <w:r w:rsidRPr="00E71643">
              <w:rPr>
                <w:rFonts w:ascii="Arial" w:hAnsi="Arial" w:cs="AL-Mohanad"/>
                <w:bCs/>
              </w:rPr>
              <w:tab/>
            </w:r>
          </w:p>
        </w:tc>
      </w:tr>
      <w:tr w:rsidR="00E81F1B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المحاضرة</w:t>
            </w:r>
            <w:r w:rsidR="00E71643" w:rsidRPr="00E71643">
              <w:rPr>
                <w:rFonts w:ascii="Arial" w:hAnsi="Arial" w:cs="AL-Mohanad" w:hint="cs"/>
                <w:bCs/>
                <w:rtl/>
              </w:rPr>
              <w:t xml:space="preserve"> (بالساعات)</w:t>
            </w:r>
            <w:r w:rsidRPr="00E71643">
              <w:rPr>
                <w:rFonts w:ascii="Arial" w:hAnsi="Arial" w:cs="AL-Mohanad"/>
                <w:bCs/>
                <w:rtl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مادة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/>
                <w:bCs/>
                <w:rtl/>
              </w:rPr>
              <w:t xml:space="preserve"> الدرس: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المختبر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عملي/ميداني/      تدريبي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أخرى:</w:t>
            </w:r>
          </w:p>
        </w:tc>
      </w:tr>
      <w:tr w:rsidR="0084580C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F0564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>
              <w:rPr>
                <w:rFonts w:ascii="Arial" w:hAnsi="Arial" w:cs="AL-Mohanad" w:hint="cs"/>
                <w:bCs/>
                <w:rtl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cs="AL-Mohanad" w:hint="cs"/>
                <w:bCs/>
                <w:rtl/>
              </w:rPr>
              <w:t>كتاب، اوراق عمل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hint="cs"/>
                <w:rtl/>
              </w:rPr>
              <w:t>لاتوجد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hint="cs"/>
                <w:rtl/>
              </w:rPr>
              <w:t>لاتوجد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4"/>
      </w:tblGrid>
      <w:tr w:rsidR="00E81F1B" w:rsidRPr="00E71643" w:rsidTr="00753DB4">
        <w:trPr>
          <w:trHeight w:val="647"/>
        </w:trPr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753DB4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3-</w:t>
            </w:r>
            <w:r w:rsidR="003818BD">
              <w:rPr>
                <w:rFonts w:ascii="Arial" w:hAnsi="Arial" w:cs="AL-Mohanad" w:hint="cs"/>
                <w:b/>
                <w:rtl/>
              </w:rPr>
              <w:t xml:space="preserve"> </w:t>
            </w:r>
            <w:r w:rsidRPr="00E71643">
              <w:rPr>
                <w:rFonts w:ascii="Arial" w:hAnsi="Arial" w:cs="AL-Mohanad"/>
                <w:b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أسبوع):</w:t>
            </w:r>
            <w:r w:rsidR="00753DB4">
              <w:rPr>
                <w:rFonts w:ascii="Arial" w:hAnsi="Arial" w:cs="AL-Mohanad" w:hint="cs"/>
                <w:b/>
                <w:rtl/>
              </w:rPr>
              <w:t xml:space="preserve">  </w:t>
            </w:r>
            <w:r w:rsidR="006942C4" w:rsidRPr="00E71643">
              <w:rPr>
                <w:rFonts w:ascii="Arial" w:hAnsi="Arial" w:cs="AL-Mohanad" w:hint="cs"/>
                <w:rtl/>
              </w:rPr>
              <w:t>يتحدد حسب الحاجة و التقدم فى التدريس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220"/>
        <w:gridCol w:w="1170"/>
        <w:gridCol w:w="1980"/>
      </w:tblGrid>
      <w:tr w:rsidR="00E81F1B" w:rsidRPr="00E71643" w:rsidTr="00FF2A74">
        <w:trPr>
          <w:trHeight w:val="1394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Footer"/>
              <w:tabs>
                <w:tab w:val="clear" w:pos="4153"/>
                <w:tab w:val="clear" w:pos="8306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4-</w:t>
            </w:r>
            <w:r w:rsidR="003818BD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تطوير نتائج التعلم في  مجالات التعلم  </w:t>
            </w:r>
          </w:p>
          <w:p w:rsidR="00E81F1B" w:rsidRPr="00E71643" w:rsidRDefault="00E81F1B" w:rsidP="002F7AFA">
            <w:pPr>
              <w:pStyle w:val="Foot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numPr>
                <w:ilvl w:val="0"/>
                <w:numId w:val="3"/>
              </w:numPr>
              <w:bidi/>
              <w:spacing w:before="0" w:after="0"/>
              <w:ind w:left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المعارف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للمعارف المراد اكتسابها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30901" w:rsidRPr="003818BD" w:rsidRDefault="00030901" w:rsidP="008E54EE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الالمام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بم</w:t>
            </w:r>
            <w:r w:rsidR="008E54EE">
              <w:rPr>
                <w:rFonts w:ascii="Arial" w:hAnsi="Arial" w:cs="AL-Mohanad Bold" w:hint="cs"/>
                <w:sz w:val="24"/>
                <w:szCs w:val="24"/>
                <w:rtl/>
              </w:rPr>
              <w:t>ف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ا</w:t>
            </w:r>
            <w:r w:rsidR="008E54EE">
              <w:rPr>
                <w:rFonts w:ascii="Arial" w:hAnsi="Arial" w:cs="AL-Mohanad Bold" w:hint="cs"/>
                <w:sz w:val="24"/>
                <w:szCs w:val="24"/>
                <w:rtl/>
              </w:rPr>
              <w:t>هي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م العقيدة الإسلامية الصحيحة .</w:t>
            </w:r>
          </w:p>
          <w:p w:rsidR="00030901" w:rsidRPr="00E71643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التوحيد وأقسامه .</w:t>
            </w:r>
          </w:p>
          <w:p w:rsidR="00E81F1B" w:rsidRPr="003A2C46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أركان الإسلام العملية ( الصلاة ـ الزكاة ـ الصيام ـ الحج ) وأركان الإيمان .</w:t>
            </w:r>
          </w:p>
        </w:tc>
      </w:tr>
      <w:tr w:rsidR="00E81F1B" w:rsidRPr="00E71643" w:rsidTr="00F65790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F65790">
            <w:pPr>
              <w:pStyle w:val="Heading7"/>
              <w:bidi/>
              <w:spacing w:before="0" w:after="0"/>
              <w:ind w:left="8"/>
              <w:rPr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6681B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>استراتيجيات التدريس المستخدمة لتنمية تلك المعارف</w:t>
            </w:r>
            <w:r w:rsidRPr="00E71643">
              <w:rPr>
                <w:rFonts w:ascii="Arial" w:hAnsi="Arial" w:cs="AL-Mohanad" w:hint="cs"/>
                <w:rtl/>
              </w:rPr>
              <w:t>: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  <w:r w:rsidR="00F0564B">
              <w:rPr>
                <w:rFonts w:ascii="Arial" w:hAnsi="Arial" w:cs="AL-Mohanad" w:hint="cs"/>
                <w:b/>
                <w:rtl/>
              </w:rPr>
              <w:t>(</w:t>
            </w:r>
            <w:r w:rsidR="00F65790" w:rsidRPr="001271C8">
              <w:rPr>
                <w:rFonts w:ascii="Arial" w:hAnsi="Arial" w:cs="AL-Mohanad" w:hint="cs"/>
                <w:b/>
                <w:rtl/>
              </w:rPr>
              <w:t>المحاضرات</w:t>
            </w:r>
            <w:r w:rsidR="00F65790">
              <w:rPr>
                <w:rFonts w:ascii="Arial" w:hAnsi="Arial" w:cs="AL-Mohanad" w:hint="cs"/>
                <w:b/>
                <w:rtl/>
              </w:rPr>
              <w:t xml:space="preserve">، </w:t>
            </w:r>
            <w:r w:rsidR="00F65790" w:rsidRPr="001271C8">
              <w:rPr>
                <w:rFonts w:hint="cs"/>
                <w:rtl/>
              </w:rPr>
              <w:t>التعلم التعاونى</w:t>
            </w:r>
            <w:r w:rsidR="00F65790">
              <w:rPr>
                <w:rFonts w:hint="cs"/>
                <w:rtl/>
              </w:rPr>
              <w:t>،</w:t>
            </w:r>
            <w:r w:rsidR="00F65790" w:rsidRPr="001271C8">
              <w:rPr>
                <w:rFonts w:hint="cs"/>
                <w:rtl/>
              </w:rPr>
              <w:t xml:space="preserve"> المناقشة</w:t>
            </w:r>
            <w:r w:rsidR="00F0564B">
              <w:rPr>
                <w:rFonts w:hint="cs"/>
                <w:rtl/>
                <w:lang w:bidi="ar-EG"/>
              </w:rPr>
              <w:t xml:space="preserve"> ـ البحوث ـ القراءات الموجهة في المكتبة . )</w:t>
            </w:r>
          </w:p>
        </w:tc>
      </w:tr>
      <w:tr w:rsidR="00E81F1B" w:rsidRPr="00E71643" w:rsidTr="0051656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A6681B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A6681B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المعارف المكتسبة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516564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الاختبارات الاختبارات النهائية، </w:t>
            </w:r>
            <w:r w:rsidR="00F0564B">
              <w:rPr>
                <w:rFonts w:ascii="Arial" w:hAnsi="Arial" w:cs="AL-Mohanad" w:hint="cs"/>
                <w:sz w:val="24"/>
                <w:szCs w:val="24"/>
                <w:rtl/>
              </w:rPr>
              <w:t>التحريرية ـ التكاليف البحثية التعاونية .</w:t>
            </w:r>
          </w:p>
        </w:tc>
      </w:tr>
      <w:tr w:rsidR="00E81F1B" w:rsidRPr="00E71643" w:rsidTr="00FF2A74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numPr>
                <w:ilvl w:val="0"/>
                <w:numId w:val="3"/>
              </w:numPr>
              <w:bidi/>
              <w:spacing w:before="0" w:after="0"/>
              <w:ind w:left="796" w:hanging="796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المهارات ال</w:t>
            </w:r>
            <w:r w:rsidRPr="00E71643">
              <w:rPr>
                <w:rFonts w:ascii="Arial" w:hAnsi="Arial" w:cs="AL-Mohanad" w:hint="cs"/>
                <w:bCs/>
                <w:rtl/>
              </w:rPr>
              <w:t>إدراكية: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المراد تنميتها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B65375" w:rsidRDefault="00F0564B" w:rsidP="00F92D63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</w:t>
            </w:r>
            <w:r w:rsidR="00F92D63">
              <w:rPr>
                <w:rFonts w:ascii="Arial" w:hAnsi="Arial" w:cs="AL-Mohanad Bold" w:hint="cs"/>
                <w:sz w:val="24"/>
                <w:szCs w:val="24"/>
                <w:rtl/>
              </w:rPr>
              <w:t>رتقاء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بالتفكير الناقد .</w:t>
            </w:r>
          </w:p>
          <w:p w:rsidR="00B65375" w:rsidRDefault="00F92D63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استخدام الأساليب المناسبة التي تقيس مخرجات التعلم على اختلافها .</w:t>
            </w:r>
          </w:p>
          <w:p w:rsidR="00E81F1B" w:rsidRDefault="00F92D63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أن تميز بين ماهو جيد ورديء من الأساليب المستخدمة .</w:t>
            </w:r>
          </w:p>
          <w:p w:rsidR="00F92D63" w:rsidRPr="00E71643" w:rsidRDefault="00F92D63" w:rsidP="00F92D63">
            <w:p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FC1C6E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FC1C6E" w:rsidRDefault="00F92D63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اعتماد </w:t>
            </w:r>
            <w:r w:rsidR="00414C0B">
              <w:rPr>
                <w:rFonts w:ascii="Arial" w:hAnsi="Arial" w:cs="AL-Mohanad Bold" w:hint="cs"/>
                <w:sz w:val="24"/>
                <w:szCs w:val="24"/>
                <w:rtl/>
              </w:rPr>
              <w:t>النقشات الفصلية مع الطلاب وتكوين فرق عمل لمناقشة كل عنصر من الموضوعات .</w:t>
            </w:r>
          </w:p>
          <w:p w:rsidR="00FC1C6E" w:rsidRDefault="00414C0B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إعطاء الواجبات والتكاليف المنزلية الخاصة بتحليل 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عناصر الموضوعات التي تم تدريسها .</w:t>
            </w:r>
          </w:p>
          <w:p w:rsidR="00030901" w:rsidRPr="00E71643" w:rsidRDefault="00030901" w:rsidP="00960A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lastRenderedPageBreak/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960AC2" w:rsidRDefault="00C77B21" w:rsidP="007A60E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>تقييم ال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أ</w:t>
            </w:r>
            <w:r w:rsidR="007A60E2">
              <w:rPr>
                <w:rFonts w:ascii="Arial" w:hAnsi="Arial" w:cs="AL-Mohanad Bold" w:hint="cs"/>
                <w:sz w:val="24"/>
                <w:szCs w:val="24"/>
                <w:rtl/>
              </w:rPr>
              <w:t>قر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ان</w:t>
            </w: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030901" w:rsidRPr="00C77B21">
              <w:rPr>
                <w:rFonts w:ascii="Arial" w:hAnsi="Arial" w:cs="AL-Mohanad Bold" w:hint="cs"/>
                <w:sz w:val="24"/>
                <w:szCs w:val="24"/>
                <w:rtl/>
              </w:rPr>
              <w:t>التقييم الذاتي</w:t>
            </w: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التقييم النهائي (الختامي )</w:t>
            </w:r>
          </w:p>
          <w:p w:rsidR="00960AC2" w:rsidRDefault="00960AC2" w:rsidP="00960AC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الإشراف المباشر على المناقشات الصفية .</w:t>
            </w:r>
          </w:p>
          <w:p w:rsidR="00960AC2" w:rsidRPr="00960AC2" w:rsidRDefault="00960AC2" w:rsidP="00960AC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تقويم البحوث والأعمال الفردية والجماعية .</w:t>
            </w:r>
          </w:p>
        </w:tc>
      </w:tr>
      <w:tr w:rsidR="00E81F1B" w:rsidRPr="00E71643" w:rsidTr="00FF2A74">
        <w:trPr>
          <w:trHeight w:val="179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ج.  مهارات التعامل مع الآخرين و تحمل المسؤولية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1-وصف لمهارات العلاقات الشخصية والقدرة على تحمل المسؤولية المطلوب تطويرها:</w:t>
            </w:r>
          </w:p>
          <w:p w:rsidR="004027A8" w:rsidRPr="00E71643" w:rsidRDefault="004027A8" w:rsidP="00960AC2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ت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حيد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الجوانب المختلفة لممارسة عمليات النقد لأعمال الدارس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ين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81F1B" w:rsidRPr="00E71643" w:rsidRDefault="00960AC2" w:rsidP="00CA6870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اكتساب مهارات التعامل مع الأ</w:t>
            </w:r>
            <w:r w:rsidR="00E26ECA">
              <w:rPr>
                <w:rFonts w:ascii="Arial" w:hAnsi="Arial" w:cs="AL-Mohanad Bold" w:hint="cs"/>
                <w:sz w:val="24"/>
                <w:szCs w:val="24"/>
                <w:rtl/>
              </w:rPr>
              <w:t>خرين .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2-استراتيجيات التعليم المستخدمة في تطوير هذه المهارات:</w:t>
            </w:r>
          </w:p>
          <w:p w:rsidR="004027A8" w:rsidRDefault="00E26ECA" w:rsidP="00E26ECA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مناقشات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الهادفة داخل قاعة الدراسة حول مايثيره الطلاب حول بعض النقاط .</w:t>
            </w:r>
          </w:p>
          <w:p w:rsidR="00FC1C6E" w:rsidRDefault="00E26ECA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تقديم الطلاب لبعض الدروس أمام زملائهم .</w:t>
            </w:r>
          </w:p>
          <w:p w:rsidR="00FC1C6E" w:rsidRDefault="00E26ECA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القراءات التصحيحية الموجهة من قبل الطلاب داخل قاعة التدري</w:t>
            </w:r>
            <w:r w:rsidR="00C52364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س. </w:t>
            </w:r>
          </w:p>
          <w:p w:rsidR="00E81F1B" w:rsidRPr="00CA6870" w:rsidRDefault="00E81F1B" w:rsidP="00C523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مهارات التعامل مع الآخرين والقدرة على تحمل المسؤولية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4027A8" w:rsidRDefault="00A54E4C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التأكد من 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مدى استجابة الطالب لما يسند إليه من مهام . </w:t>
            </w:r>
          </w:p>
          <w:p w:rsidR="00FC1C6E" w:rsidRPr="00E71643" w:rsidRDefault="00146308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الملاحظة الدورية لأعمال الطلاب الفردية والجماعية.</w:t>
            </w:r>
          </w:p>
          <w:p w:rsidR="00E81F1B" w:rsidRPr="00E71643" w:rsidRDefault="00E81F1B" w:rsidP="00E65C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FF2A74">
        <w:trPr>
          <w:trHeight w:val="16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د. مهارات التواصل، وتقنية المعلومات، والمهارات العددية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المراد تنميتها في هذا المجال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955E3" w:rsidRPr="00FC1C6E" w:rsidRDefault="000955E3" w:rsidP="00F07D07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</w:t>
            </w:r>
            <w:r w:rsidR="00F07D07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للحصول على المعرفة المستجدة ذات الصلة </w:t>
            </w:r>
            <w:r w:rsidR="00777C8F">
              <w:rPr>
                <w:rFonts w:ascii="Arial" w:hAnsi="Arial" w:cs="AL-Mohanad Bold" w:hint="cs"/>
                <w:sz w:val="24"/>
                <w:szCs w:val="24"/>
                <w:rtl/>
              </w:rPr>
              <w:t>التي تثري مصادر ومراجع المقرر.</w:t>
            </w:r>
            <w:r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0955E3" w:rsidRDefault="001D3602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الإستفادة من </w:t>
            </w:r>
            <w:r w:rsidR="000955E3"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في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التعرف على بعض المصطلحات الغامضة</w:t>
            </w:r>
            <w:r w:rsidR="000A4B28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FC1C6E" w:rsidRDefault="00A4757A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التوجيه إلى التعلم الذاتي. </w:t>
            </w:r>
          </w:p>
          <w:p w:rsidR="00FC1C6E" w:rsidRPr="00E71643" w:rsidRDefault="00945B01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تبادل الحوار والإستفادة من تجارب الآخرين.</w:t>
            </w:r>
          </w:p>
          <w:p w:rsidR="000955E3" w:rsidRPr="00A679FC" w:rsidRDefault="000955E3" w:rsidP="00A679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585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1F4781">
              <w:rPr>
                <w:rFonts w:ascii="Arial" w:hAnsi="Arial" w:cs="AL-Mohanad" w:hint="cs"/>
                <w:sz w:val="24"/>
                <w:szCs w:val="24"/>
                <w:rtl/>
              </w:rPr>
              <w:t xml:space="preserve">  </w:t>
            </w:r>
            <w:r w:rsidR="004459C8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1F4781">
              <w:rPr>
                <w:rFonts w:ascii="Arial" w:hAnsi="Arial" w:cs="AL-Mohanad" w:hint="cs"/>
                <w:sz w:val="24"/>
                <w:szCs w:val="24"/>
                <w:rtl/>
              </w:rPr>
              <w:t xml:space="preserve">- </w:t>
            </w:r>
            <w:r w:rsidR="004459C8">
              <w:rPr>
                <w:rFonts w:ascii="Arial" w:hAnsi="Arial" w:cs="AL-Mohanad" w:hint="cs"/>
                <w:sz w:val="24"/>
                <w:szCs w:val="24"/>
                <w:rtl/>
              </w:rPr>
              <w:t>إعطاء الواجبات والتمارين الشاملة.</w:t>
            </w:r>
          </w:p>
          <w:p w:rsidR="00E81F1B" w:rsidRPr="00210DC1" w:rsidRDefault="0024330E" w:rsidP="00FC1C6E">
            <w:pPr>
              <w:numPr>
                <w:ilvl w:val="0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تنفيذ ورش عمل لإستقطاب واستخدام جميع مصادر التعلم.</w:t>
            </w:r>
            <w:r w:rsidR="00210DC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7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العددية ومهارات التواصل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F82BBB" w:rsidRPr="00E71643" w:rsidRDefault="0024330E" w:rsidP="0024330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val="en-AU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مقابلات، 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>وال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>ملاحظات</w:t>
            </w:r>
            <w:r>
              <w:rPr>
                <w:rFonts w:ascii="Arial" w:hAnsi="Arial" w:cs="AL-Mohanad" w:hint="cs"/>
                <w:sz w:val="24"/>
                <w:szCs w:val="24"/>
                <w:rtl/>
                <w:lang w:val="en-AU"/>
              </w:rPr>
              <w:t xml:space="preserve"> ، والإختبارات ، والمشاريع الجماعية.</w:t>
            </w:r>
          </w:p>
        </w:tc>
      </w:tr>
      <w:tr w:rsidR="00E81F1B" w:rsidRPr="00E71643" w:rsidTr="00FF2A7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هـ. المهارات الحركية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النفسية</w:t>
            </w:r>
            <w:r w:rsidRPr="00E71643">
              <w:rPr>
                <w:rFonts w:ascii="Arial" w:hAnsi="Arial" w:cs="AL-Mohanad"/>
                <w:bCs/>
                <w:rtl/>
              </w:rPr>
              <w:t xml:space="preserve"> (إن وجدت)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</w:p>
        </w:tc>
      </w:tr>
      <w:tr w:rsidR="00E81F1B" w:rsidRPr="00E71643" w:rsidTr="006C75FF">
        <w:trPr>
          <w:trHeight w:val="296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توصيف للمهارات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المراد تنميتها ومستوى الأداء المطلوب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</w:p>
        </w:tc>
      </w:tr>
      <w:tr w:rsidR="00E81F1B" w:rsidRPr="00E71643" w:rsidTr="006C75FF">
        <w:trPr>
          <w:trHeight w:val="26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</w:p>
        </w:tc>
      </w:tr>
      <w:tr w:rsidR="00E81F1B" w:rsidRPr="00E71643" w:rsidTr="006C75FF">
        <w:trPr>
          <w:trHeight w:val="323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طرق تقويم المهارات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لاينطبق</w:t>
            </w:r>
          </w:p>
        </w:tc>
      </w:tr>
      <w:tr w:rsidR="00E81F1B" w:rsidRPr="00E71643" w:rsidTr="006C75FF">
        <w:tblPrEx>
          <w:tblLook w:val="0000" w:firstRow="0" w:lastRow="0" w:firstColumn="0" w:lastColumn="0" w:noHBand="0" w:noVBand="0"/>
        </w:tblPrEx>
        <w:tc>
          <w:tcPr>
            <w:tcW w:w="9174" w:type="dxa"/>
            <w:gridSpan w:val="4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5</w:t>
            </w: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. جدول مهام تقويم الطلاب خلال الفصل الدراسي</w:t>
            </w:r>
            <w:r w:rsidRPr="00E71643">
              <w:rPr>
                <w:rFonts w:ascii="Arial" w:hAnsi="Arial" w:cs="AL-Mohanad" w:hint="cs"/>
                <w:b/>
                <w:bCs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676ED2">
        <w:tblPrEx>
          <w:tblLook w:val="0000" w:firstRow="0" w:lastRow="0" w:firstColumn="0" w:lastColumn="0" w:noHBand="0" w:noVBand="0"/>
        </w:tblPrEx>
        <w:tc>
          <w:tcPr>
            <w:tcW w:w="804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التقويم</w:t>
            </w:r>
          </w:p>
        </w:tc>
        <w:tc>
          <w:tcPr>
            <w:tcW w:w="522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مهمة التقويم (كتابة مقال، اختبا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ر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، مشروع جماعي، اختبار نهائي...الخ)</w:t>
            </w:r>
          </w:p>
        </w:tc>
        <w:tc>
          <w:tcPr>
            <w:tcW w:w="117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980" w:type="dxa"/>
          </w:tcPr>
          <w:p w:rsidR="00E81F1B" w:rsidRPr="00E71643" w:rsidRDefault="00E81F1B" w:rsidP="00676ED2">
            <w:pPr>
              <w:spacing w:after="0" w:line="240" w:lineRule="auto"/>
              <w:jc w:val="center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نسبت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ه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 من التقويم النهائي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  <w:rtl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1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05992">
              <w:rPr>
                <w:rFonts w:ascii="Arial" w:hAnsi="Arial" w:hint="cs"/>
                <w:sz w:val="24"/>
                <w:szCs w:val="24"/>
                <w:rtl/>
              </w:rPr>
              <w:t>تكاليف وواجبات وبحوث قصيرة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الجميع 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10%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2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4488A">
              <w:rPr>
                <w:rFonts w:ascii="Arial" w:hAnsi="Arial" w:hint="cs"/>
                <w:sz w:val="24"/>
                <w:szCs w:val="24"/>
                <w:rtl/>
              </w:rPr>
              <w:t>اختبارات قصيرة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6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15%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3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4488A">
              <w:rPr>
                <w:rFonts w:ascii="Arial" w:hAnsi="Arial" w:hint="cs"/>
                <w:sz w:val="24"/>
                <w:szCs w:val="24"/>
                <w:rtl/>
              </w:rPr>
              <w:t>تقييم أقران ومشاركات.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الجميع 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5%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4</w:t>
            </w:r>
          </w:p>
        </w:tc>
        <w:tc>
          <w:tcPr>
            <w:tcW w:w="5220" w:type="dxa"/>
          </w:tcPr>
          <w:p w:rsidR="006C75FF" w:rsidRPr="00E71643" w:rsidRDefault="0054488A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اختبار نصفي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8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30%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5</w:t>
            </w:r>
          </w:p>
        </w:tc>
        <w:tc>
          <w:tcPr>
            <w:tcW w:w="5220" w:type="dxa"/>
          </w:tcPr>
          <w:p w:rsidR="006C75FF" w:rsidRPr="00E71643" w:rsidRDefault="006C75FF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اختبار ختامي 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40%</w:t>
            </w:r>
          </w:p>
        </w:tc>
      </w:tr>
    </w:tbl>
    <w:p w:rsidR="00FF2A74" w:rsidRDefault="00FF2A74" w:rsidP="002F7AFA">
      <w:pPr>
        <w:pStyle w:val="Heading7"/>
        <w:bidi/>
        <w:spacing w:before="0" w:after="0"/>
        <w:ind w:hanging="357"/>
        <w:rPr>
          <w:rFonts w:ascii="Arial" w:hAnsi="Arial" w:cs="AL-Mohanad"/>
          <w:b/>
          <w:bCs/>
          <w:rtl/>
        </w:rPr>
      </w:pPr>
      <w:r>
        <w:rPr>
          <w:rFonts w:ascii="Arial" w:hAnsi="Arial" w:cs="AL-Mohanad" w:hint="cs"/>
          <w:b/>
          <w:bCs/>
          <w:rtl/>
        </w:rPr>
        <w:t xml:space="preserve">    </w:t>
      </w:r>
    </w:p>
    <w:p w:rsidR="00FE4BEE" w:rsidRPr="00FE4BEE" w:rsidRDefault="00FE4BEE" w:rsidP="00FE4BEE">
      <w:pPr>
        <w:rPr>
          <w:rtl/>
          <w:lang w:val="en-AU"/>
        </w:rPr>
      </w:pPr>
    </w:p>
    <w:p w:rsidR="00E81F1B" w:rsidRPr="00E71643" w:rsidRDefault="00FF2A74" w:rsidP="00FF2A74">
      <w:pPr>
        <w:pStyle w:val="Heading7"/>
        <w:bidi/>
        <w:spacing w:before="0" w:after="0"/>
        <w:ind w:hanging="357"/>
        <w:rPr>
          <w:rFonts w:ascii="Arial" w:hAnsi="Arial" w:cs="AL-Mohanad"/>
          <w:b/>
          <w:bCs/>
        </w:rPr>
      </w:pPr>
      <w:r>
        <w:rPr>
          <w:rFonts w:ascii="Arial" w:hAnsi="Arial" w:cs="AL-Mohanad" w:hint="cs"/>
          <w:b/>
          <w:bCs/>
          <w:rtl/>
        </w:rPr>
        <w:lastRenderedPageBreak/>
        <w:t xml:space="preserve">    </w:t>
      </w:r>
      <w:r w:rsidR="00E81F1B" w:rsidRPr="00E71643">
        <w:rPr>
          <w:rFonts w:ascii="Arial" w:hAnsi="Arial" w:cs="AL-Mohanad"/>
          <w:b/>
          <w:bCs/>
          <w:rtl/>
        </w:rPr>
        <w:t>د. الدعم الطلابي</w:t>
      </w:r>
      <w:r w:rsidR="00E81F1B"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22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0"/>
      </w:tblGrid>
      <w:tr w:rsidR="00E81F1B" w:rsidRPr="00E71643" w:rsidTr="006C75FF">
        <w:tc>
          <w:tcPr>
            <w:tcW w:w="9220" w:type="dxa"/>
          </w:tcPr>
          <w:p w:rsidR="00E81F1B" w:rsidRPr="00E71643" w:rsidRDefault="00E81F1B" w:rsidP="002F7AFA">
            <w:pPr>
              <w:pStyle w:val="BodyText3"/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سبوع).  </w:t>
            </w:r>
          </w:p>
          <w:p w:rsidR="006C75FF" w:rsidRPr="00E71643" w:rsidRDefault="006C75FF" w:rsidP="00EE5CEE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الساعات المكتبية (4</w:t>
            </w:r>
            <w:r w:rsidR="00EE5CEE">
              <w:rPr>
                <w:rFonts w:ascii="Arial" w:hAnsi="Arial" w:cs="AL-Mohanad Bold" w:hint="cs"/>
                <w:sz w:val="24"/>
                <w:szCs w:val="24"/>
                <w:rtl/>
              </w:rPr>
              <w:t>8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ساعة)</w:t>
            </w:r>
          </w:p>
          <w:p w:rsidR="00E81F1B" w:rsidRPr="00E71643" w:rsidRDefault="006C75FF" w:rsidP="002F7AFA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الإرشاد الأكاديمي </w:t>
            </w:r>
          </w:p>
        </w:tc>
      </w:tr>
    </w:tbl>
    <w:p w:rsidR="00FF2A74" w:rsidRDefault="00B21AFF" w:rsidP="00B21AFF">
      <w:pPr>
        <w:pStyle w:val="Heading5"/>
        <w:numPr>
          <w:ilvl w:val="0"/>
          <w:numId w:val="18"/>
        </w:numPr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  <w:rtl/>
        </w:rPr>
      </w:pPr>
      <w:r>
        <w:rPr>
          <w:rFonts w:ascii="Arial" w:hAnsi="Arial" w:cs="AL-Mohanad" w:hint="cs"/>
          <w:i w:val="0"/>
          <w:iCs w:val="0"/>
          <w:sz w:val="24"/>
          <w:szCs w:val="24"/>
          <w:rtl/>
        </w:rPr>
        <w:t>التواصل عبر البريد الإلكتروني</w:t>
      </w:r>
      <w:r w:rsidR="00CF1894">
        <w:rPr>
          <w:rFonts w:ascii="Arial" w:hAnsi="Arial" w:cs="AL-Mohanad" w:hint="cs"/>
          <w:i w:val="0"/>
          <w:iCs w:val="0"/>
          <w:sz w:val="24"/>
          <w:szCs w:val="24"/>
          <w:rtl/>
        </w:rPr>
        <w:t>.</w:t>
      </w:r>
    </w:p>
    <w:p w:rsidR="00E81F1B" w:rsidRPr="00E71643" w:rsidRDefault="00E81F1B" w:rsidP="002F7AFA">
      <w:pPr>
        <w:pStyle w:val="Heading5"/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</w:rPr>
      </w:pPr>
      <w:r w:rsidRPr="00E71643">
        <w:rPr>
          <w:rFonts w:ascii="Arial" w:hAnsi="Arial" w:cs="AL-Mohanad"/>
          <w:i w:val="0"/>
          <w:iCs w:val="0"/>
          <w:sz w:val="24"/>
          <w:szCs w:val="24"/>
          <w:rtl/>
        </w:rPr>
        <w:t>هـ . مصادر التعلم</w:t>
      </w:r>
      <w:r w:rsidRPr="00E71643">
        <w:rPr>
          <w:rFonts w:ascii="Arial" w:hAnsi="Arial" w:cs="AL-Mohanad" w:hint="cs"/>
          <w:i w:val="0"/>
          <w:iCs w:val="0"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الكتب المقررة المطلوبة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D71509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مذكرة الثقافة الإسلامية.</w:t>
            </w:r>
          </w:p>
          <w:p w:rsidR="00E27777" w:rsidRPr="00E27777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نحو ثقافة إسلامية أصلية- عمر الأشقر.</w:t>
            </w:r>
          </w:p>
          <w:p w:rsidR="00D71509" w:rsidRPr="00FF2A74" w:rsidRDefault="00D71509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  <w:p w:rsidR="00E81F1B" w:rsidRP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676ED2">
        <w:trPr>
          <w:trHeight w:val="242"/>
        </w:trPr>
        <w:tc>
          <w:tcPr>
            <w:tcW w:w="9356" w:type="dxa"/>
          </w:tcPr>
          <w:p w:rsidR="00676ED2" w:rsidRDefault="00E81F1B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الرئيسة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D71509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معالم الثقافة الإسلامية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د. عبد الكريم عثمان </w:t>
            </w:r>
          </w:p>
          <w:p w:rsidR="00E27777" w:rsidRPr="00E27777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المدخل إلى الثقافة الإسلامية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د. محمد رشاد سالم.</w:t>
            </w:r>
          </w:p>
          <w:p w:rsidR="00E81F1B" w:rsidRPr="00676ED2" w:rsidRDefault="006C75FF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الكتب و المراجع التي يوصى بها (المجلات العلمية، التقارير،...الخ) (أرفق قائمة بها) </w:t>
            </w:r>
          </w:p>
          <w:p w:rsidR="007544A1" w:rsidRPr="007544A1" w:rsidRDefault="007544A1" w:rsidP="007544A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مجلة الب</w:t>
            </w:r>
            <w:r w:rsidR="00246F52">
              <w:rPr>
                <w:rFonts w:ascii="Arial" w:hAnsi="Arial" w:cs="AL-Mohanad" w:hint="cs"/>
                <w:sz w:val="24"/>
                <w:szCs w:val="24"/>
                <w:rtl/>
              </w:rPr>
              <w:t>ح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وث الإسلامية. </w:t>
            </w:r>
          </w:p>
          <w:p w:rsidR="00E81F1B" w:rsidRPr="00E71643" w:rsidRDefault="00E81F1B" w:rsidP="007544A1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4-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الإلكترونية، مواقع الإنترنت...الخ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4749EE" w:rsidRPr="002C2C91" w:rsidRDefault="004749EE" w:rsidP="002C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موقع</w:t>
            </w:r>
            <w:r w:rsidR="002C2C91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2C2C91">
              <w:rPr>
                <w:rFonts w:ascii="Arial" w:hAnsi="Arial" w:cs="AL-Mohanad"/>
                <w:sz w:val="24"/>
                <w:szCs w:val="24"/>
                <w:lang w:bidi="ar-EG"/>
              </w:rPr>
              <w:t>Islamonline</w:t>
            </w:r>
            <w:r w:rsidR="00A40CD0" w:rsidRPr="002C2C91">
              <w:rPr>
                <w:rFonts w:ascii="Arial" w:hAnsi="Arial" w:cs="AL-Mohanad"/>
                <w:sz w:val="24"/>
                <w:szCs w:val="24"/>
                <w:lang w:bidi="ar-EG"/>
              </w:rPr>
              <w:t>.net</w:t>
            </w:r>
          </w:p>
          <w:p w:rsidR="00A40CD0" w:rsidRDefault="00CB1209" w:rsidP="004749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</w:t>
            </w:r>
            <w:r w:rsidR="00A40CD0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hyperlink r:id="rId10" w:history="1">
              <w:r w:rsidR="002C2C91" w:rsidRPr="00096D63">
                <w:rPr>
                  <w:rStyle w:val="Hyperlink"/>
                  <w:rFonts w:ascii="Arial" w:hAnsi="Arial" w:cs="AL-Mohanad"/>
                  <w:sz w:val="24"/>
                  <w:szCs w:val="24"/>
                </w:rPr>
                <w:t>www.al-islam.com/</w:t>
              </w:r>
            </w:hyperlink>
          </w:p>
          <w:p w:rsidR="002C2C91" w:rsidRPr="002C2C91" w:rsidRDefault="002C2C91" w:rsidP="002C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</w:t>
            </w:r>
            <w:r>
              <w:rPr>
                <w:rFonts w:ascii="Arial" w:hAnsi="Arial" w:cs="AL-Mohanad"/>
                <w:sz w:val="24"/>
                <w:szCs w:val="24"/>
              </w:rPr>
              <w:t>www. Islamdor</w:t>
            </w:r>
            <w:r>
              <w:rPr>
                <w:rFonts w:ascii="Arial" w:hAnsi="Arial" w:cs="AL-Mohanad"/>
                <w:sz w:val="24"/>
                <w:szCs w:val="24"/>
                <w:lang w:bidi="ar-EG"/>
              </w:rPr>
              <w:t xml:space="preserve">.com/ </w:t>
            </w:r>
          </w:p>
          <w:p w:rsidR="00E81F1B" w:rsidRPr="00FF2A74" w:rsidRDefault="00E81F1B" w:rsidP="00D71509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ind w:left="360"/>
              <w:jc w:val="both"/>
              <w:textAlignment w:val="baseline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70034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1051F" w:rsidRDefault="00E1051F" w:rsidP="00E1051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الموسوعة الشاملة</w:t>
            </w:r>
          </w:p>
          <w:p w:rsidR="00E1051F" w:rsidRPr="00E1051F" w:rsidRDefault="00E1051F" w:rsidP="00E1051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موسوعة الفقه الإسلامي.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و . المرافق اللازمة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874"/>
                <w:tab w:val="left" w:pos="14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باني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(قاعات المحاضرات، المختبرات،...الخ)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6C75FF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قاعة دراسية سعة  30  طالباً .</w:t>
            </w:r>
          </w:p>
          <w:p w:rsidR="00E81F1B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تجهيز القاعة بالوسائل المعينة ,وأجهزة حاسب 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11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مصادر الحاسب الآلي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6C75FF" w:rsidRPr="00E71643">
              <w:rPr>
                <w:rFonts w:ascii="Arial" w:hAnsi="Arial" w:cs="AL-Mohanad"/>
                <w:sz w:val="24"/>
                <w:szCs w:val="24"/>
              </w:rPr>
              <w:t xml:space="preserve"> </w:t>
            </w:r>
            <w:r w:rsidR="006C75FF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معمل حاسب آلي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مصادر أخرى (حددها...مثل: الحاجة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لى تجهيزات مخ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برية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خاصة, أذكرها، أو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رفق قائمة بها)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E81F1B" w:rsidRPr="00E71643" w:rsidRDefault="006C75FF" w:rsidP="002F7AFA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jc w:val="center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لاتوجد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  <w:lang w:bidi="ar-EG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ز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. </w:t>
      </w: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 تقييم المقرر الدراسي وعمليات تطويره 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الحصول على التغذية الراجعة من الطلاب بخصوص فعالية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2D452D" w:rsidRDefault="00EC1BA9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(مقابلات  شخصية )</w:t>
            </w:r>
            <w:r w:rsidR="00676ED2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 استبانات )</w:t>
            </w:r>
            <w:r w:rsidR="002D452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EC1BA9" w:rsidRPr="00676ED2" w:rsidRDefault="002D452D" w:rsidP="002F7AFA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تقييم في نهاية الفصل الدراسي </w:t>
            </w:r>
          </w:p>
          <w:p w:rsidR="002D452D" w:rsidRDefault="002D452D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رأي أستاذ المادة اللاحق</w:t>
            </w:r>
          </w:p>
          <w:p w:rsidR="00E81F1B" w:rsidRPr="00E71643" w:rsidRDefault="002D452D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مقابلة عينة من الطلاب المسجلين في المقرر لأخذ آرائهم.</w:t>
            </w:r>
            <w:r w:rsidR="00EC1BA9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أخرى لتقييم عملية التدريس من قبل المدرس أو القسم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E71643" w:rsidRDefault="005C6888" w:rsidP="005C6888">
            <w:pPr>
              <w:numPr>
                <w:ilvl w:val="0"/>
                <w:numId w:val="2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الإسترشاد بتقييم الزملاء في القسم لآداء عضو التدريس في تقديم المقرر وفعالية الأدوات المستخدمة.</w:t>
            </w:r>
          </w:p>
          <w:p w:rsidR="00EC1BA9" w:rsidRPr="00E71643" w:rsidRDefault="005C6888" w:rsidP="002F7AFA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التقويم الذاتي للبرنامج. </w:t>
            </w:r>
          </w:p>
          <w:p w:rsidR="00E80EFA" w:rsidRDefault="00EC1BA9" w:rsidP="005C6888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أخذ تغذية راجعة </w:t>
            </w:r>
            <w:r w:rsidR="00236E0D">
              <w:rPr>
                <w:rFonts w:ascii="Arial" w:hAnsi="Arial" w:cs="AL-Mohanad Bold" w:hint="cs"/>
                <w:sz w:val="24"/>
                <w:szCs w:val="24"/>
                <w:rtl/>
              </w:rPr>
              <w:t>من أعضاء التدريس السابقين لتدريس المادة</w:t>
            </w:r>
            <w:r w:rsidR="005C6888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E80EFA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81F1B" w:rsidRPr="00E71643" w:rsidRDefault="005C6888" w:rsidP="00E80E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lastRenderedPageBreak/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تطوير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676ED2" w:rsidRDefault="00EC1BA9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C47F79">
              <w:rPr>
                <w:rFonts w:ascii="Arial" w:hAnsi="Arial" w:cs="AL-Mohanad Bold" w:hint="cs"/>
                <w:sz w:val="24"/>
                <w:szCs w:val="24"/>
                <w:rtl/>
              </w:rPr>
              <w:t>نوفر الصيانة الدورية للأجهزه والوسائل المعينة</w:t>
            </w:r>
            <w:r w:rsidR="00C043E7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C1BA9" w:rsidRPr="00676ED2" w:rsidRDefault="00676ED2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تهئية الجو المناسب للدراسة، </w:t>
            </w:r>
            <w:r w:rsidR="00EC1BA9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جعل العلاقة بين الدارس والمدرس علاقة متينة . </w:t>
            </w:r>
          </w:p>
          <w:p w:rsidR="00E81F1B" w:rsidRPr="00E71643" w:rsidRDefault="00EC1BA9" w:rsidP="00C043E7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تقديم </w:t>
            </w:r>
            <w:r w:rsidR="00C043E7">
              <w:rPr>
                <w:rFonts w:ascii="Arial" w:hAnsi="Arial" w:cs="AL-Mohanad Bold" w:hint="cs"/>
                <w:sz w:val="24"/>
                <w:szCs w:val="24"/>
                <w:rtl/>
              </w:rPr>
              <w:t>دورات تدريبية ذات علاقة لعضو التدريس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.</w:t>
            </w:r>
          </w:p>
        </w:tc>
      </w:tr>
      <w:tr w:rsidR="00E81F1B" w:rsidRPr="00E71643" w:rsidTr="00676ED2">
        <w:trPr>
          <w:trHeight w:val="836"/>
        </w:trPr>
        <w:tc>
          <w:tcPr>
            <w:tcW w:w="9356" w:type="dxa"/>
          </w:tcPr>
          <w:p w:rsidR="002F7AFA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4-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التحقق من معايير الإنجاز لدى الطالب </w:t>
            </w:r>
          </w:p>
          <w:p w:rsidR="002F7AFA" w:rsidRPr="00E71643" w:rsidRDefault="002F7AFA" w:rsidP="002F7AF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الطلب من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مدرسين  مستقلين تدقيق تصحيح عينة من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عمال الطلبة </w:t>
            </w:r>
          </w:p>
          <w:p w:rsidR="00E81F1B" w:rsidRDefault="004347D9" w:rsidP="00434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التصحيح الجماعي من قبل أعضاء هيئة التدريس بالقسم.</w:t>
            </w:r>
          </w:p>
          <w:p w:rsidR="003C394A" w:rsidRPr="00E71643" w:rsidRDefault="003C394A" w:rsidP="00434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تقديم حوافز مادية ومعنوية لعضو التدريس المميز.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="008A4FF8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2F7AFA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إقامة لقاءات دورية مع الدارسين للوقوف على الجوانب الايجابية والسلبية في المقرر . </w:t>
            </w:r>
          </w:p>
          <w:p w:rsidR="00E81F1B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إعادة النظر في المقرر من حين لأخر (سنتين على الأكثر ) لإضافة المستجدات .</w:t>
            </w:r>
          </w:p>
          <w:p w:rsidR="002F7AFA" w:rsidRDefault="001A40A0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الخاصة بالمقرر لمواكبة التطورات المستجدة في مجال المقرر.</w:t>
            </w:r>
          </w:p>
          <w:p w:rsidR="004C58B8" w:rsidRPr="00E71643" w:rsidRDefault="004C58B8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الإستفادة من النتائج الإحصائية لتقويم الطلاب للمقرر في تحسين وتطوير المقرر.</w:t>
            </w:r>
          </w:p>
        </w:tc>
      </w:tr>
    </w:tbl>
    <w:p w:rsidR="00E81F1B" w:rsidRPr="00E71643" w:rsidRDefault="00E81F1B" w:rsidP="002F7AFA">
      <w:pPr>
        <w:spacing w:after="0" w:line="240" w:lineRule="auto"/>
        <w:jc w:val="center"/>
        <w:rPr>
          <w:rFonts w:ascii="Arial" w:hAnsi="Arial" w:cs="AL-Mohanad"/>
          <w:sz w:val="24"/>
          <w:szCs w:val="24"/>
          <w:lang w:bidi="ar-EG"/>
        </w:rPr>
      </w:pPr>
    </w:p>
    <w:sectPr w:rsidR="00E81F1B" w:rsidRPr="00E71643" w:rsidSect="00314301">
      <w:footerReference w:type="default" r:id="rId11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4A" w:rsidRDefault="0070034A" w:rsidP="00314301">
      <w:pPr>
        <w:spacing w:after="0" w:line="240" w:lineRule="auto"/>
      </w:pPr>
      <w:r>
        <w:separator/>
      </w:r>
    </w:p>
  </w:endnote>
  <w:endnote w:type="continuationSeparator" w:id="0">
    <w:p w:rsidR="0070034A" w:rsidRDefault="0070034A" w:rsidP="0031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5398705"/>
      <w:docPartObj>
        <w:docPartGallery w:val="Page Numbers (Bottom of Page)"/>
        <w:docPartUnique/>
      </w:docPartObj>
    </w:sdtPr>
    <w:sdtEndPr/>
    <w:sdtContent>
      <w:p w:rsidR="0070034A" w:rsidRDefault="00CC6B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7E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0034A" w:rsidRDefault="007003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4A" w:rsidRDefault="0070034A" w:rsidP="00314301">
      <w:pPr>
        <w:spacing w:after="0" w:line="240" w:lineRule="auto"/>
      </w:pPr>
      <w:r>
        <w:separator/>
      </w:r>
    </w:p>
  </w:footnote>
  <w:footnote w:type="continuationSeparator" w:id="0">
    <w:p w:rsidR="0070034A" w:rsidRDefault="0070034A" w:rsidP="00314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9pt;height:9.9pt" o:bullet="t">
        <v:imagedata r:id="rId1" o:title="BD21301_"/>
      </v:shape>
    </w:pict>
  </w:numPicBullet>
  <w:abstractNum w:abstractNumId="0">
    <w:nsid w:val="02937803"/>
    <w:multiLevelType w:val="hybridMultilevel"/>
    <w:tmpl w:val="FBA2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57971"/>
    <w:multiLevelType w:val="hybridMultilevel"/>
    <w:tmpl w:val="4AAAC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344B"/>
    <w:multiLevelType w:val="hybridMultilevel"/>
    <w:tmpl w:val="D7C2EAD8"/>
    <w:lvl w:ilvl="0" w:tplc="076CF5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A25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6A7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63A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0EE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CE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ED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C01C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CAB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A0ED4"/>
    <w:multiLevelType w:val="hybridMultilevel"/>
    <w:tmpl w:val="58180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04CB2"/>
    <w:multiLevelType w:val="hybridMultilevel"/>
    <w:tmpl w:val="8F0A1E70"/>
    <w:lvl w:ilvl="0" w:tplc="040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5">
    <w:nsid w:val="16917F73"/>
    <w:multiLevelType w:val="hybridMultilevel"/>
    <w:tmpl w:val="6AE07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F79B2"/>
    <w:multiLevelType w:val="hybridMultilevel"/>
    <w:tmpl w:val="F7DAEA58"/>
    <w:lvl w:ilvl="0" w:tplc="CBE253A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4EB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42B3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48CD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EA6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404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8FE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8EE3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E65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744F0"/>
    <w:multiLevelType w:val="hybridMultilevel"/>
    <w:tmpl w:val="00B2F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F6D90"/>
    <w:multiLevelType w:val="hybridMultilevel"/>
    <w:tmpl w:val="F830F256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A2A85"/>
    <w:multiLevelType w:val="hybridMultilevel"/>
    <w:tmpl w:val="E5AA5F22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4243F"/>
    <w:multiLevelType w:val="hybridMultilevel"/>
    <w:tmpl w:val="8F808EFE"/>
    <w:lvl w:ilvl="0" w:tplc="0409000B">
      <w:start w:val="1"/>
      <w:numFmt w:val="bullet"/>
      <w:lvlText w:val="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1">
    <w:nsid w:val="2AD55CD6"/>
    <w:multiLevelType w:val="hybridMultilevel"/>
    <w:tmpl w:val="7CDEB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353DAF"/>
    <w:multiLevelType w:val="hybridMultilevel"/>
    <w:tmpl w:val="E35A7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B029C"/>
    <w:multiLevelType w:val="hybridMultilevel"/>
    <w:tmpl w:val="5C7A4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523FA"/>
    <w:multiLevelType w:val="hybridMultilevel"/>
    <w:tmpl w:val="ED206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B04A4"/>
    <w:multiLevelType w:val="hybridMultilevel"/>
    <w:tmpl w:val="817CF680"/>
    <w:lvl w:ilvl="0" w:tplc="4AF2BE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2A9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564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F2B3D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7EA34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C873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A7F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C448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EB1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4E64C1"/>
    <w:multiLevelType w:val="hybridMultilevel"/>
    <w:tmpl w:val="468E0E10"/>
    <w:lvl w:ilvl="0" w:tplc="F97824C0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F3FB3"/>
    <w:multiLevelType w:val="hybridMultilevel"/>
    <w:tmpl w:val="DA84B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456516"/>
    <w:multiLevelType w:val="hybridMultilevel"/>
    <w:tmpl w:val="B1C8FC24"/>
    <w:lvl w:ilvl="0" w:tplc="8EDC10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6A89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661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455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4AC2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2F2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64C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BE7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0D64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B0C03"/>
    <w:multiLevelType w:val="hybridMultilevel"/>
    <w:tmpl w:val="CCEAA5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41A09"/>
    <w:multiLevelType w:val="hybridMultilevel"/>
    <w:tmpl w:val="66728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857800"/>
    <w:multiLevelType w:val="hybridMultilevel"/>
    <w:tmpl w:val="1B9A301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C3FEF"/>
    <w:multiLevelType w:val="hybridMultilevel"/>
    <w:tmpl w:val="4EAEF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7A80C4">
      <w:numFmt w:val="bullet"/>
      <w:lvlText w:val="-"/>
      <w:lvlJc w:val="left"/>
      <w:pPr>
        <w:tabs>
          <w:tab w:val="num" w:pos="4305"/>
        </w:tabs>
        <w:ind w:left="4305" w:hanging="2505"/>
      </w:pPr>
      <w:rPr>
        <w:rFonts w:ascii="Arial" w:eastAsia="Times New Roman" w:hAnsi="Arial" w:cs="AL-Mohanad Bold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C6361F"/>
    <w:multiLevelType w:val="hybridMultilevel"/>
    <w:tmpl w:val="25F20420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04188"/>
    <w:multiLevelType w:val="hybridMultilevel"/>
    <w:tmpl w:val="A078B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AA0A72"/>
    <w:multiLevelType w:val="hybridMultilevel"/>
    <w:tmpl w:val="AEEE5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E8FB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A378C"/>
    <w:multiLevelType w:val="hybridMultilevel"/>
    <w:tmpl w:val="F378C5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7B3734"/>
    <w:multiLevelType w:val="hybridMultilevel"/>
    <w:tmpl w:val="057E33AA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1E40F9"/>
    <w:multiLevelType w:val="hybridMultilevel"/>
    <w:tmpl w:val="0C08DE70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D008CC"/>
    <w:multiLevelType w:val="hybridMultilevel"/>
    <w:tmpl w:val="A502E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6A49EB"/>
    <w:multiLevelType w:val="hybridMultilevel"/>
    <w:tmpl w:val="192880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D7597"/>
    <w:multiLevelType w:val="hybridMultilevel"/>
    <w:tmpl w:val="51220F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A6451"/>
    <w:multiLevelType w:val="hybridMultilevel"/>
    <w:tmpl w:val="1EE81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16"/>
  </w:num>
  <w:num w:numId="4">
    <w:abstractNumId w:val="9"/>
  </w:num>
  <w:num w:numId="5">
    <w:abstractNumId w:val="25"/>
  </w:num>
  <w:num w:numId="6">
    <w:abstractNumId w:val="0"/>
  </w:num>
  <w:num w:numId="7">
    <w:abstractNumId w:val="24"/>
  </w:num>
  <w:num w:numId="8">
    <w:abstractNumId w:val="23"/>
  </w:num>
  <w:num w:numId="9">
    <w:abstractNumId w:val="27"/>
  </w:num>
  <w:num w:numId="10">
    <w:abstractNumId w:val="30"/>
  </w:num>
  <w:num w:numId="11">
    <w:abstractNumId w:val="3"/>
  </w:num>
  <w:num w:numId="12">
    <w:abstractNumId w:val="32"/>
  </w:num>
  <w:num w:numId="13">
    <w:abstractNumId w:val="19"/>
  </w:num>
  <w:num w:numId="14">
    <w:abstractNumId w:val="12"/>
  </w:num>
  <w:num w:numId="15">
    <w:abstractNumId w:val="26"/>
  </w:num>
  <w:num w:numId="16">
    <w:abstractNumId w:val="4"/>
  </w:num>
  <w:num w:numId="17">
    <w:abstractNumId w:val="5"/>
  </w:num>
  <w:num w:numId="18">
    <w:abstractNumId w:val="14"/>
  </w:num>
  <w:num w:numId="19">
    <w:abstractNumId w:val="22"/>
  </w:num>
  <w:num w:numId="20">
    <w:abstractNumId w:val="13"/>
  </w:num>
  <w:num w:numId="21">
    <w:abstractNumId w:val="10"/>
  </w:num>
  <w:num w:numId="22">
    <w:abstractNumId w:val="20"/>
  </w:num>
  <w:num w:numId="23">
    <w:abstractNumId w:val="17"/>
  </w:num>
  <w:num w:numId="24">
    <w:abstractNumId w:val="31"/>
  </w:num>
  <w:num w:numId="25">
    <w:abstractNumId w:val="29"/>
  </w:num>
  <w:num w:numId="26">
    <w:abstractNumId w:val="11"/>
  </w:num>
  <w:num w:numId="27">
    <w:abstractNumId w:val="7"/>
  </w:num>
  <w:num w:numId="28">
    <w:abstractNumId w:val="15"/>
  </w:num>
  <w:num w:numId="29">
    <w:abstractNumId w:val="2"/>
  </w:num>
  <w:num w:numId="30">
    <w:abstractNumId w:val="6"/>
  </w:num>
  <w:num w:numId="31">
    <w:abstractNumId w:val="18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F1B"/>
    <w:rsid w:val="00001744"/>
    <w:rsid w:val="00020AC9"/>
    <w:rsid w:val="0002649C"/>
    <w:rsid w:val="00030901"/>
    <w:rsid w:val="000955E3"/>
    <w:rsid w:val="00096169"/>
    <w:rsid w:val="000A2967"/>
    <w:rsid w:val="000A4B28"/>
    <w:rsid w:val="000E2C4A"/>
    <w:rsid w:val="00141021"/>
    <w:rsid w:val="00146308"/>
    <w:rsid w:val="001A40A0"/>
    <w:rsid w:val="001D3602"/>
    <w:rsid w:val="001F4781"/>
    <w:rsid w:val="002029F9"/>
    <w:rsid w:val="00210DC1"/>
    <w:rsid w:val="00214DD4"/>
    <w:rsid w:val="00236E0D"/>
    <w:rsid w:val="0024330E"/>
    <w:rsid w:val="00244764"/>
    <w:rsid w:val="00246AE4"/>
    <w:rsid w:val="00246F52"/>
    <w:rsid w:val="00265453"/>
    <w:rsid w:val="00276FBA"/>
    <w:rsid w:val="002C2C91"/>
    <w:rsid w:val="002C68E3"/>
    <w:rsid w:val="002D452D"/>
    <w:rsid w:val="002F7AFA"/>
    <w:rsid w:val="00301EEC"/>
    <w:rsid w:val="00314301"/>
    <w:rsid w:val="003804F2"/>
    <w:rsid w:val="003818BD"/>
    <w:rsid w:val="003A2C46"/>
    <w:rsid w:val="003B23B5"/>
    <w:rsid w:val="003C394A"/>
    <w:rsid w:val="003D7625"/>
    <w:rsid w:val="004006C2"/>
    <w:rsid w:val="004027A8"/>
    <w:rsid w:val="00402F6F"/>
    <w:rsid w:val="00414C0B"/>
    <w:rsid w:val="004347D9"/>
    <w:rsid w:val="00444C39"/>
    <w:rsid w:val="004459C8"/>
    <w:rsid w:val="00463864"/>
    <w:rsid w:val="0046560C"/>
    <w:rsid w:val="004749EE"/>
    <w:rsid w:val="00487B4C"/>
    <w:rsid w:val="004C58B8"/>
    <w:rsid w:val="00505992"/>
    <w:rsid w:val="00516564"/>
    <w:rsid w:val="0054488A"/>
    <w:rsid w:val="00546331"/>
    <w:rsid w:val="005C11A0"/>
    <w:rsid w:val="005C6888"/>
    <w:rsid w:val="00602307"/>
    <w:rsid w:val="00614CB5"/>
    <w:rsid w:val="00632AB9"/>
    <w:rsid w:val="00676ED2"/>
    <w:rsid w:val="00680B30"/>
    <w:rsid w:val="006942C4"/>
    <w:rsid w:val="006A718D"/>
    <w:rsid w:val="006C75FF"/>
    <w:rsid w:val="006D27E3"/>
    <w:rsid w:val="0070034A"/>
    <w:rsid w:val="00722BAC"/>
    <w:rsid w:val="00746F4D"/>
    <w:rsid w:val="00753DB4"/>
    <w:rsid w:val="007544A1"/>
    <w:rsid w:val="007623B8"/>
    <w:rsid w:val="00776FBE"/>
    <w:rsid w:val="00777C8F"/>
    <w:rsid w:val="00792212"/>
    <w:rsid w:val="007A021C"/>
    <w:rsid w:val="007A60E2"/>
    <w:rsid w:val="007C63AF"/>
    <w:rsid w:val="007E4415"/>
    <w:rsid w:val="007F456A"/>
    <w:rsid w:val="00806DBC"/>
    <w:rsid w:val="00825C49"/>
    <w:rsid w:val="0082695F"/>
    <w:rsid w:val="0084580C"/>
    <w:rsid w:val="008A4FF8"/>
    <w:rsid w:val="008E54EE"/>
    <w:rsid w:val="008F01C9"/>
    <w:rsid w:val="00931D0A"/>
    <w:rsid w:val="00940E0C"/>
    <w:rsid w:val="00945B01"/>
    <w:rsid w:val="00956C4B"/>
    <w:rsid w:val="00960AC2"/>
    <w:rsid w:val="009644F1"/>
    <w:rsid w:val="009B1F85"/>
    <w:rsid w:val="009E3F5C"/>
    <w:rsid w:val="009E5D9F"/>
    <w:rsid w:val="00A37743"/>
    <w:rsid w:val="00A40CD0"/>
    <w:rsid w:val="00A4757A"/>
    <w:rsid w:val="00A54E4C"/>
    <w:rsid w:val="00A6681B"/>
    <w:rsid w:val="00A679FC"/>
    <w:rsid w:val="00A71C4D"/>
    <w:rsid w:val="00AB2A8F"/>
    <w:rsid w:val="00B21AFF"/>
    <w:rsid w:val="00B37AE8"/>
    <w:rsid w:val="00B65375"/>
    <w:rsid w:val="00C043E7"/>
    <w:rsid w:val="00C2450A"/>
    <w:rsid w:val="00C4612E"/>
    <w:rsid w:val="00C47F79"/>
    <w:rsid w:val="00C52364"/>
    <w:rsid w:val="00C6399B"/>
    <w:rsid w:val="00C77B21"/>
    <w:rsid w:val="00CA6870"/>
    <w:rsid w:val="00CB1209"/>
    <w:rsid w:val="00CC69D1"/>
    <w:rsid w:val="00CC6B2B"/>
    <w:rsid w:val="00CE4191"/>
    <w:rsid w:val="00CF1894"/>
    <w:rsid w:val="00D0162C"/>
    <w:rsid w:val="00D71509"/>
    <w:rsid w:val="00DC59D4"/>
    <w:rsid w:val="00DE2EA2"/>
    <w:rsid w:val="00E1051F"/>
    <w:rsid w:val="00E26ECA"/>
    <w:rsid w:val="00E27777"/>
    <w:rsid w:val="00E46599"/>
    <w:rsid w:val="00E65CFC"/>
    <w:rsid w:val="00E71643"/>
    <w:rsid w:val="00E80EFA"/>
    <w:rsid w:val="00E81F1B"/>
    <w:rsid w:val="00E833A4"/>
    <w:rsid w:val="00EC1BA9"/>
    <w:rsid w:val="00EE5CEE"/>
    <w:rsid w:val="00F0564B"/>
    <w:rsid w:val="00F07D07"/>
    <w:rsid w:val="00F1119E"/>
    <w:rsid w:val="00F47C93"/>
    <w:rsid w:val="00F65790"/>
    <w:rsid w:val="00F82BBB"/>
    <w:rsid w:val="00F92D63"/>
    <w:rsid w:val="00FA6B35"/>
    <w:rsid w:val="00FC1C6E"/>
    <w:rsid w:val="00FE4BEE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1B"/>
    <w:pPr>
      <w:bidi/>
    </w:pPr>
    <w:rPr>
      <w:rFonts w:ascii="Calibri" w:eastAsia="Calibri" w:hAnsi="Calibri" w:cs="Arial"/>
    </w:rPr>
  </w:style>
  <w:style w:type="paragraph" w:styleId="Heading5">
    <w:name w:val="heading 5"/>
    <w:basedOn w:val="Normal"/>
    <w:next w:val="Normal"/>
    <w:link w:val="Heading5Char"/>
    <w:unhideWhenUsed/>
    <w:qFormat/>
    <w:rsid w:val="00E81F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E81F1B"/>
    <w:pPr>
      <w:bidi w:val="0"/>
      <w:spacing w:before="240" w:after="60" w:line="240" w:lineRule="auto"/>
      <w:outlineLvl w:val="6"/>
    </w:pPr>
    <w:rPr>
      <w:rFonts w:eastAsia="Times New Roman"/>
      <w:sz w:val="24"/>
      <w:szCs w:val="24"/>
      <w:lang w:val="en-AU"/>
    </w:rPr>
  </w:style>
  <w:style w:type="paragraph" w:styleId="Heading9">
    <w:name w:val="heading 9"/>
    <w:basedOn w:val="Normal"/>
    <w:next w:val="Normal"/>
    <w:link w:val="Heading9Char"/>
    <w:qFormat/>
    <w:rsid w:val="00E81F1B"/>
    <w:pPr>
      <w:bidi w:val="0"/>
      <w:spacing w:before="240" w:after="60" w:line="240" w:lineRule="auto"/>
      <w:outlineLvl w:val="8"/>
    </w:pPr>
    <w:rPr>
      <w:rFonts w:ascii="Arial" w:eastAsia="Times New Roman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E81F1B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E81F1B"/>
    <w:rPr>
      <w:rFonts w:ascii="Calibri" w:eastAsia="Times New Roman" w:hAnsi="Calibri" w:cs="Arial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81F1B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81F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1B"/>
    <w:rPr>
      <w:rFonts w:ascii="Calibri" w:eastAsia="Calibri" w:hAnsi="Calibri" w:cs="Arial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1F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1F1B"/>
    <w:rPr>
      <w:rFonts w:ascii="Calibri" w:eastAsia="Calibri" w:hAnsi="Calibri" w:cs="Arial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43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301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3A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2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C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14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936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307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208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34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669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8700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03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l-islam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E36DE-EF96-480E-913D-102F3FC4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1199</Words>
  <Characters>6838</Characters>
  <Application>Microsoft Office Word</Application>
  <DocSecurity>0</DocSecurity>
  <Lines>56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عبدالمجيد</dc:creator>
  <cp:lastModifiedBy>Guest</cp:lastModifiedBy>
  <cp:revision>97</cp:revision>
  <dcterms:created xsi:type="dcterms:W3CDTF">2010-12-02T13:57:00Z</dcterms:created>
  <dcterms:modified xsi:type="dcterms:W3CDTF">2012-04-16T15:08:00Z</dcterms:modified>
</cp:coreProperties>
</file>