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4793" w:rsidRPr="00F602CD" w:rsidRDefault="00424793" w:rsidP="00424793">
      <w:pPr>
        <w:pStyle w:val="Heading1"/>
        <w:rPr>
          <w:rFonts w:ascii="Arabic Typesetting" w:hAnsi="Arabic Typesetting" w:cs="Arabic Typesetting"/>
          <w:color w:val="5F5F5F"/>
          <w:sz w:val="20"/>
          <w:szCs w:val="20"/>
          <w:rtl/>
        </w:rPr>
      </w:pPr>
      <w:r w:rsidRPr="00F602CD">
        <w:rPr>
          <w:rFonts w:ascii="Arabic Typesetting" w:hAnsi="Arabic Typesetting" w:cs="Arabic Typesetting"/>
          <w:color w:val="5F5F5F"/>
          <w:sz w:val="20"/>
          <w:szCs w:val="20"/>
          <w:rtl/>
        </w:rPr>
        <w:t>بسم الله الرحمن الرحيم</w:t>
      </w:r>
    </w:p>
    <w:p w:rsidR="00424793" w:rsidRPr="00F602CD" w:rsidRDefault="00424793" w:rsidP="00424793">
      <w:pPr>
        <w:pStyle w:val="Header"/>
        <w:rPr>
          <w:rFonts w:ascii="Tahoma" w:hAnsi="Tahoma" w:cs="Tahoma"/>
          <w:color w:val="5F5F5F"/>
          <w:sz w:val="20"/>
          <w:szCs w:val="20"/>
          <w:rtl/>
        </w:rPr>
      </w:pPr>
    </w:p>
    <w:p w:rsidR="00ED290A" w:rsidRPr="00F602CD" w:rsidRDefault="00ED290A" w:rsidP="008F147D">
      <w:pPr>
        <w:pStyle w:val="Header"/>
        <w:jc w:val="center"/>
        <w:rPr>
          <w:rFonts w:ascii="Cambria" w:hAnsi="Cambria" w:cs="Tahoma"/>
          <w:sz w:val="32"/>
          <w:szCs w:val="32"/>
        </w:rPr>
      </w:pPr>
      <w:r w:rsidRPr="00F602CD">
        <w:rPr>
          <w:rFonts w:ascii="Cambria" w:hAnsi="Cambria" w:cs="Tahoma"/>
          <w:sz w:val="32"/>
          <w:szCs w:val="32"/>
        </w:rPr>
        <w:t>Aqil M</w:t>
      </w:r>
      <w:r w:rsidR="008F147D" w:rsidRPr="00F602CD">
        <w:rPr>
          <w:rFonts w:ascii="Cambria" w:hAnsi="Cambria" w:cs="Tahoma"/>
          <w:sz w:val="32"/>
          <w:szCs w:val="32"/>
        </w:rPr>
        <w:t>.</w:t>
      </w:r>
      <w:r w:rsidRPr="00F602CD">
        <w:rPr>
          <w:rFonts w:ascii="Cambria" w:hAnsi="Cambria" w:cs="Tahoma"/>
          <w:sz w:val="32"/>
          <w:szCs w:val="32"/>
        </w:rPr>
        <w:t xml:space="preserve"> Azmi</w:t>
      </w:r>
    </w:p>
    <w:p w:rsidR="00FA6788" w:rsidRPr="00F602CD" w:rsidRDefault="00D9546F" w:rsidP="003016E7">
      <w:pPr>
        <w:pStyle w:val="Header"/>
        <w:jc w:val="center"/>
        <w:rPr>
          <w:rFonts w:ascii="Georgia" w:hAnsi="Georgia" w:cs="Tahoma"/>
          <w:smallCaps/>
          <w:sz w:val="22"/>
          <w:szCs w:val="22"/>
        </w:rPr>
      </w:pPr>
      <w:r w:rsidRPr="00F602CD">
        <w:rPr>
          <w:rFonts w:ascii="Georgia" w:hAnsi="Georgia" w:cs="Tahoma"/>
          <w:smallCaps/>
          <w:sz w:val="22"/>
          <w:szCs w:val="22"/>
        </w:rPr>
        <w:t>Short CV</w:t>
      </w:r>
    </w:p>
    <w:p w:rsidR="001A4330" w:rsidRPr="00F602CD" w:rsidRDefault="001A4330" w:rsidP="003016E7">
      <w:pPr>
        <w:pStyle w:val="Header"/>
        <w:jc w:val="center"/>
        <w:rPr>
          <w:rFonts w:ascii="Georgia" w:hAnsi="Georgia" w:cs="Tahoma"/>
          <w:smallCaps/>
          <w:sz w:val="22"/>
          <w:szCs w:val="22"/>
        </w:rPr>
      </w:pPr>
    </w:p>
    <w:p w:rsidR="001A4330" w:rsidRPr="00F602CD" w:rsidRDefault="000742D0" w:rsidP="000742D0">
      <w:pPr>
        <w:spacing w:after="120"/>
        <w:jc w:val="center"/>
        <w:rPr>
          <w:rFonts w:ascii="Georgia" w:hAnsi="Georgia"/>
          <w:i/>
          <w:iCs/>
          <w:color w:val="333333"/>
        </w:rPr>
      </w:pPr>
      <w:r w:rsidRPr="00F602CD">
        <w:rPr>
          <w:rFonts w:ascii="Georgia" w:hAnsi="Georgia"/>
          <w:i/>
          <w:iCs/>
          <w:color w:val="333333"/>
        </w:rPr>
        <w:t xml:space="preserve">Refereed </w:t>
      </w:r>
      <w:r w:rsidR="001A4330" w:rsidRPr="00F602CD">
        <w:rPr>
          <w:rFonts w:ascii="Georgia" w:hAnsi="Georgia"/>
          <w:i/>
          <w:iCs/>
          <w:color w:val="333333"/>
        </w:rPr>
        <w:t>Journals</w:t>
      </w:r>
    </w:p>
    <w:p w:rsidR="0074036F" w:rsidRPr="00F602CD" w:rsidRDefault="0074036F" w:rsidP="00121209">
      <w:pPr>
        <w:numPr>
          <w:ilvl w:val="0"/>
          <w:numId w:val="4"/>
        </w:numPr>
        <w:rPr>
          <w:rFonts w:ascii="Georgia" w:hAnsi="Georgia"/>
          <w:sz w:val="20"/>
          <w:szCs w:val="20"/>
        </w:rPr>
      </w:pPr>
      <w:r w:rsidRPr="00F602CD">
        <w:rPr>
          <w:rFonts w:ascii="Georgia" w:hAnsi="Georgia"/>
          <w:sz w:val="20"/>
          <w:szCs w:val="20"/>
          <w:u w:val="single"/>
        </w:rPr>
        <w:t>A. Azmi</w:t>
      </w:r>
      <w:r w:rsidRPr="00F602CD">
        <w:rPr>
          <w:rFonts w:ascii="Georgia" w:hAnsi="Georgia"/>
          <w:sz w:val="20"/>
          <w:szCs w:val="20"/>
        </w:rPr>
        <w:t xml:space="preserve">, “Identification of Tandem Repeats Over Large-Alphabet Inputs”, </w:t>
      </w:r>
      <w:r w:rsidRPr="00F602CD">
        <w:rPr>
          <w:rFonts w:ascii="Georgia" w:hAnsi="Georgia"/>
          <w:i/>
          <w:iCs/>
          <w:sz w:val="20"/>
          <w:szCs w:val="20"/>
        </w:rPr>
        <w:t>Information Sciences (INS)</w:t>
      </w:r>
      <w:r w:rsidRPr="00F602CD">
        <w:rPr>
          <w:rFonts w:ascii="Georgia" w:hAnsi="Georgia"/>
          <w:sz w:val="20"/>
          <w:szCs w:val="20"/>
        </w:rPr>
        <w:t>, Elsevier,</w:t>
      </w:r>
      <w:r w:rsidR="00121209" w:rsidRPr="00F602CD">
        <w:rPr>
          <w:rFonts w:ascii="Georgia" w:hAnsi="Georgia"/>
          <w:sz w:val="20"/>
          <w:szCs w:val="20"/>
        </w:rPr>
        <w:t xml:space="preserve"> vol. 345, no. 6, pp. 96-105</w:t>
      </w:r>
      <w:r w:rsidRPr="00F602CD">
        <w:rPr>
          <w:rFonts w:ascii="Georgia" w:hAnsi="Georgia"/>
          <w:sz w:val="20"/>
          <w:szCs w:val="20"/>
        </w:rPr>
        <w:t xml:space="preserve">. IF (2013/4) = 4.038. Doi: </w:t>
      </w:r>
      <w:hyperlink r:id="rId9" w:history="1">
        <w:r w:rsidRPr="00F602CD">
          <w:rPr>
            <w:rStyle w:val="Hyperlink"/>
            <w:rFonts w:ascii="Georgia" w:hAnsi="Georgia"/>
            <w:sz w:val="20"/>
            <w:szCs w:val="20"/>
          </w:rPr>
          <w:t>10.1016/j.ins.2016.01.050</w:t>
        </w:r>
      </w:hyperlink>
    </w:p>
    <w:p w:rsidR="00E94BC4" w:rsidRPr="00F602CD" w:rsidRDefault="00E94BC4" w:rsidP="00C921B6">
      <w:pPr>
        <w:numPr>
          <w:ilvl w:val="0"/>
          <w:numId w:val="4"/>
        </w:numPr>
        <w:rPr>
          <w:rFonts w:ascii="Georgia" w:hAnsi="Georgia"/>
          <w:sz w:val="20"/>
          <w:szCs w:val="20"/>
        </w:rPr>
      </w:pPr>
      <w:r w:rsidRPr="00F602CD">
        <w:rPr>
          <w:rFonts w:ascii="Georgia" w:hAnsi="Georgia"/>
          <w:sz w:val="20"/>
          <w:szCs w:val="20"/>
        </w:rPr>
        <w:t xml:space="preserve">H. Aldayel and </w:t>
      </w:r>
      <w:r w:rsidRPr="00F602CD">
        <w:rPr>
          <w:rFonts w:ascii="Georgia" w:hAnsi="Georgia"/>
          <w:sz w:val="20"/>
          <w:szCs w:val="20"/>
          <w:u w:val="single"/>
        </w:rPr>
        <w:t>A. Azmi</w:t>
      </w:r>
      <w:r w:rsidRPr="00F602CD">
        <w:rPr>
          <w:rFonts w:ascii="Georgia" w:hAnsi="Georgia"/>
          <w:sz w:val="20"/>
          <w:szCs w:val="20"/>
        </w:rPr>
        <w:t xml:space="preserve">, “Arabic Tweets Sentiment Analysis – Hybrid Scheme”, </w:t>
      </w:r>
      <w:r w:rsidRPr="00F602CD">
        <w:rPr>
          <w:rFonts w:ascii="Georgia" w:hAnsi="Georgia"/>
          <w:i/>
          <w:iCs/>
          <w:sz w:val="20"/>
          <w:szCs w:val="20"/>
        </w:rPr>
        <w:t>J Information Science (JIS),</w:t>
      </w:r>
      <w:r w:rsidR="00AF2364" w:rsidRPr="00F602CD">
        <w:rPr>
          <w:rFonts w:ascii="Georgia" w:hAnsi="Georgia"/>
          <w:sz w:val="20"/>
          <w:szCs w:val="20"/>
        </w:rPr>
        <w:t xml:space="preserve"> Sage Publication,</w:t>
      </w:r>
      <w:r w:rsidRPr="00F602CD">
        <w:rPr>
          <w:rFonts w:ascii="Georgia" w:hAnsi="Georgia"/>
          <w:i/>
          <w:iCs/>
          <w:sz w:val="20"/>
          <w:szCs w:val="20"/>
        </w:rPr>
        <w:t xml:space="preserve"> </w:t>
      </w:r>
      <w:r w:rsidRPr="00F602CD">
        <w:rPr>
          <w:rFonts w:ascii="Georgia" w:hAnsi="Georgia"/>
          <w:sz w:val="20"/>
          <w:szCs w:val="20"/>
        </w:rPr>
        <w:t>accepted for publication. IF (201</w:t>
      </w:r>
      <w:r w:rsidR="001D6302" w:rsidRPr="00F602CD">
        <w:rPr>
          <w:rFonts w:ascii="Georgia" w:hAnsi="Georgia"/>
          <w:sz w:val="20"/>
          <w:szCs w:val="20"/>
        </w:rPr>
        <w:t>3/</w:t>
      </w:r>
      <w:r w:rsidRPr="00F602CD">
        <w:rPr>
          <w:rFonts w:ascii="Georgia" w:hAnsi="Georgia"/>
          <w:sz w:val="20"/>
          <w:szCs w:val="20"/>
        </w:rPr>
        <w:t xml:space="preserve">4) = 1.158. Doi: </w:t>
      </w:r>
      <w:hyperlink r:id="rId10" w:history="1">
        <w:r w:rsidRPr="00F602CD">
          <w:rPr>
            <w:rStyle w:val="Hyperlink"/>
            <w:rFonts w:ascii="Georgia" w:hAnsi="Georgia"/>
            <w:sz w:val="20"/>
            <w:szCs w:val="20"/>
          </w:rPr>
          <w:t>10.1177/0165551515610513</w:t>
        </w:r>
      </w:hyperlink>
    </w:p>
    <w:p w:rsidR="00C921B6" w:rsidRPr="00F602CD" w:rsidRDefault="00C921B6" w:rsidP="00C921B6">
      <w:pPr>
        <w:numPr>
          <w:ilvl w:val="0"/>
          <w:numId w:val="4"/>
        </w:numPr>
        <w:rPr>
          <w:rFonts w:ascii="Georgia" w:hAnsi="Georgia"/>
          <w:sz w:val="20"/>
          <w:szCs w:val="20"/>
        </w:rPr>
      </w:pPr>
      <w:r w:rsidRPr="00F602CD">
        <w:rPr>
          <w:rFonts w:ascii="Georgia" w:hAnsi="Georgia"/>
          <w:sz w:val="20"/>
          <w:szCs w:val="20"/>
          <w:u w:val="single"/>
        </w:rPr>
        <w:t>A. Azmi</w:t>
      </w:r>
      <w:r w:rsidRPr="00F602CD">
        <w:rPr>
          <w:rFonts w:ascii="Georgia" w:hAnsi="Georgia"/>
          <w:sz w:val="20"/>
          <w:szCs w:val="20"/>
        </w:rPr>
        <w:t xml:space="preserve"> and E. Aljafari, “Modern Information Retrieval in Arabic – Catering to Standard and Colloquial Arabic Users”, </w:t>
      </w:r>
      <w:r w:rsidRPr="00F602CD">
        <w:rPr>
          <w:rFonts w:ascii="Georgia" w:hAnsi="Georgia"/>
          <w:i/>
          <w:iCs/>
          <w:sz w:val="20"/>
          <w:szCs w:val="20"/>
        </w:rPr>
        <w:t>J Information Science (JIS)</w:t>
      </w:r>
      <w:r w:rsidRPr="00F602CD">
        <w:rPr>
          <w:rFonts w:ascii="Georgia" w:hAnsi="Georgia"/>
          <w:sz w:val="20"/>
          <w:szCs w:val="20"/>
        </w:rPr>
        <w:t>, Sage Publication,  vol. 41, no. 4, pp. 506-517, 2015. IF (201</w:t>
      </w:r>
      <w:r w:rsidR="001D6302" w:rsidRPr="00F602CD">
        <w:rPr>
          <w:rFonts w:ascii="Georgia" w:hAnsi="Georgia"/>
          <w:sz w:val="20"/>
          <w:szCs w:val="20"/>
        </w:rPr>
        <w:t>3/</w:t>
      </w:r>
      <w:r w:rsidRPr="00F602CD">
        <w:rPr>
          <w:rFonts w:ascii="Georgia" w:hAnsi="Georgia"/>
          <w:sz w:val="20"/>
          <w:szCs w:val="20"/>
        </w:rPr>
        <w:t xml:space="preserve">4) = 1.158. Doi: </w:t>
      </w:r>
      <w:hyperlink r:id="rId11" w:history="1">
        <w:r w:rsidRPr="00F602CD">
          <w:rPr>
            <w:rStyle w:val="Hyperlink"/>
            <w:rFonts w:ascii="Georgia" w:hAnsi="Georgia"/>
            <w:sz w:val="20"/>
            <w:szCs w:val="20"/>
          </w:rPr>
          <w:t>10.1177/0165551515585720</w:t>
        </w:r>
      </w:hyperlink>
    </w:p>
    <w:p w:rsidR="004C2C52" w:rsidRPr="00F602CD" w:rsidRDefault="004C2C52" w:rsidP="001D6302">
      <w:pPr>
        <w:numPr>
          <w:ilvl w:val="0"/>
          <w:numId w:val="4"/>
        </w:numPr>
        <w:rPr>
          <w:rFonts w:ascii="Georgia" w:hAnsi="Georgia"/>
          <w:sz w:val="20"/>
          <w:szCs w:val="20"/>
        </w:rPr>
      </w:pPr>
      <w:r w:rsidRPr="00F602CD">
        <w:rPr>
          <w:rFonts w:ascii="Georgia" w:hAnsi="Georgia"/>
          <w:sz w:val="20"/>
          <w:szCs w:val="20"/>
          <w:u w:val="single"/>
        </w:rPr>
        <w:t>A. Azmi</w:t>
      </w:r>
      <w:r w:rsidRPr="00F602CD">
        <w:rPr>
          <w:rFonts w:ascii="Georgia" w:hAnsi="Georgia"/>
          <w:sz w:val="20"/>
          <w:szCs w:val="20"/>
        </w:rPr>
        <w:t xml:space="preserve"> and R. Almajed, “A Survey of Automatic Arabic Diacritization Techniques”, </w:t>
      </w:r>
      <w:r w:rsidRPr="00F602CD">
        <w:rPr>
          <w:rFonts w:ascii="Georgia" w:hAnsi="Georgia"/>
          <w:i/>
          <w:iCs/>
          <w:sz w:val="20"/>
          <w:szCs w:val="20"/>
        </w:rPr>
        <w:t>Natural Language Engineering (NLE)</w:t>
      </w:r>
      <w:r w:rsidRPr="00F602CD">
        <w:rPr>
          <w:rFonts w:ascii="Georgia" w:hAnsi="Georgia"/>
          <w:sz w:val="20"/>
          <w:szCs w:val="20"/>
        </w:rPr>
        <w:t>, Cambridge Univ. Press, vol. 21, no. 3, pp. 477-495, 2015. IF (201</w:t>
      </w:r>
      <w:r w:rsidR="001D6302" w:rsidRPr="00F602CD">
        <w:rPr>
          <w:rFonts w:ascii="Georgia" w:hAnsi="Georgia"/>
          <w:sz w:val="20"/>
          <w:szCs w:val="20"/>
        </w:rPr>
        <w:t>3/4</w:t>
      </w:r>
      <w:r w:rsidRPr="00F602CD">
        <w:rPr>
          <w:rFonts w:ascii="Georgia" w:hAnsi="Georgia"/>
          <w:sz w:val="20"/>
          <w:szCs w:val="20"/>
        </w:rPr>
        <w:t>) = 0.</w:t>
      </w:r>
      <w:r w:rsidR="001D6302" w:rsidRPr="00F602CD">
        <w:rPr>
          <w:rFonts w:ascii="Georgia" w:hAnsi="Georgia"/>
          <w:sz w:val="20"/>
          <w:szCs w:val="20"/>
        </w:rPr>
        <w:t>639</w:t>
      </w:r>
      <w:r w:rsidRPr="00F602CD">
        <w:rPr>
          <w:rFonts w:ascii="Georgia" w:hAnsi="Georgia"/>
          <w:sz w:val="20"/>
          <w:szCs w:val="20"/>
        </w:rPr>
        <w:t xml:space="preserve">. Doi: </w:t>
      </w:r>
      <w:hyperlink r:id="rId12" w:history="1">
        <w:r w:rsidRPr="00F602CD">
          <w:rPr>
            <w:rStyle w:val="Hyperlink"/>
            <w:rFonts w:ascii="Georgia" w:hAnsi="Georgia"/>
            <w:sz w:val="20"/>
            <w:szCs w:val="20"/>
          </w:rPr>
          <w:t>10.1017/S1351324913000284</w:t>
        </w:r>
      </w:hyperlink>
      <w:r w:rsidRPr="00F602CD">
        <w:rPr>
          <w:rFonts w:ascii="Georgia" w:hAnsi="Georgia"/>
          <w:sz w:val="20"/>
          <w:szCs w:val="20"/>
        </w:rPr>
        <w:t>.</w:t>
      </w:r>
    </w:p>
    <w:p w:rsidR="00A564EF" w:rsidRPr="00F602CD" w:rsidRDefault="00A564EF" w:rsidP="00A564EF">
      <w:pPr>
        <w:numPr>
          <w:ilvl w:val="0"/>
          <w:numId w:val="4"/>
        </w:numPr>
        <w:rPr>
          <w:rFonts w:ascii="Georgia" w:hAnsi="Georgia"/>
          <w:sz w:val="20"/>
          <w:szCs w:val="20"/>
        </w:rPr>
      </w:pPr>
      <w:r w:rsidRPr="00F602CD">
        <w:rPr>
          <w:rFonts w:ascii="Georgia" w:hAnsi="Georgia"/>
          <w:sz w:val="20"/>
          <w:szCs w:val="20"/>
          <w:u w:val="single"/>
        </w:rPr>
        <w:t>A. Azmi</w:t>
      </w:r>
      <w:r w:rsidRPr="00F602CD">
        <w:rPr>
          <w:rFonts w:ascii="Georgia" w:hAnsi="Georgia"/>
          <w:sz w:val="20"/>
          <w:szCs w:val="20"/>
        </w:rPr>
        <w:t xml:space="preserve"> and A. Al-Ssulami, “Discovering Common Recurrent Patterns in Multiple Strings over Large Alphabets”, </w:t>
      </w:r>
      <w:r w:rsidRPr="00F602CD">
        <w:rPr>
          <w:rFonts w:ascii="Georgia" w:hAnsi="Georgia"/>
          <w:i/>
          <w:iCs/>
          <w:sz w:val="20"/>
          <w:szCs w:val="20"/>
        </w:rPr>
        <w:t>Pattern Recognition Letters (PR Let)</w:t>
      </w:r>
      <w:r w:rsidRPr="00F602CD">
        <w:rPr>
          <w:rFonts w:ascii="Georgia" w:hAnsi="Georgia"/>
          <w:sz w:val="20"/>
          <w:szCs w:val="20"/>
        </w:rPr>
        <w:t xml:space="preserve">, Elsevier, vol. 54, pp. 75-81, 2015. IF (2013/4) = 1.062. Doi: </w:t>
      </w:r>
      <w:hyperlink r:id="rId13" w:history="1">
        <w:r w:rsidRPr="00F602CD">
          <w:rPr>
            <w:rStyle w:val="Hyperlink"/>
            <w:rFonts w:ascii="Georgia" w:hAnsi="Georgia"/>
            <w:sz w:val="20"/>
            <w:szCs w:val="20"/>
          </w:rPr>
          <w:t>10.1016/j.patrec.2014.12.009</w:t>
        </w:r>
      </w:hyperlink>
      <w:r w:rsidRPr="00F602CD">
        <w:rPr>
          <w:rFonts w:ascii="Georgia" w:hAnsi="Georgia"/>
          <w:sz w:val="20"/>
          <w:szCs w:val="20"/>
        </w:rPr>
        <w:t>.</w:t>
      </w:r>
    </w:p>
    <w:p w:rsidR="004C2C52" w:rsidRPr="00F602CD" w:rsidRDefault="004C2C52" w:rsidP="004C2C52">
      <w:pPr>
        <w:numPr>
          <w:ilvl w:val="0"/>
          <w:numId w:val="4"/>
        </w:numPr>
        <w:rPr>
          <w:rFonts w:ascii="Georgia" w:hAnsi="Georgia"/>
          <w:sz w:val="20"/>
          <w:szCs w:val="20"/>
        </w:rPr>
      </w:pPr>
      <w:r w:rsidRPr="00F602CD">
        <w:rPr>
          <w:rFonts w:ascii="Georgia" w:hAnsi="Georgia"/>
          <w:sz w:val="20"/>
          <w:szCs w:val="20"/>
        </w:rPr>
        <w:t xml:space="preserve">A.I Al-Ghadir, A. Alabdullatif and </w:t>
      </w:r>
      <w:r w:rsidRPr="00F602CD">
        <w:rPr>
          <w:rFonts w:ascii="Georgia" w:hAnsi="Georgia"/>
          <w:sz w:val="20"/>
          <w:szCs w:val="20"/>
          <w:u w:val="single"/>
        </w:rPr>
        <w:t>A. Azmi</w:t>
      </w:r>
      <w:r w:rsidRPr="00F602CD">
        <w:rPr>
          <w:rFonts w:ascii="Georgia" w:hAnsi="Georgia"/>
          <w:sz w:val="20"/>
          <w:szCs w:val="20"/>
        </w:rPr>
        <w:t xml:space="preserve">, “Gender Inference for Arabic Language in Social Media”, </w:t>
      </w:r>
      <w:r w:rsidRPr="00F602CD">
        <w:rPr>
          <w:rFonts w:ascii="Georgia" w:hAnsi="Georgia"/>
          <w:i/>
          <w:iCs/>
          <w:sz w:val="20"/>
          <w:szCs w:val="20"/>
        </w:rPr>
        <w:t>Int J Knowledge Society Research (IJKSR)</w:t>
      </w:r>
      <w:r w:rsidRPr="00F602CD">
        <w:rPr>
          <w:rFonts w:ascii="Georgia" w:hAnsi="Georgia"/>
          <w:sz w:val="20"/>
          <w:szCs w:val="20"/>
        </w:rPr>
        <w:t xml:space="preserve">, IGI, vol. 5, no. 4, pp. 1-10, 2014. Doi: </w:t>
      </w:r>
      <w:hyperlink r:id="rId14" w:history="1">
        <w:r w:rsidRPr="00F602CD">
          <w:rPr>
            <w:rStyle w:val="Hyperlink"/>
            <w:rFonts w:ascii="Georgia" w:hAnsi="Georgia"/>
            <w:sz w:val="20"/>
            <w:szCs w:val="20"/>
          </w:rPr>
          <w:t>10.4018/IJKSR.2014100101</w:t>
        </w:r>
      </w:hyperlink>
      <w:r w:rsidR="00FC1A00" w:rsidRPr="00F602CD">
        <w:rPr>
          <w:rStyle w:val="Hyperlink"/>
          <w:rFonts w:ascii="Georgia" w:hAnsi="Georgia"/>
          <w:color w:val="auto"/>
          <w:sz w:val="20"/>
          <w:szCs w:val="20"/>
          <w:u w:val="none"/>
        </w:rPr>
        <w:t>.</w:t>
      </w:r>
    </w:p>
    <w:p w:rsidR="008921F6" w:rsidRPr="00F602CD" w:rsidRDefault="008921F6" w:rsidP="00296C19">
      <w:pPr>
        <w:numPr>
          <w:ilvl w:val="0"/>
          <w:numId w:val="4"/>
        </w:numPr>
        <w:rPr>
          <w:rFonts w:ascii="Georgia" w:hAnsi="Georgia"/>
          <w:sz w:val="20"/>
          <w:szCs w:val="20"/>
        </w:rPr>
      </w:pPr>
      <w:r w:rsidRPr="00F602CD">
        <w:rPr>
          <w:rFonts w:ascii="Georgia" w:hAnsi="Georgia"/>
          <w:sz w:val="20"/>
          <w:szCs w:val="20"/>
          <w:u w:val="single"/>
        </w:rPr>
        <w:t>A. Azmi</w:t>
      </w:r>
      <w:r w:rsidRPr="00F602CD">
        <w:rPr>
          <w:rFonts w:ascii="Georgia" w:hAnsi="Georgia"/>
          <w:sz w:val="20"/>
          <w:szCs w:val="20"/>
        </w:rPr>
        <w:t xml:space="preserve"> and A. Alsaiari, “A Calligraphic Based Scheme to Justify Arabic Text Improving Readability and Comprehension”, </w:t>
      </w:r>
      <w:r w:rsidRPr="00F602CD">
        <w:rPr>
          <w:rFonts w:ascii="Georgia" w:hAnsi="Georgia"/>
          <w:i/>
          <w:iCs/>
          <w:sz w:val="20"/>
          <w:szCs w:val="20"/>
        </w:rPr>
        <w:t>Computers in Human Behavior (CHB)</w:t>
      </w:r>
      <w:r w:rsidRPr="00F602CD">
        <w:rPr>
          <w:rFonts w:ascii="Georgia" w:hAnsi="Georgia"/>
          <w:sz w:val="20"/>
          <w:szCs w:val="20"/>
        </w:rPr>
        <w:t>, Elsevier</w:t>
      </w:r>
      <w:r w:rsidR="00296C19" w:rsidRPr="00F602CD">
        <w:rPr>
          <w:rFonts w:ascii="Georgia" w:hAnsi="Georgia"/>
          <w:sz w:val="20"/>
          <w:szCs w:val="20"/>
        </w:rPr>
        <w:t>, vol. 39, pp. 177-186, 2014</w:t>
      </w:r>
      <w:r w:rsidRPr="00F602CD">
        <w:rPr>
          <w:rFonts w:ascii="Georgia" w:hAnsi="Georgia"/>
          <w:sz w:val="20"/>
          <w:szCs w:val="20"/>
        </w:rPr>
        <w:t>. IF (201</w:t>
      </w:r>
      <w:r w:rsidR="00296C19" w:rsidRPr="00F602CD">
        <w:rPr>
          <w:rFonts w:ascii="Georgia" w:hAnsi="Georgia"/>
          <w:sz w:val="20"/>
          <w:szCs w:val="20"/>
        </w:rPr>
        <w:t>3/4</w:t>
      </w:r>
      <w:r w:rsidRPr="00F602CD">
        <w:rPr>
          <w:rFonts w:ascii="Georgia" w:hAnsi="Georgia"/>
          <w:sz w:val="20"/>
          <w:szCs w:val="20"/>
        </w:rPr>
        <w:t>) = 2.</w:t>
      </w:r>
      <w:r w:rsidR="00296C19" w:rsidRPr="00F602CD">
        <w:rPr>
          <w:rFonts w:ascii="Georgia" w:hAnsi="Georgia"/>
          <w:sz w:val="20"/>
          <w:szCs w:val="20"/>
        </w:rPr>
        <w:t>2</w:t>
      </w:r>
      <w:r w:rsidRPr="00F602CD">
        <w:rPr>
          <w:rFonts w:ascii="Georgia" w:hAnsi="Georgia"/>
          <w:sz w:val="20"/>
          <w:szCs w:val="20"/>
        </w:rPr>
        <w:t>7</w:t>
      </w:r>
      <w:r w:rsidR="00296C19" w:rsidRPr="00F602CD">
        <w:rPr>
          <w:rFonts w:ascii="Georgia" w:hAnsi="Georgia"/>
          <w:sz w:val="20"/>
          <w:szCs w:val="20"/>
        </w:rPr>
        <w:t>3</w:t>
      </w:r>
      <w:r w:rsidRPr="00F602CD">
        <w:rPr>
          <w:rFonts w:ascii="Georgia" w:hAnsi="Georgia"/>
          <w:sz w:val="20"/>
          <w:szCs w:val="20"/>
        </w:rPr>
        <w:t xml:space="preserve">. Doi: </w:t>
      </w:r>
      <w:hyperlink r:id="rId15" w:history="1">
        <w:r w:rsidRPr="00F602CD">
          <w:rPr>
            <w:rStyle w:val="Hyperlink"/>
            <w:rFonts w:ascii="Georgia" w:hAnsi="Georgia"/>
            <w:sz w:val="20"/>
            <w:szCs w:val="20"/>
          </w:rPr>
          <w:t>10.1016/j.chb.2014.07.003</w:t>
        </w:r>
      </w:hyperlink>
      <w:r w:rsidRPr="00F602CD">
        <w:rPr>
          <w:rFonts w:ascii="Georgia" w:hAnsi="Georgia"/>
          <w:sz w:val="20"/>
          <w:szCs w:val="20"/>
        </w:rPr>
        <w:t>.</w:t>
      </w:r>
    </w:p>
    <w:p w:rsidR="004368B0" w:rsidRPr="00F602CD" w:rsidRDefault="004368B0" w:rsidP="008B58D0">
      <w:pPr>
        <w:numPr>
          <w:ilvl w:val="0"/>
          <w:numId w:val="4"/>
        </w:numPr>
        <w:rPr>
          <w:rFonts w:ascii="Georgia" w:hAnsi="Georgia"/>
          <w:sz w:val="20"/>
          <w:szCs w:val="20"/>
        </w:rPr>
      </w:pPr>
      <w:r w:rsidRPr="00F602CD">
        <w:rPr>
          <w:rFonts w:ascii="Georgia" w:hAnsi="Georgia"/>
          <w:sz w:val="20"/>
          <w:szCs w:val="20"/>
          <w:u w:val="single"/>
        </w:rPr>
        <w:t>A. Azmi</w:t>
      </w:r>
      <w:r w:rsidRPr="00F602CD">
        <w:rPr>
          <w:rFonts w:ascii="Georgia" w:hAnsi="Georgia"/>
          <w:sz w:val="20"/>
          <w:szCs w:val="20"/>
        </w:rPr>
        <w:t xml:space="preserve"> and A. Al-Ssulami, “Encoded Expansion: An Efficient Algorithm to Discover Identical String Motifs”, </w:t>
      </w:r>
      <w:r w:rsidRPr="00F602CD">
        <w:rPr>
          <w:rFonts w:ascii="Georgia" w:hAnsi="Georgia"/>
          <w:i/>
          <w:iCs/>
          <w:sz w:val="20"/>
          <w:szCs w:val="20"/>
        </w:rPr>
        <w:t>PL</w:t>
      </w:r>
      <w:r w:rsidR="008B58D0" w:rsidRPr="00F602CD">
        <w:rPr>
          <w:rFonts w:ascii="Georgia" w:hAnsi="Georgia"/>
          <w:i/>
          <w:iCs/>
          <w:sz w:val="20"/>
          <w:szCs w:val="20"/>
        </w:rPr>
        <w:t>o</w:t>
      </w:r>
      <w:r w:rsidRPr="00F602CD">
        <w:rPr>
          <w:rFonts w:ascii="Georgia" w:hAnsi="Georgia"/>
          <w:i/>
          <w:iCs/>
          <w:sz w:val="20"/>
          <w:szCs w:val="20"/>
        </w:rPr>
        <w:t>S ONE</w:t>
      </w:r>
      <w:r w:rsidRPr="00F602CD">
        <w:rPr>
          <w:rFonts w:ascii="Georgia" w:hAnsi="Georgia"/>
          <w:sz w:val="20"/>
          <w:szCs w:val="20"/>
        </w:rPr>
        <w:t xml:space="preserve">, </w:t>
      </w:r>
      <w:r w:rsidR="008B58D0" w:rsidRPr="00F602CD">
        <w:rPr>
          <w:rFonts w:ascii="Georgia" w:hAnsi="Georgia"/>
          <w:sz w:val="20"/>
          <w:szCs w:val="20"/>
        </w:rPr>
        <w:t>9(5):e95148</w:t>
      </w:r>
      <w:r w:rsidRPr="00F602CD">
        <w:rPr>
          <w:rFonts w:ascii="Georgia" w:hAnsi="Georgia"/>
          <w:sz w:val="20"/>
          <w:szCs w:val="20"/>
        </w:rPr>
        <w:t xml:space="preserve">. IF (2012) = 3.73. Doi: </w:t>
      </w:r>
      <w:hyperlink r:id="rId16" w:history="1">
        <w:r w:rsidRPr="00F602CD">
          <w:rPr>
            <w:rStyle w:val="Hyperlink"/>
            <w:rFonts w:ascii="Georgia" w:hAnsi="Georgia"/>
            <w:sz w:val="20"/>
            <w:szCs w:val="20"/>
          </w:rPr>
          <w:t>10.1371/journal.pone.0095148</w:t>
        </w:r>
      </w:hyperlink>
      <w:r w:rsidRPr="00F602CD">
        <w:rPr>
          <w:rFonts w:ascii="Georgia" w:hAnsi="Georgia"/>
          <w:sz w:val="20"/>
          <w:szCs w:val="20"/>
        </w:rPr>
        <w:t>.</w:t>
      </w:r>
    </w:p>
    <w:p w:rsidR="0077390A" w:rsidRPr="00F602CD" w:rsidRDefault="0077390A" w:rsidP="00DD6D56">
      <w:pPr>
        <w:numPr>
          <w:ilvl w:val="0"/>
          <w:numId w:val="4"/>
        </w:numPr>
        <w:rPr>
          <w:rFonts w:ascii="Georgia" w:hAnsi="Georgia"/>
          <w:sz w:val="20"/>
          <w:szCs w:val="20"/>
        </w:rPr>
      </w:pPr>
      <w:r w:rsidRPr="00F602CD">
        <w:rPr>
          <w:rFonts w:ascii="Georgia" w:hAnsi="Georgia"/>
          <w:sz w:val="20"/>
          <w:szCs w:val="20"/>
          <w:u w:val="single"/>
        </w:rPr>
        <w:t>A. Azmi</w:t>
      </w:r>
      <w:r w:rsidRPr="00F602CD">
        <w:rPr>
          <w:rFonts w:ascii="Georgia" w:hAnsi="Georgia"/>
          <w:sz w:val="20"/>
          <w:szCs w:val="20"/>
        </w:rPr>
        <w:t xml:space="preserve"> and S. Alzanin, “Aara’ – A System for Mining the Polarity of Saudi Public Opinion through e-Newspaper Comments”, </w:t>
      </w:r>
      <w:r w:rsidRPr="00F602CD">
        <w:rPr>
          <w:rFonts w:ascii="Georgia" w:hAnsi="Georgia"/>
          <w:i/>
          <w:iCs/>
          <w:sz w:val="20"/>
          <w:szCs w:val="20"/>
        </w:rPr>
        <w:t>J Information Science (JIS)</w:t>
      </w:r>
      <w:r w:rsidRPr="00F602CD">
        <w:rPr>
          <w:rFonts w:ascii="Georgia" w:hAnsi="Georgia"/>
          <w:sz w:val="20"/>
          <w:szCs w:val="20"/>
        </w:rPr>
        <w:t xml:space="preserve">, Sage Publication,  </w:t>
      </w:r>
      <w:r w:rsidR="00DD6D56" w:rsidRPr="00F602CD">
        <w:rPr>
          <w:rFonts w:ascii="Georgia" w:hAnsi="Georgia"/>
          <w:sz w:val="20"/>
          <w:szCs w:val="20"/>
        </w:rPr>
        <w:t>vol. 40, no. 3, pp. 398-410, 2014</w:t>
      </w:r>
      <w:r w:rsidRPr="00F602CD">
        <w:rPr>
          <w:rFonts w:ascii="Georgia" w:hAnsi="Georgia"/>
          <w:sz w:val="20"/>
          <w:szCs w:val="20"/>
        </w:rPr>
        <w:t>. IF (2012) = 1.238.</w:t>
      </w:r>
      <w:r w:rsidR="00DF20A5" w:rsidRPr="00F602CD">
        <w:rPr>
          <w:rFonts w:ascii="Georgia" w:hAnsi="Georgia"/>
          <w:sz w:val="20"/>
          <w:szCs w:val="20"/>
        </w:rPr>
        <w:t xml:space="preserve"> Doi: </w:t>
      </w:r>
      <w:hyperlink r:id="rId17" w:history="1">
        <w:r w:rsidR="00DF20A5" w:rsidRPr="00F602CD">
          <w:rPr>
            <w:rStyle w:val="Hyperlink"/>
            <w:rFonts w:ascii="Georgia" w:hAnsi="Georgia"/>
            <w:sz w:val="20"/>
            <w:szCs w:val="20"/>
          </w:rPr>
          <w:t>10.1177/0165551514524675</w:t>
        </w:r>
      </w:hyperlink>
    </w:p>
    <w:p w:rsidR="00DF6BFD" w:rsidRPr="00F602CD" w:rsidRDefault="00DF6BFD" w:rsidP="00535994">
      <w:pPr>
        <w:numPr>
          <w:ilvl w:val="0"/>
          <w:numId w:val="4"/>
        </w:numPr>
        <w:rPr>
          <w:rFonts w:ascii="Georgia" w:hAnsi="Georgia"/>
          <w:sz w:val="20"/>
          <w:szCs w:val="20"/>
        </w:rPr>
      </w:pPr>
      <w:r w:rsidRPr="00F602CD">
        <w:rPr>
          <w:rFonts w:ascii="Georgia" w:hAnsi="Georgia"/>
          <w:sz w:val="20"/>
          <w:szCs w:val="20"/>
          <w:u w:val="single"/>
        </w:rPr>
        <w:t>A. Azmi</w:t>
      </w:r>
      <w:r w:rsidRPr="00F602CD">
        <w:rPr>
          <w:rFonts w:ascii="Georgia" w:hAnsi="Georgia"/>
          <w:sz w:val="20"/>
          <w:szCs w:val="20"/>
        </w:rPr>
        <w:t xml:space="preserve"> and A. Alsaiari, “An Algorithm to Justify Arabic Text”, </w:t>
      </w:r>
      <w:r w:rsidRPr="00F602CD">
        <w:rPr>
          <w:rFonts w:ascii="Georgia" w:hAnsi="Georgia"/>
          <w:i/>
          <w:iCs/>
          <w:sz w:val="20"/>
          <w:szCs w:val="20"/>
        </w:rPr>
        <w:t>Egyptian Computer Society J</w:t>
      </w:r>
      <w:r w:rsidR="00535994" w:rsidRPr="00F602CD">
        <w:rPr>
          <w:rFonts w:ascii="Georgia" w:hAnsi="Georgia"/>
          <w:i/>
          <w:iCs/>
          <w:sz w:val="20"/>
          <w:szCs w:val="20"/>
        </w:rPr>
        <w:t>ournal</w:t>
      </w:r>
      <w:r w:rsidRPr="00F602CD">
        <w:rPr>
          <w:rFonts w:ascii="Georgia" w:hAnsi="Georgia"/>
          <w:i/>
          <w:iCs/>
          <w:sz w:val="20"/>
          <w:szCs w:val="20"/>
        </w:rPr>
        <w:t xml:space="preserve"> (ECS</w:t>
      </w:r>
      <w:r w:rsidR="00DF20A5" w:rsidRPr="00F602CD">
        <w:rPr>
          <w:rFonts w:ascii="Georgia" w:hAnsi="Georgia"/>
          <w:i/>
          <w:iCs/>
          <w:sz w:val="20"/>
          <w:szCs w:val="20"/>
        </w:rPr>
        <w:t xml:space="preserve"> </w:t>
      </w:r>
      <w:r w:rsidR="00535994" w:rsidRPr="00F602CD">
        <w:rPr>
          <w:rFonts w:ascii="Georgia" w:hAnsi="Georgia"/>
          <w:i/>
          <w:iCs/>
          <w:sz w:val="20"/>
          <w:szCs w:val="20"/>
        </w:rPr>
        <w:t>J</w:t>
      </w:r>
      <w:r w:rsidRPr="00F602CD">
        <w:rPr>
          <w:rFonts w:ascii="Georgia" w:hAnsi="Georgia"/>
          <w:i/>
          <w:iCs/>
          <w:sz w:val="20"/>
          <w:szCs w:val="20"/>
        </w:rPr>
        <w:t>)</w:t>
      </w:r>
      <w:r w:rsidRPr="00F602CD">
        <w:rPr>
          <w:rFonts w:ascii="Georgia" w:hAnsi="Georgia"/>
          <w:sz w:val="20"/>
          <w:szCs w:val="20"/>
        </w:rPr>
        <w:t xml:space="preserve">, </w:t>
      </w:r>
      <w:r w:rsidR="00535994" w:rsidRPr="00F602CD">
        <w:rPr>
          <w:rFonts w:ascii="Georgia" w:hAnsi="Georgia"/>
          <w:sz w:val="20"/>
          <w:szCs w:val="20"/>
        </w:rPr>
        <w:t>vol. 37, no. 5, 2013.</w:t>
      </w:r>
    </w:p>
    <w:p w:rsidR="001A4330" w:rsidRPr="00F602CD" w:rsidRDefault="001A4330" w:rsidP="00535994">
      <w:pPr>
        <w:numPr>
          <w:ilvl w:val="0"/>
          <w:numId w:val="4"/>
        </w:numPr>
        <w:rPr>
          <w:rFonts w:ascii="Georgia" w:hAnsi="Georgia"/>
          <w:sz w:val="20"/>
          <w:szCs w:val="20"/>
        </w:rPr>
      </w:pPr>
      <w:r w:rsidRPr="00F602CD">
        <w:rPr>
          <w:rFonts w:ascii="Georgia" w:hAnsi="Georgia"/>
          <w:sz w:val="20"/>
          <w:szCs w:val="20"/>
          <w:u w:val="single"/>
        </w:rPr>
        <w:t>A. Azmi</w:t>
      </w:r>
      <w:r w:rsidRPr="00F602CD">
        <w:rPr>
          <w:rFonts w:ascii="Georgia" w:hAnsi="Georgia"/>
          <w:sz w:val="20"/>
          <w:szCs w:val="20"/>
        </w:rPr>
        <w:t xml:space="preserve"> and S. Al-Thanyyan, “A Text Summarizer for Arabic”, </w:t>
      </w:r>
      <w:r w:rsidRPr="00F602CD">
        <w:rPr>
          <w:rFonts w:ascii="Georgia" w:hAnsi="Georgia"/>
          <w:i/>
          <w:iCs/>
          <w:sz w:val="20"/>
          <w:szCs w:val="20"/>
        </w:rPr>
        <w:t>Computer Speech and Language (CSL)</w:t>
      </w:r>
      <w:r w:rsidRPr="00F602CD">
        <w:rPr>
          <w:rFonts w:ascii="Georgia" w:hAnsi="Georgia"/>
          <w:sz w:val="20"/>
          <w:szCs w:val="20"/>
        </w:rPr>
        <w:t xml:space="preserve">, </w:t>
      </w:r>
      <w:r w:rsidR="0077390A" w:rsidRPr="00F602CD">
        <w:rPr>
          <w:rFonts w:ascii="Georgia" w:hAnsi="Georgia"/>
          <w:sz w:val="20"/>
          <w:szCs w:val="20"/>
        </w:rPr>
        <w:t xml:space="preserve">Elsevier, </w:t>
      </w:r>
      <w:r w:rsidR="00C37030" w:rsidRPr="00F602CD">
        <w:rPr>
          <w:rFonts w:ascii="Georgia" w:hAnsi="Georgia"/>
          <w:sz w:val="20"/>
          <w:szCs w:val="20"/>
        </w:rPr>
        <w:t xml:space="preserve">vol. 26, no. 4, </w:t>
      </w:r>
      <w:r w:rsidRPr="00F602CD">
        <w:rPr>
          <w:rFonts w:ascii="Georgia" w:hAnsi="Georgia"/>
          <w:sz w:val="20"/>
          <w:szCs w:val="20"/>
        </w:rPr>
        <w:t>2012. IF (2011) = 1.</w:t>
      </w:r>
      <w:r w:rsidR="00535994" w:rsidRPr="00F602CD">
        <w:rPr>
          <w:rFonts w:ascii="Georgia" w:hAnsi="Georgia"/>
          <w:sz w:val="20"/>
          <w:szCs w:val="20"/>
        </w:rPr>
        <w:t>463</w:t>
      </w:r>
      <w:r w:rsidRPr="00F602CD">
        <w:rPr>
          <w:rFonts w:ascii="Georgia" w:hAnsi="Georgia"/>
          <w:sz w:val="20"/>
          <w:szCs w:val="20"/>
        </w:rPr>
        <w:t xml:space="preserve">. Doi: </w:t>
      </w:r>
      <w:hyperlink r:id="rId18" w:history="1">
        <w:r w:rsidR="00D9546F" w:rsidRPr="00F602CD">
          <w:rPr>
            <w:rStyle w:val="Hyperlink"/>
            <w:rFonts w:ascii="Georgia" w:hAnsi="Georgia"/>
            <w:sz w:val="20"/>
            <w:szCs w:val="20"/>
          </w:rPr>
          <w:t>10.1016/j.csl.2012.01.002</w:t>
        </w:r>
      </w:hyperlink>
      <w:r w:rsidRPr="00F602CD">
        <w:rPr>
          <w:rFonts w:ascii="Georgia" w:hAnsi="Georgia"/>
          <w:sz w:val="20"/>
          <w:szCs w:val="20"/>
        </w:rPr>
        <w:t>.</w:t>
      </w:r>
    </w:p>
    <w:p w:rsidR="001A4330" w:rsidRPr="00F602CD" w:rsidRDefault="001A4330" w:rsidP="00535994">
      <w:pPr>
        <w:numPr>
          <w:ilvl w:val="0"/>
          <w:numId w:val="4"/>
        </w:numPr>
        <w:rPr>
          <w:rFonts w:ascii="Georgia" w:hAnsi="Georgia"/>
          <w:sz w:val="20"/>
          <w:szCs w:val="20"/>
        </w:rPr>
      </w:pPr>
      <w:r w:rsidRPr="00F602CD">
        <w:rPr>
          <w:rFonts w:ascii="Georgia" w:hAnsi="Georgia"/>
          <w:sz w:val="20"/>
          <w:szCs w:val="20"/>
          <w:u w:val="single"/>
        </w:rPr>
        <w:t>A. Azmi</w:t>
      </w:r>
      <w:r w:rsidRPr="00F602CD">
        <w:rPr>
          <w:rFonts w:ascii="Georgia" w:hAnsi="Georgia"/>
          <w:sz w:val="20"/>
          <w:szCs w:val="20"/>
        </w:rPr>
        <w:t xml:space="preserve"> and N. bin Badia, “e-Narrator – An Application for Creating an Ontology of Hadiths Narration Tree Semantically and Graphically”, </w:t>
      </w:r>
      <w:r w:rsidRPr="00F602CD">
        <w:rPr>
          <w:rFonts w:ascii="Georgia" w:hAnsi="Georgia"/>
          <w:i/>
          <w:iCs/>
          <w:sz w:val="20"/>
          <w:szCs w:val="20"/>
        </w:rPr>
        <w:t>The Arabian J</w:t>
      </w:r>
      <w:r w:rsidR="00535994" w:rsidRPr="00F602CD">
        <w:rPr>
          <w:rFonts w:ascii="Georgia" w:hAnsi="Georgia"/>
          <w:i/>
          <w:iCs/>
          <w:sz w:val="20"/>
          <w:szCs w:val="20"/>
        </w:rPr>
        <w:t>ournal</w:t>
      </w:r>
      <w:r w:rsidRPr="00F602CD">
        <w:rPr>
          <w:rFonts w:ascii="Georgia" w:hAnsi="Georgia"/>
          <w:i/>
          <w:iCs/>
          <w:sz w:val="20"/>
          <w:szCs w:val="20"/>
        </w:rPr>
        <w:t xml:space="preserve"> for Science and Engineering (AJSE)</w:t>
      </w:r>
      <w:r w:rsidRPr="00F602CD">
        <w:rPr>
          <w:rFonts w:ascii="Georgia" w:hAnsi="Georgia"/>
          <w:sz w:val="20"/>
          <w:szCs w:val="20"/>
        </w:rPr>
        <w:t>, vol. 35, no. 2C, December 2010, pp. 51-68. IF (201</w:t>
      </w:r>
      <w:r w:rsidR="00535994" w:rsidRPr="00F602CD">
        <w:rPr>
          <w:rFonts w:ascii="Georgia" w:hAnsi="Georgia"/>
          <w:sz w:val="20"/>
          <w:szCs w:val="20"/>
        </w:rPr>
        <w:t>2</w:t>
      </w:r>
      <w:r w:rsidRPr="00F602CD">
        <w:rPr>
          <w:rFonts w:ascii="Georgia" w:hAnsi="Georgia"/>
          <w:sz w:val="20"/>
          <w:szCs w:val="20"/>
        </w:rPr>
        <w:t>) = 0.</w:t>
      </w:r>
      <w:r w:rsidR="00535994" w:rsidRPr="00F602CD">
        <w:rPr>
          <w:rFonts w:ascii="Georgia" w:hAnsi="Georgia"/>
          <w:sz w:val="20"/>
          <w:szCs w:val="20"/>
        </w:rPr>
        <w:t>385</w:t>
      </w:r>
      <w:r w:rsidRPr="00F602CD">
        <w:rPr>
          <w:rFonts w:ascii="Georgia" w:hAnsi="Georgia"/>
          <w:sz w:val="20"/>
          <w:szCs w:val="20"/>
        </w:rPr>
        <w:t>.</w:t>
      </w:r>
    </w:p>
    <w:p w:rsidR="001A4330" w:rsidRPr="00F602CD" w:rsidRDefault="001A4330" w:rsidP="001A4330">
      <w:pPr>
        <w:numPr>
          <w:ilvl w:val="0"/>
          <w:numId w:val="4"/>
        </w:numPr>
        <w:rPr>
          <w:rFonts w:ascii="Georgia" w:hAnsi="Georgia"/>
          <w:sz w:val="20"/>
          <w:szCs w:val="20"/>
        </w:rPr>
      </w:pPr>
      <w:r w:rsidRPr="00F602CD">
        <w:rPr>
          <w:rFonts w:ascii="Georgia" w:hAnsi="Georgia"/>
          <w:sz w:val="20"/>
          <w:szCs w:val="20"/>
          <w:u w:val="single"/>
        </w:rPr>
        <w:t>A. Azmi,</w:t>
      </w:r>
      <w:r w:rsidRPr="00F602CD">
        <w:rPr>
          <w:rFonts w:ascii="Georgia" w:hAnsi="Georgia"/>
          <w:sz w:val="20"/>
          <w:szCs w:val="20"/>
        </w:rPr>
        <w:t xml:space="preserve"> N.M. Alsabhan, and M.S. Aldosari, “The Wiimote with SAPI: Creating an Accessible Low-Cost Human Computer Interface for the Physically Disabled”, </w:t>
      </w:r>
      <w:r w:rsidRPr="00F602CD">
        <w:rPr>
          <w:rFonts w:ascii="Georgia" w:hAnsi="Georgia"/>
          <w:i/>
          <w:iCs/>
          <w:sz w:val="20"/>
          <w:szCs w:val="20"/>
        </w:rPr>
        <w:t>International Journal of Computer Science and Network Security (IJCSNS)</w:t>
      </w:r>
      <w:r w:rsidRPr="00F602CD">
        <w:rPr>
          <w:rFonts w:ascii="Georgia" w:hAnsi="Georgia"/>
          <w:sz w:val="20"/>
          <w:szCs w:val="20"/>
        </w:rPr>
        <w:t>, vol. 9, no. 12, December 2009, pp. 63-68.</w:t>
      </w:r>
    </w:p>
    <w:p w:rsidR="001A4330" w:rsidRPr="00F602CD" w:rsidRDefault="001A4330" w:rsidP="001A4330">
      <w:pPr>
        <w:numPr>
          <w:ilvl w:val="0"/>
          <w:numId w:val="4"/>
        </w:numPr>
        <w:rPr>
          <w:rFonts w:ascii="Georgia" w:hAnsi="Georgia"/>
          <w:sz w:val="20"/>
          <w:szCs w:val="20"/>
        </w:rPr>
      </w:pPr>
      <w:r w:rsidRPr="00F602CD">
        <w:rPr>
          <w:rFonts w:ascii="Georgia" w:hAnsi="Georgia"/>
          <w:sz w:val="20"/>
          <w:szCs w:val="20"/>
          <w:u w:val="single"/>
        </w:rPr>
        <w:t>A. Azmi</w:t>
      </w:r>
      <w:r w:rsidRPr="00F602CD">
        <w:rPr>
          <w:rFonts w:ascii="Georgia" w:hAnsi="Georgia"/>
          <w:sz w:val="20"/>
          <w:szCs w:val="20"/>
        </w:rPr>
        <w:t xml:space="preserve"> and A. Alsairi</w:t>
      </w:r>
      <w:r w:rsidRPr="00F602CD">
        <w:rPr>
          <w:rFonts w:ascii="Georgia" w:hAnsi="Georgia"/>
          <w:sz w:val="20"/>
          <w:szCs w:val="20"/>
          <w:u w:val="single"/>
        </w:rPr>
        <w:t>, “</w:t>
      </w:r>
      <w:r w:rsidRPr="00F602CD">
        <w:rPr>
          <w:rFonts w:ascii="Georgia" w:hAnsi="Georgia"/>
          <w:sz w:val="20"/>
          <w:szCs w:val="20"/>
        </w:rPr>
        <w:t xml:space="preserve">Arabic Typography: A Survey”, </w:t>
      </w:r>
      <w:r w:rsidRPr="00F602CD">
        <w:rPr>
          <w:rFonts w:ascii="Georgia" w:hAnsi="Georgia"/>
          <w:i/>
          <w:iCs/>
          <w:sz w:val="20"/>
          <w:szCs w:val="20"/>
        </w:rPr>
        <w:t>International Journal of Electrical &amp; Computer Sciences (IJECS)</w:t>
      </w:r>
      <w:r w:rsidRPr="00F602CD">
        <w:rPr>
          <w:rFonts w:ascii="Georgia" w:hAnsi="Georgia"/>
          <w:sz w:val="20"/>
          <w:szCs w:val="20"/>
        </w:rPr>
        <w:t>, vol. 9, no. 10, December 2009, pp. 16-22.</w:t>
      </w:r>
    </w:p>
    <w:p w:rsidR="001A4330" w:rsidRPr="00F602CD" w:rsidRDefault="001A4330" w:rsidP="003016E7">
      <w:pPr>
        <w:pStyle w:val="Header"/>
        <w:jc w:val="center"/>
        <w:rPr>
          <w:rFonts w:ascii="Georgia" w:hAnsi="Georgia" w:cs="Tahoma"/>
          <w:smallCaps/>
          <w:sz w:val="22"/>
          <w:szCs w:val="22"/>
        </w:rPr>
      </w:pPr>
    </w:p>
    <w:p w:rsidR="00360FA2" w:rsidRPr="00F602CD" w:rsidRDefault="00360FA2" w:rsidP="007A3432">
      <w:pPr>
        <w:spacing w:after="120"/>
        <w:jc w:val="center"/>
        <w:rPr>
          <w:rFonts w:ascii="Georgia" w:hAnsi="Georgia"/>
          <w:i/>
          <w:iCs/>
          <w:color w:val="333333"/>
        </w:rPr>
      </w:pPr>
      <w:r w:rsidRPr="00F602CD">
        <w:rPr>
          <w:rFonts w:ascii="Georgia" w:hAnsi="Georgia"/>
          <w:i/>
          <w:iCs/>
          <w:color w:val="333333"/>
        </w:rPr>
        <w:t>Conferences</w:t>
      </w:r>
    </w:p>
    <w:p w:rsidR="000A07E5" w:rsidRPr="00F602CD" w:rsidRDefault="000A07E5" w:rsidP="003B0239">
      <w:pPr>
        <w:pStyle w:val="ListParagraph"/>
        <w:numPr>
          <w:ilvl w:val="0"/>
          <w:numId w:val="9"/>
        </w:numPr>
        <w:autoSpaceDE w:val="0"/>
        <w:autoSpaceDN w:val="0"/>
        <w:adjustRightInd w:val="0"/>
        <w:rPr>
          <w:rFonts w:ascii="Georgia" w:hAnsi="Georgia"/>
          <w:sz w:val="20"/>
          <w:szCs w:val="20"/>
        </w:rPr>
      </w:pPr>
      <w:r w:rsidRPr="00F602CD">
        <w:rPr>
          <w:rFonts w:ascii="Georgia" w:hAnsi="Georgia"/>
          <w:sz w:val="20"/>
          <w:szCs w:val="20"/>
        </w:rPr>
        <w:t xml:space="preserve">A.M. Al-Ssulami and </w:t>
      </w:r>
      <w:r w:rsidRPr="00F602CD">
        <w:rPr>
          <w:rFonts w:ascii="Georgia" w:hAnsi="Georgia"/>
          <w:sz w:val="20"/>
          <w:szCs w:val="20"/>
          <w:u w:val="single"/>
        </w:rPr>
        <w:t>A. Azmi</w:t>
      </w:r>
      <w:r w:rsidRPr="00F602CD">
        <w:rPr>
          <w:rFonts w:ascii="Georgia" w:hAnsi="Georgia"/>
          <w:sz w:val="20"/>
          <w:szCs w:val="20"/>
        </w:rPr>
        <w:t xml:space="preserve">, “Towards a More Efficient Discovery of Biologically Significant DNA Motifs,” </w:t>
      </w:r>
      <w:r w:rsidR="005E1F2B" w:rsidRPr="00F602CD">
        <w:rPr>
          <w:rFonts w:ascii="Georgia" w:hAnsi="Georgia"/>
          <w:sz w:val="20"/>
          <w:szCs w:val="20"/>
        </w:rPr>
        <w:t>F. Ortu</w:t>
      </w:r>
      <w:r w:rsidR="005E1F2B" w:rsidRPr="00F602CD">
        <w:rPr>
          <w:rFonts w:ascii="Georgia" w:hAnsi="Georgia" w:cs="Georgia"/>
          <w:sz w:val="20"/>
          <w:szCs w:val="20"/>
        </w:rPr>
        <w:t xml:space="preserve">ño and I. Rojas (Eds.): </w:t>
      </w:r>
      <w:r w:rsidR="005E1F2B" w:rsidRPr="00F602CD">
        <w:rPr>
          <w:rFonts w:ascii="Georgia" w:hAnsi="Georgia" w:cs="Georgia"/>
          <w:i/>
          <w:iCs/>
          <w:sz w:val="20"/>
          <w:szCs w:val="20"/>
        </w:rPr>
        <w:t>IWBBIO 2015</w:t>
      </w:r>
      <w:r w:rsidR="005E1F2B" w:rsidRPr="00F602CD">
        <w:rPr>
          <w:rFonts w:ascii="Georgia" w:hAnsi="Georgia" w:cs="Georgia"/>
          <w:sz w:val="20"/>
          <w:szCs w:val="20"/>
        </w:rPr>
        <w:t>, Part I, LN</w:t>
      </w:r>
      <w:r w:rsidR="003B0239" w:rsidRPr="00F602CD">
        <w:rPr>
          <w:rFonts w:ascii="Georgia" w:hAnsi="Georgia" w:cs="Georgia"/>
          <w:sz w:val="20"/>
          <w:szCs w:val="20"/>
        </w:rPr>
        <w:t>BI</w:t>
      </w:r>
      <w:r w:rsidR="005E1F2B" w:rsidRPr="00F602CD">
        <w:rPr>
          <w:rFonts w:ascii="Georgia" w:hAnsi="Georgia" w:cs="Georgia"/>
          <w:sz w:val="20"/>
          <w:szCs w:val="20"/>
        </w:rPr>
        <w:t xml:space="preserve"> 9043, pp. 368-378. </w:t>
      </w:r>
      <w:r w:rsidRPr="00F602CD">
        <w:rPr>
          <w:rFonts w:ascii="Georgia" w:hAnsi="Georgia"/>
          <w:sz w:val="20"/>
          <w:szCs w:val="20"/>
        </w:rPr>
        <w:t>Granada, Spain, 15-17 Apr., 2015.</w:t>
      </w:r>
    </w:p>
    <w:p w:rsidR="008F3A0E" w:rsidRPr="00F602CD" w:rsidRDefault="008F3A0E" w:rsidP="008F3A0E">
      <w:pPr>
        <w:numPr>
          <w:ilvl w:val="0"/>
          <w:numId w:val="9"/>
        </w:numPr>
        <w:rPr>
          <w:rFonts w:ascii="Georgia" w:hAnsi="Georgia"/>
          <w:sz w:val="20"/>
          <w:szCs w:val="20"/>
        </w:rPr>
      </w:pPr>
      <w:r w:rsidRPr="00F602CD">
        <w:rPr>
          <w:rFonts w:ascii="Georgia" w:hAnsi="Georgia"/>
          <w:sz w:val="20"/>
          <w:szCs w:val="20"/>
          <w:u w:val="single"/>
        </w:rPr>
        <w:t>A. Azmi</w:t>
      </w:r>
      <w:r w:rsidRPr="00F602CD">
        <w:rPr>
          <w:rFonts w:ascii="Georgia" w:hAnsi="Georgia"/>
          <w:sz w:val="20"/>
          <w:szCs w:val="20"/>
        </w:rPr>
        <w:t xml:space="preserve"> and A. AlOfaidly, “A Novel Method to Automatically Pass </w:t>
      </w:r>
      <w:r w:rsidRPr="00F602CD">
        <w:rPr>
          <w:rFonts w:ascii="Georgia" w:hAnsi="Georgia"/>
          <w:i/>
          <w:iCs/>
          <w:sz w:val="20"/>
          <w:szCs w:val="20"/>
        </w:rPr>
        <w:t>Hukm</w:t>
      </w:r>
      <w:r w:rsidRPr="00F602CD">
        <w:rPr>
          <w:rFonts w:ascii="Georgia" w:hAnsi="Georgia"/>
          <w:sz w:val="20"/>
          <w:szCs w:val="20"/>
        </w:rPr>
        <w:t xml:space="preserve"> on Hadith,” </w:t>
      </w:r>
      <w:r w:rsidRPr="00F602CD">
        <w:rPr>
          <w:rFonts w:ascii="Georgia" w:hAnsi="Georgia"/>
          <w:i/>
          <w:iCs/>
          <w:sz w:val="20"/>
          <w:szCs w:val="20"/>
        </w:rPr>
        <w:t>The 5th Int. Conf. on Arabic Language Processing (CITALA ’14)</w:t>
      </w:r>
      <w:r w:rsidRPr="00F602CD">
        <w:rPr>
          <w:rFonts w:ascii="Georgia" w:hAnsi="Georgia"/>
          <w:sz w:val="20"/>
          <w:szCs w:val="20"/>
        </w:rPr>
        <w:t xml:space="preserve">, Oujda, Morocco, </w:t>
      </w:r>
      <w:r w:rsidR="00F0596F" w:rsidRPr="00F602CD">
        <w:rPr>
          <w:rFonts w:ascii="Georgia" w:hAnsi="Georgia"/>
          <w:sz w:val="20"/>
          <w:szCs w:val="20"/>
        </w:rPr>
        <w:t>26-27 Nov., 2014.</w:t>
      </w:r>
    </w:p>
    <w:p w:rsidR="00F0596F" w:rsidRPr="00F602CD" w:rsidRDefault="00F0596F" w:rsidP="008F3A0E">
      <w:pPr>
        <w:numPr>
          <w:ilvl w:val="0"/>
          <w:numId w:val="9"/>
        </w:numPr>
        <w:rPr>
          <w:rFonts w:ascii="Georgia" w:hAnsi="Georgia"/>
          <w:sz w:val="20"/>
          <w:szCs w:val="20"/>
        </w:rPr>
      </w:pPr>
      <w:r w:rsidRPr="00F602CD">
        <w:rPr>
          <w:rFonts w:ascii="Georgia" w:hAnsi="Georgia"/>
          <w:sz w:val="20"/>
          <w:szCs w:val="20"/>
          <w:u w:val="single"/>
        </w:rPr>
        <w:t>A. Azmi</w:t>
      </w:r>
      <w:r w:rsidRPr="00F602CD">
        <w:rPr>
          <w:rFonts w:ascii="Georgia" w:hAnsi="Georgia"/>
          <w:sz w:val="20"/>
          <w:szCs w:val="20"/>
        </w:rPr>
        <w:t xml:space="preserve">, F. Alkhalifah, A. Alsaeed and Y. Barnawi, “Using Non-Conventional Search Schemes to Retrieve Hadiths,” </w:t>
      </w:r>
      <w:r w:rsidRPr="00F602CD">
        <w:rPr>
          <w:rFonts w:ascii="Georgia" w:hAnsi="Georgia"/>
          <w:i/>
          <w:iCs/>
          <w:sz w:val="20"/>
          <w:szCs w:val="20"/>
        </w:rPr>
        <w:t>The 5th Int. Conf. on Arabic Language Processing (CITALA ’14)</w:t>
      </w:r>
      <w:r w:rsidRPr="00F602CD">
        <w:rPr>
          <w:rFonts w:ascii="Georgia" w:hAnsi="Georgia"/>
          <w:sz w:val="20"/>
          <w:szCs w:val="20"/>
        </w:rPr>
        <w:t>, Oujda, Morocco, 26-27 Nov., 2014.</w:t>
      </w:r>
    </w:p>
    <w:p w:rsidR="00F0596F" w:rsidRPr="00F602CD" w:rsidRDefault="00F0596F" w:rsidP="00F0596F">
      <w:pPr>
        <w:numPr>
          <w:ilvl w:val="0"/>
          <w:numId w:val="9"/>
        </w:numPr>
        <w:rPr>
          <w:rFonts w:ascii="Georgia" w:hAnsi="Georgia"/>
          <w:sz w:val="20"/>
          <w:szCs w:val="20"/>
        </w:rPr>
      </w:pPr>
      <w:r w:rsidRPr="00F602CD">
        <w:rPr>
          <w:rFonts w:ascii="Georgia" w:hAnsi="Georgia"/>
          <w:sz w:val="20"/>
          <w:szCs w:val="20"/>
        </w:rPr>
        <w:lastRenderedPageBreak/>
        <w:t xml:space="preserve">A. Azmi and N. AlShenaifi, “Handling ‘Why’ Questions in Arabic,” </w:t>
      </w:r>
      <w:r w:rsidRPr="00F602CD">
        <w:rPr>
          <w:rFonts w:ascii="Georgia" w:hAnsi="Georgia"/>
          <w:i/>
          <w:iCs/>
          <w:sz w:val="20"/>
          <w:szCs w:val="20"/>
        </w:rPr>
        <w:t>The 5th Int. Conf. on Arabic Language Processing (CITALA ’14)</w:t>
      </w:r>
      <w:r w:rsidRPr="00F602CD">
        <w:rPr>
          <w:rFonts w:ascii="Georgia" w:hAnsi="Georgia"/>
          <w:sz w:val="20"/>
          <w:szCs w:val="20"/>
        </w:rPr>
        <w:t>, Oujda, Morocco, 26-27 Nov., 2014.</w:t>
      </w:r>
    </w:p>
    <w:p w:rsidR="003A61E3" w:rsidRPr="00F602CD" w:rsidRDefault="003A61E3" w:rsidP="00FC27C9">
      <w:pPr>
        <w:numPr>
          <w:ilvl w:val="0"/>
          <w:numId w:val="9"/>
        </w:numPr>
        <w:rPr>
          <w:rFonts w:ascii="Georgia" w:hAnsi="Georgia"/>
          <w:sz w:val="20"/>
          <w:szCs w:val="20"/>
        </w:rPr>
      </w:pPr>
      <w:r w:rsidRPr="00F602CD">
        <w:rPr>
          <w:rFonts w:ascii="Georgia" w:hAnsi="Georgia"/>
          <w:sz w:val="20"/>
          <w:szCs w:val="20"/>
          <w:u w:val="single"/>
        </w:rPr>
        <w:t>A. Azmi</w:t>
      </w:r>
      <w:r w:rsidRPr="00F602CD">
        <w:rPr>
          <w:rFonts w:ascii="Georgia" w:hAnsi="Georgia"/>
          <w:sz w:val="20"/>
          <w:szCs w:val="20"/>
        </w:rPr>
        <w:t>, N. AlSabhan and M. AlDosari, “</w:t>
      </w:r>
      <w:r w:rsidRPr="00F602CD">
        <w:rPr>
          <w:rFonts w:ascii="Georgia" w:hAnsi="Georgia"/>
          <w:i/>
          <w:iCs/>
          <w:sz w:val="20"/>
          <w:szCs w:val="20"/>
        </w:rPr>
        <w:t>Wii-abled</w:t>
      </w:r>
      <w:r w:rsidRPr="00F602CD">
        <w:rPr>
          <w:rFonts w:ascii="Georgia" w:hAnsi="Georgia"/>
          <w:sz w:val="20"/>
          <w:szCs w:val="20"/>
        </w:rPr>
        <w:t xml:space="preserve"> – A Wiimote Based Web Surfing and Computer Control for the Physically Disabled,” </w:t>
      </w:r>
      <w:r w:rsidRPr="00F602CD">
        <w:rPr>
          <w:rFonts w:ascii="Georgia" w:hAnsi="Georgia"/>
          <w:i/>
          <w:iCs/>
          <w:sz w:val="20"/>
          <w:szCs w:val="20"/>
        </w:rPr>
        <w:t>The 2010 Int. Conf. on Intelligence and Information Tech. (ICIIT 2010)</w:t>
      </w:r>
      <w:r w:rsidRPr="00F602CD">
        <w:rPr>
          <w:rFonts w:ascii="Georgia" w:hAnsi="Georgia"/>
          <w:sz w:val="20"/>
          <w:szCs w:val="20"/>
        </w:rPr>
        <w:t>, Lahore, Pakistan, 28-30 Oct., 2010.</w:t>
      </w:r>
    </w:p>
    <w:p w:rsidR="003A61E3" w:rsidRPr="00F602CD" w:rsidRDefault="003A61E3" w:rsidP="008F147D">
      <w:pPr>
        <w:numPr>
          <w:ilvl w:val="0"/>
          <w:numId w:val="9"/>
        </w:numPr>
        <w:rPr>
          <w:rFonts w:ascii="Georgia" w:hAnsi="Georgia"/>
          <w:sz w:val="20"/>
          <w:szCs w:val="20"/>
        </w:rPr>
      </w:pPr>
      <w:r w:rsidRPr="00F602CD">
        <w:rPr>
          <w:rFonts w:ascii="Georgia" w:hAnsi="Georgia"/>
          <w:sz w:val="20"/>
          <w:szCs w:val="20"/>
          <w:u w:val="single"/>
        </w:rPr>
        <w:t>A. Azmi</w:t>
      </w:r>
      <w:r w:rsidRPr="00F602CD">
        <w:rPr>
          <w:rFonts w:ascii="Georgia" w:hAnsi="Georgia"/>
          <w:sz w:val="20"/>
          <w:szCs w:val="20"/>
        </w:rPr>
        <w:t xml:space="preserve"> and N. </w:t>
      </w:r>
      <w:r w:rsidR="00C46F87" w:rsidRPr="00F602CD">
        <w:rPr>
          <w:rFonts w:ascii="Georgia" w:hAnsi="Georgia"/>
          <w:sz w:val="20"/>
          <w:szCs w:val="20"/>
        </w:rPr>
        <w:t>b</w:t>
      </w:r>
      <w:r w:rsidRPr="00F602CD">
        <w:rPr>
          <w:rFonts w:ascii="Georgia" w:hAnsi="Georgia"/>
          <w:sz w:val="20"/>
          <w:szCs w:val="20"/>
        </w:rPr>
        <w:t>in Badia, “</w:t>
      </w:r>
      <w:r w:rsidRPr="00F602CD">
        <w:rPr>
          <w:rFonts w:ascii="Georgia" w:hAnsi="Georgia"/>
          <w:i/>
          <w:iCs/>
          <w:sz w:val="20"/>
          <w:szCs w:val="20"/>
        </w:rPr>
        <w:t>iTree</w:t>
      </w:r>
      <w:r w:rsidRPr="00F602CD">
        <w:rPr>
          <w:rFonts w:ascii="Georgia" w:hAnsi="Georgia"/>
          <w:sz w:val="20"/>
          <w:szCs w:val="20"/>
        </w:rPr>
        <w:t xml:space="preserve"> – Automating the Construction of the Narration Tree of </w:t>
      </w:r>
      <w:r w:rsidRPr="00F602CD">
        <w:rPr>
          <w:rFonts w:ascii="Georgia" w:hAnsi="Georgia"/>
          <w:i/>
          <w:iCs/>
          <w:sz w:val="20"/>
          <w:szCs w:val="20"/>
        </w:rPr>
        <w:t>Hadiths</w:t>
      </w:r>
      <w:r w:rsidRPr="00F602CD">
        <w:rPr>
          <w:rFonts w:ascii="Georgia" w:hAnsi="Georgia"/>
          <w:sz w:val="20"/>
          <w:szCs w:val="20"/>
        </w:rPr>
        <w:t xml:space="preserve"> (Prophetic Traditions),” </w:t>
      </w:r>
      <w:r w:rsidR="006549B4" w:rsidRPr="00F602CD">
        <w:rPr>
          <w:rFonts w:ascii="Georgia" w:hAnsi="Georgia"/>
          <w:i/>
          <w:iCs/>
          <w:sz w:val="20"/>
          <w:szCs w:val="20"/>
        </w:rPr>
        <w:t>The 6</w:t>
      </w:r>
      <w:r w:rsidRPr="00F602CD">
        <w:rPr>
          <w:rFonts w:ascii="Georgia" w:hAnsi="Georgia"/>
          <w:i/>
          <w:iCs/>
          <w:sz w:val="20"/>
          <w:szCs w:val="20"/>
        </w:rPr>
        <w:t>th IEEE Int. Conf. on Natural Language Processing and Knowledge Eng. (IEEE NLP-KE 2010)</w:t>
      </w:r>
      <w:r w:rsidRPr="00F602CD">
        <w:rPr>
          <w:rFonts w:ascii="Georgia" w:hAnsi="Georgia"/>
          <w:sz w:val="20"/>
          <w:szCs w:val="20"/>
        </w:rPr>
        <w:t>, Beijing, China, 21-23 Aug., 2010.</w:t>
      </w:r>
      <w:r w:rsidR="00C17677" w:rsidRPr="00F602CD">
        <w:rPr>
          <w:rFonts w:ascii="Georgia" w:hAnsi="Georgia"/>
          <w:sz w:val="20"/>
          <w:szCs w:val="20"/>
        </w:rPr>
        <w:t xml:space="preserve"> </w:t>
      </w:r>
    </w:p>
    <w:p w:rsidR="007A6684" w:rsidRPr="00F602CD" w:rsidRDefault="007A6684" w:rsidP="00FC27C9">
      <w:pPr>
        <w:numPr>
          <w:ilvl w:val="0"/>
          <w:numId w:val="9"/>
        </w:numPr>
        <w:rPr>
          <w:rFonts w:ascii="Georgia" w:hAnsi="Georgia"/>
          <w:sz w:val="20"/>
          <w:szCs w:val="20"/>
        </w:rPr>
      </w:pPr>
      <w:r w:rsidRPr="00F602CD">
        <w:rPr>
          <w:rFonts w:ascii="Georgia" w:hAnsi="Georgia"/>
          <w:sz w:val="20"/>
          <w:szCs w:val="20"/>
        </w:rPr>
        <w:t>A</w:t>
      </w:r>
      <w:r w:rsidR="00FC27C9" w:rsidRPr="00F602CD">
        <w:rPr>
          <w:rFonts w:ascii="Georgia" w:hAnsi="Georgia"/>
          <w:sz w:val="20"/>
          <w:szCs w:val="20"/>
        </w:rPr>
        <w:t>.</w:t>
      </w:r>
      <w:r w:rsidRPr="00F602CD">
        <w:rPr>
          <w:rFonts w:ascii="Georgia" w:hAnsi="Georgia"/>
          <w:sz w:val="20"/>
          <w:szCs w:val="20"/>
        </w:rPr>
        <w:t xml:space="preserve"> Shebrien, A</w:t>
      </w:r>
      <w:r w:rsidR="00FC27C9" w:rsidRPr="00F602CD">
        <w:rPr>
          <w:rFonts w:ascii="Georgia" w:hAnsi="Georgia"/>
          <w:sz w:val="20"/>
          <w:szCs w:val="20"/>
        </w:rPr>
        <w:t>.</w:t>
      </w:r>
      <w:r w:rsidRPr="00F602CD">
        <w:rPr>
          <w:rFonts w:ascii="Georgia" w:hAnsi="Georgia"/>
          <w:sz w:val="20"/>
          <w:szCs w:val="20"/>
        </w:rPr>
        <w:t xml:space="preserve"> Alsubeehen, F</w:t>
      </w:r>
      <w:r w:rsidR="00FC27C9" w:rsidRPr="00F602CD">
        <w:rPr>
          <w:rFonts w:ascii="Georgia" w:hAnsi="Georgia"/>
          <w:sz w:val="20"/>
          <w:szCs w:val="20"/>
        </w:rPr>
        <w:t>.</w:t>
      </w:r>
      <w:r w:rsidRPr="00F602CD">
        <w:rPr>
          <w:rFonts w:ascii="Georgia" w:hAnsi="Georgia"/>
          <w:sz w:val="20"/>
          <w:szCs w:val="20"/>
        </w:rPr>
        <w:t xml:space="preserve"> Alsuwailih, </w:t>
      </w:r>
      <w:r w:rsidR="00FC27C9" w:rsidRPr="00F602CD">
        <w:rPr>
          <w:rFonts w:ascii="Georgia" w:hAnsi="Georgia"/>
          <w:sz w:val="20"/>
          <w:szCs w:val="20"/>
        </w:rPr>
        <w:t xml:space="preserve">S. Al Yousef and </w:t>
      </w:r>
      <w:r w:rsidR="00FC27C9" w:rsidRPr="00F602CD">
        <w:rPr>
          <w:rFonts w:ascii="Georgia" w:hAnsi="Georgia"/>
          <w:sz w:val="20"/>
          <w:szCs w:val="20"/>
          <w:u w:val="single"/>
        </w:rPr>
        <w:t>A. Azmi</w:t>
      </w:r>
      <w:r w:rsidR="00FC27C9" w:rsidRPr="00F602CD">
        <w:rPr>
          <w:rFonts w:ascii="Georgia" w:hAnsi="Georgia"/>
          <w:sz w:val="20"/>
          <w:szCs w:val="20"/>
        </w:rPr>
        <w:t xml:space="preserve">, “Praying Peacefully in Mosques: No More Ringing Mobile Phones,” </w:t>
      </w:r>
      <w:r w:rsidR="00FC27C9" w:rsidRPr="00F602CD">
        <w:rPr>
          <w:rFonts w:ascii="Georgia" w:hAnsi="Georgia"/>
          <w:i/>
          <w:iCs/>
          <w:sz w:val="20"/>
          <w:szCs w:val="20"/>
        </w:rPr>
        <w:t>Second Annual Undergraduate Research Conference on Applied Computing</w:t>
      </w:r>
      <w:r w:rsidR="00FC27C9" w:rsidRPr="00F602CD">
        <w:rPr>
          <w:rFonts w:ascii="Georgia" w:hAnsi="Georgia"/>
          <w:sz w:val="20"/>
          <w:szCs w:val="20"/>
        </w:rPr>
        <w:t>, Dubai, UAE, 5-6 May, 2010.</w:t>
      </w:r>
    </w:p>
    <w:p w:rsidR="003A766F" w:rsidRPr="00F602CD" w:rsidRDefault="003A766F" w:rsidP="008F147D">
      <w:pPr>
        <w:numPr>
          <w:ilvl w:val="0"/>
          <w:numId w:val="9"/>
        </w:numPr>
        <w:rPr>
          <w:rFonts w:ascii="Georgia" w:hAnsi="Georgia"/>
          <w:sz w:val="20"/>
          <w:szCs w:val="20"/>
        </w:rPr>
      </w:pPr>
      <w:r w:rsidRPr="00F602CD">
        <w:rPr>
          <w:rFonts w:ascii="Georgia" w:hAnsi="Georgia"/>
          <w:sz w:val="20"/>
          <w:szCs w:val="20"/>
          <w:u w:val="single"/>
        </w:rPr>
        <w:t>A. Azmi</w:t>
      </w:r>
      <w:r w:rsidRPr="00F602CD">
        <w:rPr>
          <w:rFonts w:ascii="Georgia" w:hAnsi="Georgia"/>
          <w:sz w:val="20"/>
          <w:szCs w:val="20"/>
        </w:rPr>
        <w:t xml:space="preserve"> and S. Al-Thanyyan, “</w:t>
      </w:r>
      <w:r w:rsidRPr="00F602CD">
        <w:rPr>
          <w:rFonts w:ascii="Georgia" w:hAnsi="Georgia"/>
          <w:i/>
          <w:iCs/>
          <w:sz w:val="20"/>
          <w:szCs w:val="20"/>
        </w:rPr>
        <w:t>Ikhtasir</w:t>
      </w:r>
      <w:r w:rsidRPr="00F602CD">
        <w:rPr>
          <w:rFonts w:ascii="Georgia" w:hAnsi="Georgia"/>
          <w:sz w:val="20"/>
          <w:szCs w:val="20"/>
        </w:rPr>
        <w:t xml:space="preserve"> – A User Selected Compression Ratio Arabic Text Summarization System,” </w:t>
      </w:r>
      <w:r w:rsidR="00D44390" w:rsidRPr="00F602CD">
        <w:rPr>
          <w:rFonts w:ascii="Georgia" w:hAnsi="Georgia"/>
          <w:i/>
          <w:iCs/>
          <w:sz w:val="20"/>
          <w:szCs w:val="20"/>
        </w:rPr>
        <w:t xml:space="preserve">The 5th </w:t>
      </w:r>
      <w:r w:rsidRPr="00F602CD">
        <w:rPr>
          <w:rFonts w:ascii="Georgia" w:hAnsi="Georgia"/>
          <w:i/>
          <w:iCs/>
          <w:sz w:val="20"/>
          <w:szCs w:val="20"/>
        </w:rPr>
        <w:t>IEEE Int. Conf. on Natural Language Processing and Knowledge Eng</w:t>
      </w:r>
      <w:r w:rsidR="006F5725" w:rsidRPr="00F602CD">
        <w:rPr>
          <w:rFonts w:ascii="Georgia" w:hAnsi="Georgia"/>
          <w:i/>
          <w:iCs/>
          <w:sz w:val="20"/>
          <w:szCs w:val="20"/>
        </w:rPr>
        <w:t>.</w:t>
      </w:r>
      <w:r w:rsidRPr="00F602CD">
        <w:rPr>
          <w:rFonts w:ascii="Georgia" w:hAnsi="Georgia"/>
          <w:i/>
          <w:iCs/>
          <w:sz w:val="20"/>
          <w:szCs w:val="20"/>
        </w:rPr>
        <w:t xml:space="preserve"> (IEEE NLP-KE ’09)</w:t>
      </w:r>
      <w:r w:rsidRPr="00F602CD">
        <w:rPr>
          <w:rFonts w:ascii="Georgia" w:hAnsi="Georgia"/>
          <w:sz w:val="20"/>
          <w:szCs w:val="20"/>
        </w:rPr>
        <w:t>, Dalian, China, 24-27 Sep</w:t>
      </w:r>
      <w:r w:rsidR="00C5258A" w:rsidRPr="00F602CD">
        <w:rPr>
          <w:rFonts w:ascii="Georgia" w:hAnsi="Georgia"/>
          <w:sz w:val="20"/>
          <w:szCs w:val="20"/>
        </w:rPr>
        <w:t>.</w:t>
      </w:r>
      <w:r w:rsidRPr="00F602CD">
        <w:rPr>
          <w:rFonts w:ascii="Georgia" w:hAnsi="Georgia"/>
          <w:sz w:val="20"/>
          <w:szCs w:val="20"/>
        </w:rPr>
        <w:t>, 2009.</w:t>
      </w:r>
      <w:r w:rsidR="008F147D" w:rsidRPr="00F602CD">
        <w:rPr>
          <w:rFonts w:ascii="Georgia" w:hAnsi="Georgia"/>
          <w:sz w:val="20"/>
          <w:szCs w:val="20"/>
        </w:rPr>
        <w:t xml:space="preserve"> </w:t>
      </w:r>
    </w:p>
    <w:p w:rsidR="007A3432" w:rsidRPr="00F602CD" w:rsidRDefault="007A3432" w:rsidP="008F147D">
      <w:pPr>
        <w:jc w:val="center"/>
        <w:rPr>
          <w:rFonts w:ascii="Georgia" w:hAnsi="Georgia"/>
          <w:i/>
          <w:iCs/>
          <w:color w:val="333333"/>
          <w:sz w:val="22"/>
          <w:szCs w:val="22"/>
        </w:rPr>
      </w:pPr>
    </w:p>
    <w:p w:rsidR="00C46F87" w:rsidRPr="00F602CD" w:rsidRDefault="00E81E5A" w:rsidP="007A3432">
      <w:pPr>
        <w:spacing w:after="120"/>
        <w:jc w:val="center"/>
        <w:rPr>
          <w:rFonts w:ascii="Georgia" w:hAnsi="Georgia"/>
          <w:i/>
          <w:iCs/>
          <w:color w:val="333333"/>
        </w:rPr>
      </w:pPr>
      <w:r w:rsidRPr="00F602CD">
        <w:rPr>
          <w:rFonts w:ascii="Georgia" w:hAnsi="Georgia"/>
          <w:i/>
          <w:iCs/>
          <w:color w:val="333333"/>
        </w:rPr>
        <w:t>B</w:t>
      </w:r>
      <w:r w:rsidR="008F147D" w:rsidRPr="00F602CD">
        <w:rPr>
          <w:rFonts w:ascii="Georgia" w:hAnsi="Georgia"/>
          <w:i/>
          <w:iCs/>
          <w:color w:val="333333"/>
        </w:rPr>
        <w:t>ook chapters</w:t>
      </w:r>
    </w:p>
    <w:p w:rsidR="005B545F" w:rsidRPr="00F602CD" w:rsidRDefault="005B545F" w:rsidP="006D4624">
      <w:pPr>
        <w:numPr>
          <w:ilvl w:val="0"/>
          <w:numId w:val="38"/>
        </w:numPr>
        <w:rPr>
          <w:rFonts w:ascii="Georgia" w:hAnsi="Georgia"/>
          <w:sz w:val="20"/>
          <w:szCs w:val="20"/>
        </w:rPr>
      </w:pPr>
      <w:r w:rsidRPr="00F602CD">
        <w:rPr>
          <w:rFonts w:ascii="Georgia" w:hAnsi="Georgia"/>
          <w:sz w:val="20"/>
          <w:szCs w:val="20"/>
        </w:rPr>
        <w:t xml:space="preserve">F. Azmi and </w:t>
      </w:r>
      <w:r w:rsidRPr="00F602CD">
        <w:rPr>
          <w:rFonts w:ascii="Georgia" w:hAnsi="Georgia"/>
          <w:sz w:val="20"/>
          <w:szCs w:val="20"/>
          <w:u w:val="single"/>
        </w:rPr>
        <w:t>A. Azmi</w:t>
      </w:r>
      <w:r w:rsidRPr="00F602CD">
        <w:rPr>
          <w:rFonts w:ascii="Georgia" w:hAnsi="Georgia"/>
          <w:sz w:val="20"/>
          <w:szCs w:val="20"/>
        </w:rPr>
        <w:t xml:space="preserve">, “Towards Teaching and Learning Mathematics using Technology”, in: K.S. Alshahrani and M. Ally (Eds), </w:t>
      </w:r>
      <w:r w:rsidRPr="00F602CD">
        <w:rPr>
          <w:rFonts w:ascii="Georgia" w:hAnsi="Georgia"/>
          <w:i/>
          <w:iCs/>
          <w:sz w:val="20"/>
          <w:szCs w:val="20"/>
        </w:rPr>
        <w:t>Transforming Education in the Gulf Region</w:t>
      </w:r>
      <w:r w:rsidR="003F414C" w:rsidRPr="00F602CD">
        <w:rPr>
          <w:rFonts w:ascii="Georgia" w:hAnsi="Georgia"/>
          <w:i/>
          <w:iCs/>
          <w:sz w:val="20"/>
          <w:szCs w:val="20"/>
        </w:rPr>
        <w:t>: Emerging Learning Technologies and Innovative Pedagogy for the 21st Century</w:t>
      </w:r>
      <w:r w:rsidRPr="00F602CD">
        <w:rPr>
          <w:rFonts w:ascii="Georgia" w:hAnsi="Georgia"/>
          <w:sz w:val="20"/>
          <w:szCs w:val="20"/>
        </w:rPr>
        <w:t>, Routledge</w:t>
      </w:r>
      <w:r w:rsidR="003F414C" w:rsidRPr="00F602CD">
        <w:rPr>
          <w:rFonts w:ascii="Georgia" w:hAnsi="Georgia"/>
          <w:sz w:val="20"/>
          <w:szCs w:val="20"/>
        </w:rPr>
        <w:t xml:space="preserve"> Research in Ed</w:t>
      </w:r>
      <w:r w:rsidR="0074036F" w:rsidRPr="00F602CD">
        <w:rPr>
          <w:rFonts w:ascii="Georgia" w:hAnsi="Georgia"/>
          <w:sz w:val="20"/>
          <w:szCs w:val="20"/>
        </w:rPr>
        <w:t>u</w:t>
      </w:r>
      <w:r w:rsidR="003F414C" w:rsidRPr="00F602CD">
        <w:rPr>
          <w:rFonts w:ascii="Georgia" w:hAnsi="Georgia"/>
          <w:sz w:val="20"/>
          <w:szCs w:val="20"/>
        </w:rPr>
        <w:t>cation</w:t>
      </w:r>
      <w:r w:rsidRPr="00F602CD">
        <w:rPr>
          <w:rFonts w:ascii="Georgia" w:hAnsi="Georgia"/>
          <w:sz w:val="20"/>
          <w:szCs w:val="20"/>
        </w:rPr>
        <w:t>, 2016.</w:t>
      </w:r>
      <w:r w:rsidR="006D4624" w:rsidRPr="00F602CD">
        <w:rPr>
          <w:rFonts w:ascii="Georgia" w:hAnsi="Georgia"/>
          <w:sz w:val="20"/>
          <w:szCs w:val="20"/>
        </w:rPr>
        <w:t xml:space="preserve"> </w:t>
      </w:r>
      <w:hyperlink r:id="rId19" w:history="1">
        <w:r w:rsidR="006D4624" w:rsidRPr="00F602CD">
          <w:rPr>
            <w:rStyle w:val="Hyperlink"/>
            <w:rFonts w:ascii="Georgia" w:hAnsi="Georgia"/>
            <w:sz w:val="20"/>
            <w:szCs w:val="20"/>
          </w:rPr>
          <w:t>www.routledge.com/products/9781138657007</w:t>
        </w:r>
      </w:hyperlink>
    </w:p>
    <w:p w:rsidR="00C5258A" w:rsidRPr="00F602CD" w:rsidRDefault="00C5258A" w:rsidP="008F147D">
      <w:pPr>
        <w:numPr>
          <w:ilvl w:val="0"/>
          <w:numId w:val="38"/>
        </w:numPr>
        <w:rPr>
          <w:rFonts w:ascii="Georgia" w:hAnsi="Georgia"/>
          <w:sz w:val="20"/>
          <w:szCs w:val="20"/>
        </w:rPr>
      </w:pPr>
      <w:r w:rsidRPr="00F602CD">
        <w:rPr>
          <w:rFonts w:ascii="Georgia" w:hAnsi="Georgia"/>
          <w:sz w:val="20"/>
          <w:szCs w:val="20"/>
          <w:u w:val="single"/>
        </w:rPr>
        <w:t>A. Azmi</w:t>
      </w:r>
      <w:r w:rsidRPr="00F602CD">
        <w:rPr>
          <w:rFonts w:ascii="Georgia" w:hAnsi="Georgia"/>
          <w:sz w:val="20"/>
          <w:szCs w:val="20"/>
        </w:rPr>
        <w:t xml:space="preserve"> and N. bin Badia, “Mining and Visualizing the Narration Tree of Hadiths (Prophetic Traditions),” in: C. Boonthum-Denecke, P.M. McCarthy and T. Lamkin (Eds), </w:t>
      </w:r>
      <w:r w:rsidRPr="00F602CD">
        <w:rPr>
          <w:rFonts w:ascii="Georgia" w:hAnsi="Georgia"/>
          <w:i/>
          <w:iCs/>
          <w:sz w:val="20"/>
          <w:szCs w:val="20"/>
        </w:rPr>
        <w:t>Cross-Disciplinary Advances in Applied Natural Language Processing: Issues and Approaches</w:t>
      </w:r>
      <w:r w:rsidRPr="00F602CD">
        <w:rPr>
          <w:rFonts w:ascii="Georgia" w:hAnsi="Georgia"/>
          <w:sz w:val="20"/>
          <w:szCs w:val="20"/>
        </w:rPr>
        <w:t>, IGI Global, 2012.</w:t>
      </w:r>
      <w:r w:rsidR="00C37030" w:rsidRPr="00F602CD">
        <w:rPr>
          <w:rFonts w:ascii="Georgia" w:hAnsi="Georgia"/>
          <w:sz w:val="20"/>
          <w:szCs w:val="20"/>
        </w:rPr>
        <w:t xml:space="preserve"> Doi: </w:t>
      </w:r>
      <w:hyperlink r:id="rId20" w:history="1">
        <w:r w:rsidR="00C37030" w:rsidRPr="00F602CD">
          <w:rPr>
            <w:rStyle w:val="Hyperlink"/>
            <w:rFonts w:ascii="Georgia" w:hAnsi="Georgia" w:cs="Arial"/>
            <w:sz w:val="20"/>
            <w:szCs w:val="20"/>
          </w:rPr>
          <w:t>10.4018/978-1-61350-447-5</w:t>
        </w:r>
      </w:hyperlink>
      <w:r w:rsidR="00C37030" w:rsidRPr="00F602CD">
        <w:rPr>
          <w:rFonts w:ascii="Georgia" w:hAnsi="Georgia" w:cs="Arial"/>
          <w:color w:val="333333"/>
          <w:sz w:val="20"/>
          <w:szCs w:val="20"/>
        </w:rPr>
        <w:t>.</w:t>
      </w:r>
    </w:p>
    <w:p w:rsidR="008F147D" w:rsidRPr="00F602CD" w:rsidRDefault="008F147D" w:rsidP="008F147D">
      <w:pPr>
        <w:rPr>
          <w:rFonts w:ascii="Georgia" w:hAnsi="Georgia"/>
          <w:sz w:val="20"/>
          <w:szCs w:val="20"/>
        </w:rPr>
      </w:pPr>
    </w:p>
    <w:p w:rsidR="008F147D" w:rsidRPr="00F602CD" w:rsidRDefault="00DF6BFD" w:rsidP="007A3432">
      <w:pPr>
        <w:spacing w:after="120"/>
        <w:jc w:val="center"/>
        <w:rPr>
          <w:rFonts w:ascii="Georgia" w:hAnsi="Georgia"/>
          <w:i/>
          <w:iCs/>
          <w:color w:val="333333"/>
        </w:rPr>
      </w:pPr>
      <w:r w:rsidRPr="00F602CD">
        <w:rPr>
          <w:rFonts w:ascii="Georgia" w:hAnsi="Georgia"/>
          <w:i/>
          <w:iCs/>
          <w:color w:val="333333"/>
        </w:rPr>
        <w:t>Research Grants</w:t>
      </w:r>
    </w:p>
    <w:p w:rsidR="00F0596F" w:rsidRPr="00F602CD" w:rsidRDefault="00F0596F" w:rsidP="005441F6">
      <w:pPr>
        <w:numPr>
          <w:ilvl w:val="0"/>
          <w:numId w:val="36"/>
        </w:numPr>
        <w:rPr>
          <w:rFonts w:ascii="Georgia" w:hAnsi="Georgia"/>
          <w:sz w:val="20"/>
          <w:szCs w:val="20"/>
        </w:rPr>
      </w:pPr>
      <w:r w:rsidRPr="00F602CD">
        <w:rPr>
          <w:rFonts w:ascii="Georgia" w:hAnsi="Georgia"/>
          <w:sz w:val="20"/>
          <w:szCs w:val="20"/>
        </w:rPr>
        <w:t xml:space="preserve">PI for research proposal, </w:t>
      </w:r>
      <w:r w:rsidRPr="00F602CD">
        <w:rPr>
          <w:rFonts w:ascii="Georgia" w:hAnsi="Georgia"/>
          <w:i/>
          <w:iCs/>
          <w:sz w:val="20"/>
          <w:szCs w:val="20"/>
        </w:rPr>
        <w:t>Why question answering system in Arabic</w:t>
      </w:r>
      <w:r w:rsidRPr="00F602CD">
        <w:rPr>
          <w:rFonts w:ascii="Georgia" w:hAnsi="Georgia"/>
          <w:sz w:val="20"/>
          <w:szCs w:val="20"/>
        </w:rPr>
        <w:t>. Grant number: RC140202. Period: 12 month, started: April 2014. Amount: 30,000.</w:t>
      </w:r>
    </w:p>
    <w:p w:rsidR="0077390A" w:rsidRPr="00F602CD" w:rsidRDefault="0077390A" w:rsidP="005441F6">
      <w:pPr>
        <w:numPr>
          <w:ilvl w:val="0"/>
          <w:numId w:val="36"/>
        </w:numPr>
        <w:rPr>
          <w:rFonts w:ascii="Georgia" w:hAnsi="Georgia"/>
          <w:sz w:val="20"/>
          <w:szCs w:val="20"/>
        </w:rPr>
      </w:pPr>
      <w:r w:rsidRPr="00F602CD">
        <w:rPr>
          <w:rFonts w:ascii="Georgia" w:hAnsi="Georgia"/>
          <w:sz w:val="20"/>
          <w:szCs w:val="20"/>
        </w:rPr>
        <w:t xml:space="preserve">PI for research proposal, </w:t>
      </w:r>
      <w:r w:rsidRPr="00F602CD">
        <w:rPr>
          <w:rFonts w:ascii="Georgia" w:hAnsi="Georgia"/>
          <w:i/>
          <w:iCs/>
          <w:sz w:val="20"/>
          <w:szCs w:val="20"/>
        </w:rPr>
        <w:t>Efficient Extracting of Significant Biological Motifs from Multiple Promoters</w:t>
      </w:r>
      <w:r w:rsidRPr="00F602CD">
        <w:rPr>
          <w:rFonts w:ascii="Georgia" w:hAnsi="Georgia"/>
          <w:sz w:val="20"/>
          <w:szCs w:val="20"/>
        </w:rPr>
        <w:t>. Grant number: RC131010. Period: 14 month, started: November 2013. Amount: 30,000.</w:t>
      </w:r>
    </w:p>
    <w:p w:rsidR="00DF6BFD" w:rsidRPr="00F602CD" w:rsidRDefault="00F0596F" w:rsidP="00F0596F">
      <w:pPr>
        <w:numPr>
          <w:ilvl w:val="0"/>
          <w:numId w:val="36"/>
        </w:numPr>
        <w:rPr>
          <w:rFonts w:ascii="Georgia" w:hAnsi="Georgia"/>
          <w:sz w:val="20"/>
          <w:szCs w:val="20"/>
        </w:rPr>
      </w:pPr>
      <w:r w:rsidRPr="00F602CD">
        <w:rPr>
          <w:rFonts w:ascii="Georgia" w:hAnsi="Georgia"/>
          <w:sz w:val="20"/>
          <w:szCs w:val="20"/>
        </w:rPr>
        <w:t xml:space="preserve">PI for research proposal, </w:t>
      </w:r>
      <w:r w:rsidR="00DF6BFD" w:rsidRPr="00F602CD">
        <w:rPr>
          <w:rFonts w:ascii="Georgia" w:hAnsi="Georgia"/>
          <w:i/>
          <w:iCs/>
          <w:sz w:val="20"/>
          <w:szCs w:val="20"/>
        </w:rPr>
        <w:t>A Computerized Grading of the Hadith</w:t>
      </w:r>
      <w:r w:rsidR="00DF6BFD" w:rsidRPr="00F602CD">
        <w:rPr>
          <w:rFonts w:ascii="Georgia" w:hAnsi="Georgia"/>
          <w:sz w:val="20"/>
          <w:szCs w:val="20"/>
        </w:rPr>
        <w:t xml:space="preserve">, CCIS grant </w:t>
      </w:r>
      <w:r w:rsidRPr="00F602CD">
        <w:rPr>
          <w:rFonts w:ascii="Georgia" w:hAnsi="Georgia"/>
          <w:sz w:val="20"/>
          <w:szCs w:val="20"/>
        </w:rPr>
        <w:t xml:space="preserve">number </w:t>
      </w:r>
      <w:r w:rsidR="00DF6BFD" w:rsidRPr="00F602CD">
        <w:rPr>
          <w:rFonts w:ascii="Georgia" w:hAnsi="Georgia"/>
          <w:sz w:val="20"/>
          <w:szCs w:val="20"/>
        </w:rPr>
        <w:t>RC121226</w:t>
      </w:r>
      <w:r w:rsidR="00D9546F" w:rsidRPr="00F602CD">
        <w:rPr>
          <w:rFonts w:ascii="Georgia" w:hAnsi="Georgia"/>
          <w:sz w:val="20"/>
          <w:szCs w:val="20"/>
        </w:rPr>
        <w:t>. Period: 12 month</w:t>
      </w:r>
      <w:r w:rsidR="00DF6BFD" w:rsidRPr="00F602CD">
        <w:rPr>
          <w:rFonts w:ascii="Georgia" w:hAnsi="Georgia"/>
          <w:sz w:val="20"/>
          <w:szCs w:val="20"/>
        </w:rPr>
        <w:t xml:space="preserve">, </w:t>
      </w:r>
      <w:r w:rsidR="00D9546F" w:rsidRPr="00F602CD">
        <w:rPr>
          <w:rFonts w:ascii="Georgia" w:hAnsi="Georgia"/>
          <w:sz w:val="20"/>
          <w:szCs w:val="20"/>
        </w:rPr>
        <w:t>starting from March 2013. Amount: 30,000.</w:t>
      </w:r>
    </w:p>
    <w:p w:rsidR="00D9546F" w:rsidRPr="00F602CD" w:rsidRDefault="00F0596F" w:rsidP="00F0596F">
      <w:pPr>
        <w:numPr>
          <w:ilvl w:val="0"/>
          <w:numId w:val="36"/>
        </w:numPr>
        <w:rPr>
          <w:rFonts w:ascii="Georgia" w:hAnsi="Georgia"/>
          <w:sz w:val="20"/>
          <w:szCs w:val="20"/>
        </w:rPr>
      </w:pPr>
      <w:r w:rsidRPr="00F602CD">
        <w:rPr>
          <w:rFonts w:ascii="Georgia" w:hAnsi="Georgia"/>
          <w:sz w:val="20"/>
          <w:szCs w:val="20"/>
        </w:rPr>
        <w:t xml:space="preserve">Co-PI for research proposal, </w:t>
      </w:r>
      <w:r w:rsidR="00D9546F" w:rsidRPr="00F602CD">
        <w:rPr>
          <w:rFonts w:ascii="Georgia" w:hAnsi="Georgia"/>
          <w:i/>
          <w:iCs/>
          <w:sz w:val="20"/>
          <w:szCs w:val="20"/>
        </w:rPr>
        <w:t>An Intelligent Ontology Construction for the Holy Qur’an</w:t>
      </w:r>
      <w:r w:rsidR="00D9546F" w:rsidRPr="00F602CD">
        <w:rPr>
          <w:rFonts w:ascii="Georgia" w:hAnsi="Georgia"/>
          <w:sz w:val="20"/>
          <w:szCs w:val="20"/>
        </w:rPr>
        <w:t xml:space="preserve">, CCIS grant </w:t>
      </w:r>
      <w:r w:rsidRPr="00F602CD">
        <w:rPr>
          <w:rFonts w:ascii="Georgia" w:hAnsi="Georgia"/>
          <w:sz w:val="20"/>
          <w:szCs w:val="20"/>
        </w:rPr>
        <w:t>number</w:t>
      </w:r>
      <w:r w:rsidR="005441F6" w:rsidRPr="00F602CD">
        <w:rPr>
          <w:rFonts w:ascii="Georgia" w:hAnsi="Georgia"/>
          <w:sz w:val="20"/>
          <w:szCs w:val="20"/>
        </w:rPr>
        <w:t xml:space="preserve"> </w:t>
      </w:r>
      <w:r w:rsidR="00D9546F" w:rsidRPr="00F602CD">
        <w:rPr>
          <w:rFonts w:ascii="Georgia" w:hAnsi="Georgia"/>
          <w:sz w:val="20"/>
          <w:szCs w:val="20"/>
        </w:rPr>
        <w:t>RC12122</w:t>
      </w:r>
      <w:r w:rsidR="007A3432" w:rsidRPr="00F602CD">
        <w:rPr>
          <w:rFonts w:ascii="Georgia" w:hAnsi="Georgia"/>
          <w:sz w:val="20"/>
          <w:szCs w:val="20"/>
        </w:rPr>
        <w:t>5</w:t>
      </w:r>
      <w:r w:rsidR="00D9546F" w:rsidRPr="00F602CD">
        <w:rPr>
          <w:rFonts w:ascii="Georgia" w:hAnsi="Georgia"/>
          <w:sz w:val="20"/>
          <w:szCs w:val="20"/>
        </w:rPr>
        <w:t>. Period: 12 month, starting from March 2013. Amount: 30,000.</w:t>
      </w:r>
    </w:p>
    <w:p w:rsidR="008F147D" w:rsidRPr="00F602CD" w:rsidRDefault="008F147D" w:rsidP="008F147D">
      <w:pPr>
        <w:rPr>
          <w:rFonts w:ascii="Georgia" w:hAnsi="Georgia"/>
          <w:sz w:val="20"/>
          <w:szCs w:val="20"/>
        </w:rPr>
      </w:pPr>
    </w:p>
    <w:p w:rsidR="005441F6" w:rsidRPr="00F602CD" w:rsidRDefault="005441F6" w:rsidP="000742D0">
      <w:pPr>
        <w:spacing w:after="120"/>
        <w:jc w:val="center"/>
        <w:rPr>
          <w:rFonts w:ascii="Georgia" w:hAnsi="Georgia"/>
          <w:i/>
          <w:iCs/>
        </w:rPr>
      </w:pPr>
      <w:r w:rsidRPr="00F602CD">
        <w:rPr>
          <w:rFonts w:ascii="Georgia" w:hAnsi="Georgia"/>
          <w:i/>
          <w:iCs/>
        </w:rPr>
        <w:t>Patents</w:t>
      </w:r>
    </w:p>
    <w:p w:rsidR="005441F6" w:rsidRPr="00F602CD" w:rsidRDefault="005441F6" w:rsidP="005441F6">
      <w:pPr>
        <w:pStyle w:val="ListParagraph"/>
        <w:numPr>
          <w:ilvl w:val="0"/>
          <w:numId w:val="41"/>
        </w:numPr>
        <w:rPr>
          <w:rFonts w:ascii="Georgia" w:hAnsi="Georgia"/>
          <w:sz w:val="20"/>
          <w:szCs w:val="20"/>
        </w:rPr>
      </w:pPr>
      <w:r w:rsidRPr="00F602CD">
        <w:rPr>
          <w:rFonts w:ascii="Georgia" w:hAnsi="Georgia"/>
          <w:sz w:val="20"/>
          <w:szCs w:val="20"/>
        </w:rPr>
        <w:t>Patent pending for “Method and System for Automatically Planning and Scheduling a Remote Sensing Satellite Mission”, US Patent Application No.: 2012/0029,812.</w:t>
      </w:r>
      <w:r w:rsidR="000742D0" w:rsidRPr="00F602CD">
        <w:rPr>
          <w:rFonts w:ascii="Georgia" w:hAnsi="Georgia"/>
          <w:sz w:val="20"/>
          <w:szCs w:val="20"/>
        </w:rPr>
        <w:t xml:space="preserve"> Filled Jul 29, 2010.</w:t>
      </w:r>
    </w:p>
    <w:p w:rsidR="005441F6" w:rsidRPr="00F602CD" w:rsidRDefault="005441F6" w:rsidP="005441F6">
      <w:pPr>
        <w:pStyle w:val="ListParagraph"/>
        <w:rPr>
          <w:rFonts w:ascii="Georgia" w:hAnsi="Georgia"/>
          <w:sz w:val="20"/>
          <w:szCs w:val="20"/>
        </w:rPr>
      </w:pPr>
    </w:p>
    <w:p w:rsidR="007A3432" w:rsidRPr="00F602CD" w:rsidRDefault="007A3432" w:rsidP="007A3432">
      <w:pPr>
        <w:spacing w:after="120"/>
        <w:jc w:val="center"/>
        <w:rPr>
          <w:rFonts w:ascii="Georgia" w:hAnsi="Georgia"/>
          <w:i/>
          <w:iCs/>
          <w:color w:val="333333"/>
        </w:rPr>
      </w:pPr>
      <w:r w:rsidRPr="00F602CD">
        <w:rPr>
          <w:rFonts w:ascii="Georgia" w:hAnsi="Georgia"/>
          <w:i/>
          <w:iCs/>
          <w:color w:val="333333"/>
        </w:rPr>
        <w:t>Committees Membership</w:t>
      </w:r>
    </w:p>
    <w:p w:rsidR="007A3432" w:rsidRPr="00F602CD" w:rsidRDefault="007A3432" w:rsidP="004446EE">
      <w:pPr>
        <w:pStyle w:val="ListParagraph"/>
        <w:numPr>
          <w:ilvl w:val="0"/>
          <w:numId w:val="40"/>
        </w:numPr>
        <w:rPr>
          <w:rFonts w:ascii="Georgia" w:hAnsi="Georgia"/>
          <w:sz w:val="20"/>
          <w:szCs w:val="20"/>
        </w:rPr>
      </w:pPr>
      <w:r w:rsidRPr="00F602CD">
        <w:rPr>
          <w:rFonts w:ascii="Georgia" w:hAnsi="Georgia"/>
          <w:sz w:val="20"/>
          <w:szCs w:val="20"/>
        </w:rPr>
        <w:t xml:space="preserve">In charge of the BSc </w:t>
      </w:r>
      <w:r w:rsidR="004446EE" w:rsidRPr="00F602CD">
        <w:rPr>
          <w:rFonts w:ascii="Georgia" w:hAnsi="Georgia"/>
          <w:sz w:val="20"/>
          <w:szCs w:val="20"/>
        </w:rPr>
        <w:t>C</w:t>
      </w:r>
      <w:r w:rsidRPr="00F602CD">
        <w:rPr>
          <w:rFonts w:ascii="Georgia" w:hAnsi="Georgia"/>
          <w:sz w:val="20"/>
          <w:szCs w:val="20"/>
        </w:rPr>
        <w:t>apstone projects committee (2010-</w:t>
      </w:r>
      <w:r w:rsidR="0025408E" w:rsidRPr="00F602CD">
        <w:rPr>
          <w:rFonts w:ascii="Georgia" w:hAnsi="Georgia"/>
          <w:sz w:val="20"/>
          <w:szCs w:val="20"/>
        </w:rPr>
        <w:t>2014</w:t>
      </w:r>
      <w:r w:rsidRPr="00F602CD">
        <w:rPr>
          <w:rFonts w:ascii="Georgia" w:hAnsi="Georgia"/>
          <w:sz w:val="20"/>
          <w:szCs w:val="20"/>
        </w:rPr>
        <w:t>).</w:t>
      </w:r>
    </w:p>
    <w:p w:rsidR="007A3432" w:rsidRPr="00F602CD" w:rsidRDefault="007A3432" w:rsidP="007A3432">
      <w:pPr>
        <w:pStyle w:val="ListParagraph"/>
        <w:numPr>
          <w:ilvl w:val="0"/>
          <w:numId w:val="40"/>
        </w:numPr>
        <w:rPr>
          <w:rFonts w:ascii="Georgia" w:hAnsi="Georgia"/>
          <w:sz w:val="20"/>
          <w:szCs w:val="20"/>
        </w:rPr>
      </w:pPr>
      <w:r w:rsidRPr="00F602CD">
        <w:rPr>
          <w:rFonts w:ascii="Georgia" w:hAnsi="Georgia"/>
          <w:sz w:val="20"/>
          <w:szCs w:val="20"/>
        </w:rPr>
        <w:t>Member of the PhD Comprehensive Exam committee (2009-).</w:t>
      </w:r>
    </w:p>
    <w:p w:rsidR="007A3432" w:rsidRPr="00F602CD" w:rsidRDefault="007A3432" w:rsidP="007A3432">
      <w:pPr>
        <w:pStyle w:val="ListParagraph"/>
        <w:numPr>
          <w:ilvl w:val="0"/>
          <w:numId w:val="40"/>
        </w:numPr>
        <w:rPr>
          <w:rFonts w:ascii="Georgia" w:hAnsi="Georgia"/>
          <w:sz w:val="20"/>
          <w:szCs w:val="20"/>
        </w:rPr>
      </w:pPr>
      <w:r w:rsidRPr="00F602CD">
        <w:rPr>
          <w:rFonts w:ascii="Georgia" w:hAnsi="Georgia"/>
          <w:sz w:val="20"/>
          <w:szCs w:val="20"/>
        </w:rPr>
        <w:t>Convener of the department’s annual report committee (2003-).</w:t>
      </w:r>
      <w:bookmarkStart w:id="0" w:name="_GoBack"/>
      <w:bookmarkEnd w:id="0"/>
    </w:p>
    <w:sectPr w:rsidR="007A3432" w:rsidRPr="00F602CD" w:rsidSect="000742D0">
      <w:footerReference w:type="even" r:id="rId21"/>
      <w:pgSz w:w="11909" w:h="16834" w:code="9"/>
      <w:pgMar w:top="1170" w:right="1656" w:bottom="1350" w:left="1656" w:header="36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31AF" w:rsidRDefault="006631AF">
      <w:r>
        <w:separator/>
      </w:r>
    </w:p>
  </w:endnote>
  <w:endnote w:type="continuationSeparator" w:id="0">
    <w:p w:rsidR="006631AF" w:rsidRDefault="006631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GA Arabesque">
    <w:altName w:val="Symbol"/>
    <w:charset w:val="02"/>
    <w:family w:val="auto"/>
    <w:pitch w:val="variable"/>
    <w:sig w:usb0="00000000" w:usb1="10000000" w:usb2="00000000" w:usb3="00000000" w:csb0="80000000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61E3" w:rsidRDefault="008B09D1" w:rsidP="004274FE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3A61E3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3A61E3" w:rsidRDefault="003A61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31AF" w:rsidRDefault="006631AF">
      <w:r>
        <w:separator/>
      </w:r>
    </w:p>
  </w:footnote>
  <w:footnote w:type="continuationSeparator" w:id="0">
    <w:p w:rsidR="006631AF" w:rsidRDefault="006631A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B23E8"/>
    <w:multiLevelType w:val="multilevel"/>
    <w:tmpl w:val="BCB2A5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3D362DB"/>
    <w:multiLevelType w:val="hybridMultilevel"/>
    <w:tmpl w:val="94D8CA9C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055C556A"/>
    <w:multiLevelType w:val="hybridMultilevel"/>
    <w:tmpl w:val="F50A17DE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06B50832"/>
    <w:multiLevelType w:val="multilevel"/>
    <w:tmpl w:val="6A7801B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06D7134C"/>
    <w:multiLevelType w:val="hybridMultilevel"/>
    <w:tmpl w:val="02C6E64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8781C7B"/>
    <w:multiLevelType w:val="multilevel"/>
    <w:tmpl w:val="27CC0D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D1C2644"/>
    <w:multiLevelType w:val="hybridMultilevel"/>
    <w:tmpl w:val="853273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DF63C09"/>
    <w:multiLevelType w:val="hybridMultilevel"/>
    <w:tmpl w:val="6A7801B0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0FDF06DC"/>
    <w:multiLevelType w:val="hybridMultilevel"/>
    <w:tmpl w:val="D54C83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5DF4A91"/>
    <w:multiLevelType w:val="multilevel"/>
    <w:tmpl w:val="D9228D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8FE02F7"/>
    <w:multiLevelType w:val="multilevel"/>
    <w:tmpl w:val="5D2CD8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Roman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A880212"/>
    <w:multiLevelType w:val="hybridMultilevel"/>
    <w:tmpl w:val="27CC0D0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1CD36FBD"/>
    <w:multiLevelType w:val="hybridMultilevel"/>
    <w:tmpl w:val="0BF0727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1F8863E9"/>
    <w:multiLevelType w:val="hybridMultilevel"/>
    <w:tmpl w:val="4FD4D8B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5833AAA"/>
    <w:multiLevelType w:val="hybridMultilevel"/>
    <w:tmpl w:val="1128A770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27E83B30"/>
    <w:multiLevelType w:val="hybridMultilevel"/>
    <w:tmpl w:val="A1A48A28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>
    <w:nsid w:val="28255AAD"/>
    <w:multiLevelType w:val="hybridMultilevel"/>
    <w:tmpl w:val="B96E423A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>
    <w:nsid w:val="29D8780D"/>
    <w:multiLevelType w:val="hybridMultilevel"/>
    <w:tmpl w:val="B40CC8C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CC9624A"/>
    <w:multiLevelType w:val="hybridMultilevel"/>
    <w:tmpl w:val="CC2ADCD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E2C16F6">
      <w:start w:val="1"/>
      <w:numFmt w:val="lowerRoman"/>
      <w:lvlText w:val="(%2)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2F4F2182"/>
    <w:multiLevelType w:val="hybridMultilevel"/>
    <w:tmpl w:val="6EEE3710"/>
    <w:lvl w:ilvl="0" w:tplc="BF327DD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i w:val="0"/>
      </w:rPr>
    </w:lvl>
    <w:lvl w:ilvl="1" w:tplc="040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">
    <w:nsid w:val="30DB00C8"/>
    <w:multiLevelType w:val="hybridMultilevel"/>
    <w:tmpl w:val="2DC674C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1EA2728"/>
    <w:multiLevelType w:val="hybridMultilevel"/>
    <w:tmpl w:val="CC1A8AD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434747B"/>
    <w:multiLevelType w:val="hybridMultilevel"/>
    <w:tmpl w:val="E4949CB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36A4737E"/>
    <w:multiLevelType w:val="hybridMultilevel"/>
    <w:tmpl w:val="021AD9D2"/>
    <w:lvl w:ilvl="0" w:tplc="040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4">
    <w:nsid w:val="3C497AA4"/>
    <w:multiLevelType w:val="hybridMultilevel"/>
    <w:tmpl w:val="7BBAFDF6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5">
    <w:nsid w:val="40DA3FB5"/>
    <w:multiLevelType w:val="hybridMultilevel"/>
    <w:tmpl w:val="8050E7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2E3479D"/>
    <w:multiLevelType w:val="hybridMultilevel"/>
    <w:tmpl w:val="142C48B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464A5645"/>
    <w:multiLevelType w:val="hybridMultilevel"/>
    <w:tmpl w:val="BCA8F72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47AD6FFF"/>
    <w:multiLevelType w:val="hybridMultilevel"/>
    <w:tmpl w:val="A1BAEDA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48DB47C1"/>
    <w:multiLevelType w:val="hybridMultilevel"/>
    <w:tmpl w:val="E6AA9724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0">
    <w:nsid w:val="520F62D1"/>
    <w:multiLevelType w:val="hybridMultilevel"/>
    <w:tmpl w:val="6FD24CC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53512390"/>
    <w:multiLevelType w:val="hybridMultilevel"/>
    <w:tmpl w:val="89B0AF3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53995314"/>
    <w:multiLevelType w:val="hybridMultilevel"/>
    <w:tmpl w:val="FC2A5FA0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3">
    <w:nsid w:val="54F75755"/>
    <w:multiLevelType w:val="hybridMultilevel"/>
    <w:tmpl w:val="2C38B08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5A442269"/>
    <w:multiLevelType w:val="multilevel"/>
    <w:tmpl w:val="D54C83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5DDA3B93"/>
    <w:multiLevelType w:val="hybridMultilevel"/>
    <w:tmpl w:val="C21099B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E2C16F6">
      <w:start w:val="1"/>
      <w:numFmt w:val="lowerRoman"/>
      <w:lvlText w:val="(%2)"/>
      <w:lvlJc w:val="left"/>
      <w:pPr>
        <w:tabs>
          <w:tab w:val="num" w:pos="1512"/>
        </w:tabs>
        <w:ind w:left="1512" w:hanging="432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611F397D"/>
    <w:multiLevelType w:val="hybridMultilevel"/>
    <w:tmpl w:val="8B9C4A4E"/>
    <w:lvl w:ilvl="0" w:tplc="BF327DD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i w:val="0"/>
      </w:rPr>
    </w:lvl>
    <w:lvl w:ilvl="1" w:tplc="0E2C16F6">
      <w:start w:val="1"/>
      <w:numFmt w:val="lowerRoman"/>
      <w:lvlText w:val="(%2)"/>
      <w:lvlJc w:val="left"/>
      <w:pPr>
        <w:tabs>
          <w:tab w:val="num" w:pos="1512"/>
        </w:tabs>
        <w:ind w:left="1512" w:hanging="432"/>
      </w:pPr>
      <w:rPr>
        <w:rFonts w:hint="default"/>
        <w:i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635861A6"/>
    <w:multiLevelType w:val="hybridMultilevel"/>
    <w:tmpl w:val="BD62F87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650A0DBF"/>
    <w:multiLevelType w:val="hybridMultilevel"/>
    <w:tmpl w:val="89B0AF3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658739A6"/>
    <w:multiLevelType w:val="hybridMultilevel"/>
    <w:tmpl w:val="BF94453E"/>
    <w:lvl w:ilvl="0" w:tplc="BF327DD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6D1F7ED1"/>
    <w:multiLevelType w:val="hybridMultilevel"/>
    <w:tmpl w:val="BF465F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A107D71"/>
    <w:multiLevelType w:val="multilevel"/>
    <w:tmpl w:val="89B0AF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34"/>
  </w:num>
  <w:num w:numId="3">
    <w:abstractNumId w:val="26"/>
  </w:num>
  <w:num w:numId="4">
    <w:abstractNumId w:val="31"/>
  </w:num>
  <w:num w:numId="5">
    <w:abstractNumId w:val="27"/>
  </w:num>
  <w:num w:numId="6">
    <w:abstractNumId w:val="22"/>
  </w:num>
  <w:num w:numId="7">
    <w:abstractNumId w:val="17"/>
  </w:num>
  <w:num w:numId="8">
    <w:abstractNumId w:val="41"/>
  </w:num>
  <w:num w:numId="9">
    <w:abstractNumId w:val="12"/>
  </w:num>
  <w:num w:numId="10">
    <w:abstractNumId w:val="33"/>
  </w:num>
  <w:num w:numId="11">
    <w:abstractNumId w:val="20"/>
  </w:num>
  <w:num w:numId="12">
    <w:abstractNumId w:val="28"/>
  </w:num>
  <w:num w:numId="13">
    <w:abstractNumId w:val="11"/>
  </w:num>
  <w:num w:numId="14">
    <w:abstractNumId w:val="5"/>
  </w:num>
  <w:num w:numId="15">
    <w:abstractNumId w:val="35"/>
  </w:num>
  <w:num w:numId="16">
    <w:abstractNumId w:val="16"/>
  </w:num>
  <w:num w:numId="17">
    <w:abstractNumId w:val="7"/>
  </w:num>
  <w:num w:numId="18">
    <w:abstractNumId w:val="19"/>
  </w:num>
  <w:num w:numId="19">
    <w:abstractNumId w:val="3"/>
  </w:num>
  <w:num w:numId="20">
    <w:abstractNumId w:val="15"/>
  </w:num>
  <w:num w:numId="21">
    <w:abstractNumId w:val="29"/>
  </w:num>
  <w:num w:numId="22">
    <w:abstractNumId w:val="2"/>
  </w:num>
  <w:num w:numId="23">
    <w:abstractNumId w:val="24"/>
  </w:num>
  <w:num w:numId="24">
    <w:abstractNumId w:val="39"/>
  </w:num>
  <w:num w:numId="25">
    <w:abstractNumId w:val="36"/>
  </w:num>
  <w:num w:numId="26">
    <w:abstractNumId w:val="18"/>
  </w:num>
  <w:num w:numId="27">
    <w:abstractNumId w:val="9"/>
  </w:num>
  <w:num w:numId="28">
    <w:abstractNumId w:val="0"/>
  </w:num>
  <w:num w:numId="29">
    <w:abstractNumId w:val="10"/>
  </w:num>
  <w:num w:numId="30">
    <w:abstractNumId w:val="1"/>
  </w:num>
  <w:num w:numId="31">
    <w:abstractNumId w:val="23"/>
  </w:num>
  <w:num w:numId="32">
    <w:abstractNumId w:val="21"/>
  </w:num>
  <w:num w:numId="33">
    <w:abstractNumId w:val="37"/>
  </w:num>
  <w:num w:numId="34">
    <w:abstractNumId w:val="30"/>
  </w:num>
  <w:num w:numId="35">
    <w:abstractNumId w:val="32"/>
  </w:num>
  <w:num w:numId="36">
    <w:abstractNumId w:val="4"/>
  </w:num>
  <w:num w:numId="37">
    <w:abstractNumId w:val="14"/>
  </w:num>
  <w:num w:numId="38">
    <w:abstractNumId w:val="38"/>
  </w:num>
  <w:num w:numId="39">
    <w:abstractNumId w:val="6"/>
  </w:num>
  <w:num w:numId="40">
    <w:abstractNumId w:val="25"/>
  </w:num>
  <w:num w:numId="41">
    <w:abstractNumId w:val="40"/>
  </w:num>
  <w:num w:numId="4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0ECF"/>
    <w:rsid w:val="00006B60"/>
    <w:rsid w:val="00007CAC"/>
    <w:rsid w:val="0001348F"/>
    <w:rsid w:val="0003359B"/>
    <w:rsid w:val="00043AAC"/>
    <w:rsid w:val="00055C54"/>
    <w:rsid w:val="0006149D"/>
    <w:rsid w:val="00061A33"/>
    <w:rsid w:val="000742D0"/>
    <w:rsid w:val="00081DA0"/>
    <w:rsid w:val="0008399F"/>
    <w:rsid w:val="000A07E5"/>
    <w:rsid w:val="000C4DE0"/>
    <w:rsid w:val="000C7F82"/>
    <w:rsid w:val="000D6CCE"/>
    <w:rsid w:val="000E5A02"/>
    <w:rsid w:val="000E7E27"/>
    <w:rsid w:val="000F1F07"/>
    <w:rsid w:val="000F4616"/>
    <w:rsid w:val="00105AC8"/>
    <w:rsid w:val="00121209"/>
    <w:rsid w:val="00127247"/>
    <w:rsid w:val="00130D4E"/>
    <w:rsid w:val="001338DC"/>
    <w:rsid w:val="001511B6"/>
    <w:rsid w:val="001574C9"/>
    <w:rsid w:val="001607FE"/>
    <w:rsid w:val="001613F7"/>
    <w:rsid w:val="00163EEE"/>
    <w:rsid w:val="00170653"/>
    <w:rsid w:val="00174445"/>
    <w:rsid w:val="00180AF2"/>
    <w:rsid w:val="00184029"/>
    <w:rsid w:val="001A0BA7"/>
    <w:rsid w:val="001A4330"/>
    <w:rsid w:val="001A5770"/>
    <w:rsid w:val="001C1F03"/>
    <w:rsid w:val="001D0E25"/>
    <w:rsid w:val="001D6302"/>
    <w:rsid w:val="001F12A5"/>
    <w:rsid w:val="001F2FB3"/>
    <w:rsid w:val="00200133"/>
    <w:rsid w:val="00206D00"/>
    <w:rsid w:val="00207532"/>
    <w:rsid w:val="00222EC1"/>
    <w:rsid w:val="00231B8A"/>
    <w:rsid w:val="00240878"/>
    <w:rsid w:val="00246A16"/>
    <w:rsid w:val="00247E30"/>
    <w:rsid w:val="0025408E"/>
    <w:rsid w:val="00273F6D"/>
    <w:rsid w:val="0027629E"/>
    <w:rsid w:val="0028611E"/>
    <w:rsid w:val="00296C19"/>
    <w:rsid w:val="002A40FC"/>
    <w:rsid w:val="002B45CD"/>
    <w:rsid w:val="002B5B41"/>
    <w:rsid w:val="002C0E42"/>
    <w:rsid w:val="002C2296"/>
    <w:rsid w:val="002D1E01"/>
    <w:rsid w:val="002D2CFD"/>
    <w:rsid w:val="002E1C3E"/>
    <w:rsid w:val="002E211A"/>
    <w:rsid w:val="002E3AEA"/>
    <w:rsid w:val="002F5349"/>
    <w:rsid w:val="003016E7"/>
    <w:rsid w:val="003018DC"/>
    <w:rsid w:val="00302816"/>
    <w:rsid w:val="003247FA"/>
    <w:rsid w:val="00330575"/>
    <w:rsid w:val="0033622B"/>
    <w:rsid w:val="00342A54"/>
    <w:rsid w:val="00353BAF"/>
    <w:rsid w:val="00360FA2"/>
    <w:rsid w:val="00363051"/>
    <w:rsid w:val="00366BE0"/>
    <w:rsid w:val="00380ECF"/>
    <w:rsid w:val="00396DD6"/>
    <w:rsid w:val="003A61E3"/>
    <w:rsid w:val="003A766F"/>
    <w:rsid w:val="003B0239"/>
    <w:rsid w:val="003D1971"/>
    <w:rsid w:val="003E070B"/>
    <w:rsid w:val="003F0505"/>
    <w:rsid w:val="003F0537"/>
    <w:rsid w:val="003F070E"/>
    <w:rsid w:val="003F2A25"/>
    <w:rsid w:val="003F414C"/>
    <w:rsid w:val="004143ED"/>
    <w:rsid w:val="00414A48"/>
    <w:rsid w:val="00416554"/>
    <w:rsid w:val="00421B57"/>
    <w:rsid w:val="00424793"/>
    <w:rsid w:val="004274FE"/>
    <w:rsid w:val="0043147C"/>
    <w:rsid w:val="004368B0"/>
    <w:rsid w:val="004446EE"/>
    <w:rsid w:val="00445E60"/>
    <w:rsid w:val="00447458"/>
    <w:rsid w:val="004C2C52"/>
    <w:rsid w:val="004C6356"/>
    <w:rsid w:val="004D2C25"/>
    <w:rsid w:val="004E7081"/>
    <w:rsid w:val="004F3F05"/>
    <w:rsid w:val="004F5789"/>
    <w:rsid w:val="0050479B"/>
    <w:rsid w:val="00520329"/>
    <w:rsid w:val="005300BC"/>
    <w:rsid w:val="00534E35"/>
    <w:rsid w:val="00535994"/>
    <w:rsid w:val="00536B91"/>
    <w:rsid w:val="00540F98"/>
    <w:rsid w:val="005441F6"/>
    <w:rsid w:val="00571E3E"/>
    <w:rsid w:val="00581537"/>
    <w:rsid w:val="005955FE"/>
    <w:rsid w:val="00595638"/>
    <w:rsid w:val="005B035F"/>
    <w:rsid w:val="005B24D0"/>
    <w:rsid w:val="005B4E53"/>
    <w:rsid w:val="005B545F"/>
    <w:rsid w:val="005B6B74"/>
    <w:rsid w:val="005C3C52"/>
    <w:rsid w:val="005C4309"/>
    <w:rsid w:val="005C6D9D"/>
    <w:rsid w:val="005D30D7"/>
    <w:rsid w:val="005D68E3"/>
    <w:rsid w:val="005D7CAB"/>
    <w:rsid w:val="005E1F2B"/>
    <w:rsid w:val="00611CA0"/>
    <w:rsid w:val="00620D31"/>
    <w:rsid w:val="00620D74"/>
    <w:rsid w:val="00626BBB"/>
    <w:rsid w:val="0063091A"/>
    <w:rsid w:val="0063230E"/>
    <w:rsid w:val="00635B50"/>
    <w:rsid w:val="0065403D"/>
    <w:rsid w:val="006549B4"/>
    <w:rsid w:val="00657466"/>
    <w:rsid w:val="006631AF"/>
    <w:rsid w:val="00672918"/>
    <w:rsid w:val="00672EEB"/>
    <w:rsid w:val="00681AEA"/>
    <w:rsid w:val="006922B2"/>
    <w:rsid w:val="006938BA"/>
    <w:rsid w:val="006A764E"/>
    <w:rsid w:val="006C095E"/>
    <w:rsid w:val="006D4624"/>
    <w:rsid w:val="006E4B26"/>
    <w:rsid w:val="006E76F5"/>
    <w:rsid w:val="006F5725"/>
    <w:rsid w:val="006F6697"/>
    <w:rsid w:val="00735A28"/>
    <w:rsid w:val="0074036F"/>
    <w:rsid w:val="00757844"/>
    <w:rsid w:val="00763C88"/>
    <w:rsid w:val="0076482E"/>
    <w:rsid w:val="00771652"/>
    <w:rsid w:val="0077390A"/>
    <w:rsid w:val="00775051"/>
    <w:rsid w:val="00777AB8"/>
    <w:rsid w:val="00780C0F"/>
    <w:rsid w:val="007856EE"/>
    <w:rsid w:val="00791FFD"/>
    <w:rsid w:val="007A038B"/>
    <w:rsid w:val="007A3432"/>
    <w:rsid w:val="007A5EE7"/>
    <w:rsid w:val="007A6684"/>
    <w:rsid w:val="007A6EC5"/>
    <w:rsid w:val="007B2517"/>
    <w:rsid w:val="007B6FE5"/>
    <w:rsid w:val="007C0A67"/>
    <w:rsid w:val="007C364D"/>
    <w:rsid w:val="007D4DFB"/>
    <w:rsid w:val="007D7844"/>
    <w:rsid w:val="007E205D"/>
    <w:rsid w:val="007E71E8"/>
    <w:rsid w:val="007F104D"/>
    <w:rsid w:val="007F5C93"/>
    <w:rsid w:val="0080582D"/>
    <w:rsid w:val="00820331"/>
    <w:rsid w:val="0084714F"/>
    <w:rsid w:val="00856D93"/>
    <w:rsid w:val="00872BC8"/>
    <w:rsid w:val="0087578C"/>
    <w:rsid w:val="008921F6"/>
    <w:rsid w:val="008A60D3"/>
    <w:rsid w:val="008B09D1"/>
    <w:rsid w:val="008B58D0"/>
    <w:rsid w:val="008B5F68"/>
    <w:rsid w:val="008C2B2E"/>
    <w:rsid w:val="008D6B3D"/>
    <w:rsid w:val="008D72C2"/>
    <w:rsid w:val="008E3087"/>
    <w:rsid w:val="008E32F1"/>
    <w:rsid w:val="008F0959"/>
    <w:rsid w:val="008F147D"/>
    <w:rsid w:val="008F3A0E"/>
    <w:rsid w:val="00906BA2"/>
    <w:rsid w:val="00910C56"/>
    <w:rsid w:val="0092464A"/>
    <w:rsid w:val="00934C63"/>
    <w:rsid w:val="009430A7"/>
    <w:rsid w:val="00943CAA"/>
    <w:rsid w:val="00970ABB"/>
    <w:rsid w:val="009769B8"/>
    <w:rsid w:val="009816CB"/>
    <w:rsid w:val="00992CCA"/>
    <w:rsid w:val="009A5F44"/>
    <w:rsid w:val="009A6436"/>
    <w:rsid w:val="009B479F"/>
    <w:rsid w:val="009C4354"/>
    <w:rsid w:val="009D5855"/>
    <w:rsid w:val="009E12EE"/>
    <w:rsid w:val="009E2889"/>
    <w:rsid w:val="009E3FF9"/>
    <w:rsid w:val="009E6981"/>
    <w:rsid w:val="009F0270"/>
    <w:rsid w:val="00A032E2"/>
    <w:rsid w:val="00A032E4"/>
    <w:rsid w:val="00A232F5"/>
    <w:rsid w:val="00A23317"/>
    <w:rsid w:val="00A35B83"/>
    <w:rsid w:val="00A56196"/>
    <w:rsid w:val="00A564EF"/>
    <w:rsid w:val="00A57485"/>
    <w:rsid w:val="00A57991"/>
    <w:rsid w:val="00A64D81"/>
    <w:rsid w:val="00A73799"/>
    <w:rsid w:val="00A8319C"/>
    <w:rsid w:val="00A85268"/>
    <w:rsid w:val="00AA38AA"/>
    <w:rsid w:val="00AA47AC"/>
    <w:rsid w:val="00AD1B9C"/>
    <w:rsid w:val="00AE2BC4"/>
    <w:rsid w:val="00AF2364"/>
    <w:rsid w:val="00AF2DA6"/>
    <w:rsid w:val="00B016CB"/>
    <w:rsid w:val="00B03546"/>
    <w:rsid w:val="00B0562E"/>
    <w:rsid w:val="00B10C43"/>
    <w:rsid w:val="00B1619A"/>
    <w:rsid w:val="00B166AE"/>
    <w:rsid w:val="00B25003"/>
    <w:rsid w:val="00B25777"/>
    <w:rsid w:val="00B32338"/>
    <w:rsid w:val="00B45820"/>
    <w:rsid w:val="00B46CC6"/>
    <w:rsid w:val="00B513ED"/>
    <w:rsid w:val="00B70481"/>
    <w:rsid w:val="00B704E2"/>
    <w:rsid w:val="00B85D02"/>
    <w:rsid w:val="00B970D9"/>
    <w:rsid w:val="00BA0FF5"/>
    <w:rsid w:val="00BB6987"/>
    <w:rsid w:val="00BD28B9"/>
    <w:rsid w:val="00BE0205"/>
    <w:rsid w:val="00BE543F"/>
    <w:rsid w:val="00BF0223"/>
    <w:rsid w:val="00C02DBA"/>
    <w:rsid w:val="00C17677"/>
    <w:rsid w:val="00C22804"/>
    <w:rsid w:val="00C26560"/>
    <w:rsid w:val="00C31A00"/>
    <w:rsid w:val="00C37030"/>
    <w:rsid w:val="00C46F87"/>
    <w:rsid w:val="00C51516"/>
    <w:rsid w:val="00C5258A"/>
    <w:rsid w:val="00C55058"/>
    <w:rsid w:val="00C8555C"/>
    <w:rsid w:val="00C86A0E"/>
    <w:rsid w:val="00C921B6"/>
    <w:rsid w:val="00C93061"/>
    <w:rsid w:val="00C93279"/>
    <w:rsid w:val="00CA0365"/>
    <w:rsid w:val="00CA3C2B"/>
    <w:rsid w:val="00CA60E8"/>
    <w:rsid w:val="00CB40E0"/>
    <w:rsid w:val="00CB7AF3"/>
    <w:rsid w:val="00CD46D5"/>
    <w:rsid w:val="00CD7813"/>
    <w:rsid w:val="00D24DBC"/>
    <w:rsid w:val="00D30C7A"/>
    <w:rsid w:val="00D31DF8"/>
    <w:rsid w:val="00D40894"/>
    <w:rsid w:val="00D44390"/>
    <w:rsid w:val="00D64D18"/>
    <w:rsid w:val="00D6575C"/>
    <w:rsid w:val="00D73C6D"/>
    <w:rsid w:val="00D74A72"/>
    <w:rsid w:val="00D845F2"/>
    <w:rsid w:val="00D86219"/>
    <w:rsid w:val="00D9546F"/>
    <w:rsid w:val="00DA030B"/>
    <w:rsid w:val="00DB1723"/>
    <w:rsid w:val="00DB398D"/>
    <w:rsid w:val="00DC0389"/>
    <w:rsid w:val="00DC52D4"/>
    <w:rsid w:val="00DC629B"/>
    <w:rsid w:val="00DC64F3"/>
    <w:rsid w:val="00DD3D77"/>
    <w:rsid w:val="00DD6D56"/>
    <w:rsid w:val="00DE23D3"/>
    <w:rsid w:val="00DE3B54"/>
    <w:rsid w:val="00DF20A5"/>
    <w:rsid w:val="00DF3F43"/>
    <w:rsid w:val="00DF6BFD"/>
    <w:rsid w:val="00E04790"/>
    <w:rsid w:val="00E07AEE"/>
    <w:rsid w:val="00E114A7"/>
    <w:rsid w:val="00E11D3E"/>
    <w:rsid w:val="00E316D8"/>
    <w:rsid w:val="00E345C1"/>
    <w:rsid w:val="00E35070"/>
    <w:rsid w:val="00E3692C"/>
    <w:rsid w:val="00E40444"/>
    <w:rsid w:val="00E70A40"/>
    <w:rsid w:val="00E72F1B"/>
    <w:rsid w:val="00E73788"/>
    <w:rsid w:val="00E73E5D"/>
    <w:rsid w:val="00E74136"/>
    <w:rsid w:val="00E744E8"/>
    <w:rsid w:val="00E7767B"/>
    <w:rsid w:val="00E81E5A"/>
    <w:rsid w:val="00E8401E"/>
    <w:rsid w:val="00E85B08"/>
    <w:rsid w:val="00E935E3"/>
    <w:rsid w:val="00E94BC4"/>
    <w:rsid w:val="00E978DD"/>
    <w:rsid w:val="00EA5D28"/>
    <w:rsid w:val="00EB2BF7"/>
    <w:rsid w:val="00EB7BFA"/>
    <w:rsid w:val="00EC1309"/>
    <w:rsid w:val="00ED290A"/>
    <w:rsid w:val="00ED3E0A"/>
    <w:rsid w:val="00ED40B2"/>
    <w:rsid w:val="00ED788F"/>
    <w:rsid w:val="00F0596F"/>
    <w:rsid w:val="00F11D15"/>
    <w:rsid w:val="00F15385"/>
    <w:rsid w:val="00F32176"/>
    <w:rsid w:val="00F36CE9"/>
    <w:rsid w:val="00F53C5C"/>
    <w:rsid w:val="00F602CD"/>
    <w:rsid w:val="00F87658"/>
    <w:rsid w:val="00F95154"/>
    <w:rsid w:val="00FA1FE4"/>
    <w:rsid w:val="00FA6788"/>
    <w:rsid w:val="00FC1A00"/>
    <w:rsid w:val="00FC27C9"/>
    <w:rsid w:val="00FD0978"/>
    <w:rsid w:val="00FE51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77AB8"/>
    <w:rPr>
      <w:sz w:val="24"/>
      <w:szCs w:val="24"/>
    </w:rPr>
  </w:style>
  <w:style w:type="paragraph" w:styleId="Heading1">
    <w:name w:val="heading 1"/>
    <w:basedOn w:val="Normal"/>
    <w:next w:val="Normal"/>
    <w:qFormat/>
    <w:rsid w:val="00777AB8"/>
    <w:pPr>
      <w:keepNext/>
      <w:autoSpaceDE w:val="0"/>
      <w:autoSpaceDN w:val="0"/>
      <w:adjustRightInd w:val="0"/>
      <w:jc w:val="center"/>
      <w:outlineLvl w:val="0"/>
    </w:pPr>
    <w:rPr>
      <w:rFonts w:ascii="AGA Arabesque" w:hAnsi="AGA Arabesque" w:cs="Andalus"/>
      <w:color w:val="808080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777AB8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777AB8"/>
    <w:pPr>
      <w:tabs>
        <w:tab w:val="center" w:pos="4320"/>
        <w:tab w:val="right" w:pos="8640"/>
      </w:tabs>
    </w:pPr>
  </w:style>
  <w:style w:type="character" w:styleId="Hyperlink">
    <w:name w:val="Hyperlink"/>
    <w:basedOn w:val="DefaultParagraphFont"/>
    <w:rsid w:val="00777AB8"/>
    <w:rPr>
      <w:color w:val="0000FF"/>
      <w:u w:val="single"/>
    </w:rPr>
  </w:style>
  <w:style w:type="character" w:styleId="PageNumber">
    <w:name w:val="page number"/>
    <w:basedOn w:val="DefaultParagraphFont"/>
    <w:rsid w:val="00E40444"/>
  </w:style>
  <w:style w:type="table" w:styleId="TableGrid">
    <w:name w:val="Table Grid"/>
    <w:basedOn w:val="TableNormal"/>
    <w:rsid w:val="00ED29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A3432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4446E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446E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77AB8"/>
    <w:rPr>
      <w:sz w:val="24"/>
      <w:szCs w:val="24"/>
    </w:rPr>
  </w:style>
  <w:style w:type="paragraph" w:styleId="Heading1">
    <w:name w:val="heading 1"/>
    <w:basedOn w:val="Normal"/>
    <w:next w:val="Normal"/>
    <w:qFormat/>
    <w:rsid w:val="00777AB8"/>
    <w:pPr>
      <w:keepNext/>
      <w:autoSpaceDE w:val="0"/>
      <w:autoSpaceDN w:val="0"/>
      <w:adjustRightInd w:val="0"/>
      <w:jc w:val="center"/>
      <w:outlineLvl w:val="0"/>
    </w:pPr>
    <w:rPr>
      <w:rFonts w:ascii="AGA Arabesque" w:hAnsi="AGA Arabesque" w:cs="Andalus"/>
      <w:color w:val="808080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777AB8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777AB8"/>
    <w:pPr>
      <w:tabs>
        <w:tab w:val="center" w:pos="4320"/>
        <w:tab w:val="right" w:pos="8640"/>
      </w:tabs>
    </w:pPr>
  </w:style>
  <w:style w:type="character" w:styleId="Hyperlink">
    <w:name w:val="Hyperlink"/>
    <w:basedOn w:val="DefaultParagraphFont"/>
    <w:rsid w:val="00777AB8"/>
    <w:rPr>
      <w:color w:val="0000FF"/>
      <w:u w:val="single"/>
    </w:rPr>
  </w:style>
  <w:style w:type="character" w:styleId="PageNumber">
    <w:name w:val="page number"/>
    <w:basedOn w:val="DefaultParagraphFont"/>
    <w:rsid w:val="00E40444"/>
  </w:style>
  <w:style w:type="table" w:styleId="TableGrid">
    <w:name w:val="Table Grid"/>
    <w:basedOn w:val="TableNormal"/>
    <w:rsid w:val="00ED29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A3432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4446E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446E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dx.doi.org/10.1016/j.patrec.2014.12.009" TargetMode="External"/><Relationship Id="rId18" Type="http://schemas.openxmlformats.org/officeDocument/2006/relationships/hyperlink" Target="http://dx.doi.org/10.1016/j.csl.2012.01.002" TargetMode="External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footnotes" Target="footnotes.xml"/><Relationship Id="rId12" Type="http://schemas.openxmlformats.org/officeDocument/2006/relationships/hyperlink" Target="http://dx.doi.org/10.1017/S1351324913000284" TargetMode="External"/><Relationship Id="rId17" Type="http://schemas.openxmlformats.org/officeDocument/2006/relationships/hyperlink" Target="http://dx.doi.org/10.1177/0165551514524675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dx.doi.org/10.1371/journal.pone.0095148" TargetMode="External"/><Relationship Id="rId20" Type="http://schemas.openxmlformats.org/officeDocument/2006/relationships/hyperlink" Target="http://dx.doi.org/10.4018/978-1-61350-447-5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dx.doi.org/10.1177/0165551515585720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dx.doi.org/10.1016/j.chb.2014.07.003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dx.doi.org/10.1177/0165551515610513" TargetMode="External"/><Relationship Id="rId19" Type="http://schemas.openxmlformats.org/officeDocument/2006/relationships/hyperlink" Target="https://www.routledge.com/products/9781138657007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dx.doi.org/10.1016/j.ins.2016.01.050" TargetMode="External"/><Relationship Id="rId14" Type="http://schemas.openxmlformats.org/officeDocument/2006/relationships/hyperlink" Target="http://dx.doi.org/10.4018/IJKSR.2014100101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D43326-75F4-40B9-BB04-6382A11ACE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2</Pages>
  <Words>1079</Words>
  <Characters>6153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بسم الله الرحمن الرحيم</vt:lpstr>
    </vt:vector>
  </TitlesOfParts>
  <Company>Home</Company>
  <LinksUpToDate>false</LinksUpToDate>
  <CharactersWithSpaces>7218</CharactersWithSpaces>
  <SharedDoc>false</SharedDoc>
  <HLinks>
    <vt:vector size="24" baseType="variant">
      <vt:variant>
        <vt:i4>1900595</vt:i4>
      </vt:variant>
      <vt:variant>
        <vt:i4>9</vt:i4>
      </vt:variant>
      <vt:variant>
        <vt:i4>0</vt:i4>
      </vt:variant>
      <vt:variant>
        <vt:i4>5</vt:i4>
      </vt:variant>
      <vt:variant>
        <vt:lpwstr>mailto:aqil.m.azmi@gmail.com</vt:lpwstr>
      </vt:variant>
      <vt:variant>
        <vt:lpwstr/>
      </vt:variant>
      <vt:variant>
        <vt:i4>6291529</vt:i4>
      </vt:variant>
      <vt:variant>
        <vt:i4>6</vt:i4>
      </vt:variant>
      <vt:variant>
        <vt:i4>0</vt:i4>
      </vt:variant>
      <vt:variant>
        <vt:i4>5</vt:i4>
      </vt:variant>
      <vt:variant>
        <vt:lpwstr>mailto:aazmi@yahoo.com</vt:lpwstr>
      </vt:variant>
      <vt:variant>
        <vt:lpwstr/>
      </vt:variant>
      <vt:variant>
        <vt:i4>6029354</vt:i4>
      </vt:variant>
      <vt:variant>
        <vt:i4>3</vt:i4>
      </vt:variant>
      <vt:variant>
        <vt:i4>0</vt:i4>
      </vt:variant>
      <vt:variant>
        <vt:i4>5</vt:i4>
      </vt:variant>
      <vt:variant>
        <vt:lpwstr>mailto:aqil@ksu.edu.sa</vt:lpwstr>
      </vt:variant>
      <vt:variant>
        <vt:lpwstr/>
      </vt:variant>
      <vt:variant>
        <vt:i4>6619178</vt:i4>
      </vt:variant>
      <vt:variant>
        <vt:i4>0</vt:i4>
      </vt:variant>
      <vt:variant>
        <vt:i4>0</vt:i4>
      </vt:variant>
      <vt:variant>
        <vt:i4>5</vt:i4>
      </vt:variant>
      <vt:variant>
        <vt:lpwstr>http://faculty.ksu.edu.sa/aazmi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بسم الله الرحمن الرحيم</dc:title>
  <dc:creator>Aqil</dc:creator>
  <cp:lastModifiedBy>aqil</cp:lastModifiedBy>
  <cp:revision>39</cp:revision>
  <cp:lastPrinted>2013-05-20T07:40:00Z</cp:lastPrinted>
  <dcterms:created xsi:type="dcterms:W3CDTF">2013-09-03T11:04:00Z</dcterms:created>
  <dcterms:modified xsi:type="dcterms:W3CDTF">2016-02-21T11:29:00Z</dcterms:modified>
</cp:coreProperties>
</file>