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A8" w:rsidRPr="00B471D7" w:rsidRDefault="006E62FA" w:rsidP="003E56A8">
      <w:pPr>
        <w:spacing w:after="120"/>
        <w:rPr>
          <w:b/>
          <w:u w:val="single"/>
        </w:rPr>
      </w:pPr>
      <w:r>
        <w:rPr>
          <w:b/>
          <w:u w:val="single"/>
        </w:rPr>
        <w:t>Personal D</w:t>
      </w:r>
      <w:r w:rsidRPr="00B471D7">
        <w:rPr>
          <w:b/>
          <w:u w:val="single"/>
        </w:rPr>
        <w:t>ata</w:t>
      </w:r>
    </w:p>
    <w:tbl>
      <w:tblPr>
        <w:tblW w:w="10008" w:type="dxa"/>
        <w:tblLook w:val="04A0" w:firstRow="1" w:lastRow="0" w:firstColumn="1" w:lastColumn="0" w:noHBand="0" w:noVBand="1"/>
      </w:tblPr>
      <w:tblGrid>
        <w:gridCol w:w="2088"/>
        <w:gridCol w:w="7920"/>
      </w:tblGrid>
      <w:tr w:rsidR="003E56A8" w:rsidTr="00D93157">
        <w:tc>
          <w:tcPr>
            <w:tcW w:w="2088" w:type="dxa"/>
            <w:vAlign w:val="center"/>
          </w:tcPr>
          <w:p w:rsidR="003E56A8" w:rsidRPr="00542F2C" w:rsidRDefault="003E56A8" w:rsidP="003340BF">
            <w:pPr>
              <w:rPr>
                <w:b/>
              </w:rPr>
            </w:pPr>
            <w:r w:rsidRPr="00542F2C">
              <w:rPr>
                <w:b/>
              </w:rPr>
              <w:t xml:space="preserve">Name: </w:t>
            </w:r>
          </w:p>
        </w:tc>
        <w:tc>
          <w:tcPr>
            <w:tcW w:w="7920" w:type="dxa"/>
            <w:vAlign w:val="center"/>
          </w:tcPr>
          <w:p w:rsidR="003E56A8" w:rsidRPr="00111296" w:rsidRDefault="00327789" w:rsidP="003340BF">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s>
              <w:suppressAutoHyphens/>
              <w:ind w:left="2304" w:right="-360" w:hanging="2304"/>
              <w:jc w:val="both"/>
              <w:rPr>
                <w:spacing w:val="-3"/>
              </w:rPr>
            </w:pPr>
            <w:r>
              <w:rPr>
                <w:bCs/>
                <w:spacing w:val="-3"/>
              </w:rPr>
              <w:t>Ahmet Tuken</w:t>
            </w:r>
          </w:p>
        </w:tc>
      </w:tr>
      <w:tr w:rsidR="003E56A8" w:rsidTr="00D93157">
        <w:tc>
          <w:tcPr>
            <w:tcW w:w="2088" w:type="dxa"/>
            <w:vAlign w:val="center"/>
          </w:tcPr>
          <w:p w:rsidR="003E56A8" w:rsidRPr="00542F2C" w:rsidRDefault="003E56A8" w:rsidP="003340BF">
            <w:pPr>
              <w:rPr>
                <w:b/>
              </w:rPr>
            </w:pPr>
            <w:r w:rsidRPr="00542F2C">
              <w:rPr>
                <w:b/>
              </w:rPr>
              <w:t>Nationality:</w:t>
            </w:r>
          </w:p>
        </w:tc>
        <w:tc>
          <w:tcPr>
            <w:tcW w:w="7920" w:type="dxa"/>
            <w:vAlign w:val="center"/>
          </w:tcPr>
          <w:p w:rsidR="003E56A8" w:rsidRDefault="00327789" w:rsidP="003340BF">
            <w:r>
              <w:t>Turkish</w:t>
            </w:r>
          </w:p>
        </w:tc>
      </w:tr>
      <w:tr w:rsidR="003E56A8" w:rsidTr="00D93157">
        <w:trPr>
          <w:trHeight w:val="863"/>
        </w:trPr>
        <w:tc>
          <w:tcPr>
            <w:tcW w:w="2088" w:type="dxa"/>
            <w:vAlign w:val="center"/>
          </w:tcPr>
          <w:p w:rsidR="003E56A8" w:rsidRPr="00542F2C" w:rsidRDefault="003E56A8" w:rsidP="003340BF">
            <w:pPr>
              <w:rPr>
                <w:b/>
              </w:rPr>
            </w:pPr>
            <w:r w:rsidRPr="00542F2C">
              <w:rPr>
                <w:b/>
              </w:rPr>
              <w:t>Contact Address:</w:t>
            </w:r>
          </w:p>
        </w:tc>
        <w:tc>
          <w:tcPr>
            <w:tcW w:w="7920" w:type="dxa"/>
            <w:vAlign w:val="center"/>
          </w:tcPr>
          <w:p w:rsidR="003E56A8" w:rsidRPr="00D93157" w:rsidRDefault="003E56A8" w:rsidP="003340BF">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s>
              <w:suppressAutoHyphens/>
              <w:ind w:left="2592" w:right="-360" w:hanging="2592"/>
              <w:rPr>
                <w:color w:val="000000" w:themeColor="text1"/>
                <w:spacing w:val="-3"/>
              </w:rPr>
            </w:pPr>
            <w:r w:rsidRPr="00D93157">
              <w:rPr>
                <w:color w:val="000000" w:themeColor="text1"/>
                <w:spacing w:val="-3"/>
              </w:rPr>
              <w:t>King Saud University</w:t>
            </w:r>
          </w:p>
          <w:p w:rsidR="003E56A8" w:rsidRPr="00D93157" w:rsidRDefault="00327789" w:rsidP="003340BF">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s>
              <w:suppressAutoHyphens/>
              <w:ind w:left="2592" w:right="-360" w:hanging="2592"/>
              <w:rPr>
                <w:color w:val="000000" w:themeColor="text1"/>
                <w:spacing w:val="-3"/>
              </w:rPr>
            </w:pPr>
            <w:r>
              <w:rPr>
                <w:color w:val="000000" w:themeColor="text1"/>
                <w:spacing w:val="-3"/>
              </w:rPr>
              <w:t xml:space="preserve">College of Engineering </w:t>
            </w:r>
            <w:r w:rsidR="003E56A8" w:rsidRPr="00D93157">
              <w:rPr>
                <w:color w:val="000000" w:themeColor="text1"/>
                <w:spacing w:val="-3"/>
              </w:rPr>
              <w:t>Civil Engineering Department,</w:t>
            </w:r>
          </w:p>
          <w:p w:rsidR="00D93157" w:rsidRPr="00D93157" w:rsidRDefault="003E56A8" w:rsidP="00D93157">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s>
              <w:suppressAutoHyphens/>
              <w:ind w:left="2592" w:right="-360" w:hanging="2592"/>
              <w:rPr>
                <w:color w:val="000000" w:themeColor="text1"/>
                <w:spacing w:val="-3"/>
              </w:rPr>
            </w:pPr>
            <w:r w:rsidRPr="00D93157">
              <w:rPr>
                <w:color w:val="000000" w:themeColor="text1"/>
                <w:spacing w:val="-3"/>
              </w:rPr>
              <w:t>P.O. Box 800, Riyadh 11421, Saudi Arabia</w:t>
            </w:r>
            <w:r w:rsidR="00D93157" w:rsidRPr="00D93157">
              <w:rPr>
                <w:color w:val="000000" w:themeColor="text1"/>
                <w:spacing w:val="-3"/>
              </w:rPr>
              <w:t xml:space="preserve"> </w:t>
            </w:r>
            <w:r w:rsidR="00327789">
              <w:rPr>
                <w:color w:val="000000" w:themeColor="text1"/>
                <w:spacing w:val="-3"/>
              </w:rPr>
              <w:t>Telephone (966-11) 4696447</w:t>
            </w:r>
            <w:r w:rsidR="001144C7" w:rsidRPr="00D93157">
              <w:rPr>
                <w:color w:val="000000" w:themeColor="text1"/>
                <w:spacing w:val="-3"/>
              </w:rPr>
              <w:t xml:space="preserve">  </w:t>
            </w:r>
          </w:p>
          <w:p w:rsidR="003E56A8" w:rsidRPr="00D93157" w:rsidRDefault="003E56A8" w:rsidP="00327789">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s>
              <w:suppressAutoHyphens/>
              <w:ind w:right="-360"/>
              <w:rPr>
                <w:color w:val="000000" w:themeColor="text1"/>
                <w:spacing w:val="-3"/>
              </w:rPr>
            </w:pPr>
            <w:r w:rsidRPr="00D93157">
              <w:rPr>
                <w:color w:val="000000" w:themeColor="text1"/>
                <w:spacing w:val="-3"/>
              </w:rPr>
              <w:t xml:space="preserve">E-mail: </w:t>
            </w:r>
            <w:hyperlink r:id="rId6" w:history="1">
              <w:r w:rsidR="00327789" w:rsidRPr="00923D90">
                <w:rPr>
                  <w:rStyle w:val="Hyperlink"/>
                  <w:spacing w:val="-3"/>
                </w:rPr>
                <w:t>atuken@ksu.edu.sa</w:t>
              </w:r>
            </w:hyperlink>
            <w:r w:rsidR="00D93157" w:rsidRPr="00D93157">
              <w:rPr>
                <w:rStyle w:val="Hyperlink"/>
                <w:color w:val="000000" w:themeColor="text1"/>
                <w:spacing w:val="-3"/>
                <w:u w:val="none"/>
              </w:rPr>
              <w:t xml:space="preserve">  Website: </w:t>
            </w:r>
            <w:hyperlink r:id="rId7" w:tooltip="http://faculty.ksu.edu.sa/76882" w:history="1">
              <w:r w:rsidR="00327789">
                <w:rPr>
                  <w:rStyle w:val="Hyperlink"/>
                  <w:rFonts w:eastAsiaTheme="minorEastAsia"/>
                  <w:noProof/>
                </w:rPr>
                <w:t>http://faculty.ksu.edu.sa/76882</w:t>
              </w:r>
            </w:hyperlink>
          </w:p>
        </w:tc>
      </w:tr>
    </w:tbl>
    <w:p w:rsidR="003E56A8" w:rsidRDefault="003E56A8" w:rsidP="00D93157">
      <w:pPr>
        <w:pBdr>
          <w:bottom w:val="single" w:sz="12" w:space="0" w:color="auto"/>
        </w:pBdr>
      </w:pPr>
    </w:p>
    <w:p w:rsidR="00267AF0" w:rsidRPr="00D93157" w:rsidRDefault="003E56A8" w:rsidP="00D93157">
      <w:pPr>
        <w:rPr>
          <w:b/>
          <w:bCs/>
          <w:u w:val="single"/>
        </w:rPr>
      </w:pPr>
      <w:r w:rsidRPr="006E62FA">
        <w:rPr>
          <w:b/>
          <w:bCs/>
          <w:u w:val="single"/>
        </w:rPr>
        <w:t>Education</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5310"/>
        <w:gridCol w:w="2160"/>
        <w:gridCol w:w="1080"/>
      </w:tblGrid>
      <w:tr w:rsidR="003E56A8" w:rsidTr="00EA08C9">
        <w:tc>
          <w:tcPr>
            <w:tcW w:w="1188" w:type="dxa"/>
          </w:tcPr>
          <w:p w:rsidR="003E56A8" w:rsidRPr="00267AF0" w:rsidRDefault="003E56A8">
            <w:pPr>
              <w:rPr>
                <w:b/>
                <w:bCs/>
              </w:rPr>
            </w:pPr>
            <w:r w:rsidRPr="00267AF0">
              <w:rPr>
                <w:b/>
                <w:bCs/>
              </w:rPr>
              <w:t>Degree</w:t>
            </w:r>
          </w:p>
        </w:tc>
        <w:tc>
          <w:tcPr>
            <w:tcW w:w="5310" w:type="dxa"/>
          </w:tcPr>
          <w:p w:rsidR="003E56A8" w:rsidRPr="00267AF0" w:rsidRDefault="003E56A8">
            <w:pPr>
              <w:rPr>
                <w:b/>
                <w:bCs/>
              </w:rPr>
            </w:pPr>
            <w:r w:rsidRPr="00267AF0">
              <w:rPr>
                <w:b/>
                <w:bCs/>
              </w:rPr>
              <w:t>Institution</w:t>
            </w:r>
          </w:p>
        </w:tc>
        <w:tc>
          <w:tcPr>
            <w:tcW w:w="2160" w:type="dxa"/>
          </w:tcPr>
          <w:p w:rsidR="003E56A8" w:rsidRPr="00267AF0" w:rsidRDefault="003E56A8">
            <w:pPr>
              <w:rPr>
                <w:b/>
                <w:bCs/>
              </w:rPr>
            </w:pPr>
            <w:r w:rsidRPr="00267AF0">
              <w:rPr>
                <w:b/>
                <w:bCs/>
              </w:rPr>
              <w:t>Discipline</w:t>
            </w:r>
          </w:p>
        </w:tc>
        <w:tc>
          <w:tcPr>
            <w:tcW w:w="1080" w:type="dxa"/>
          </w:tcPr>
          <w:p w:rsidR="003E56A8" w:rsidRPr="00267AF0" w:rsidRDefault="003E56A8">
            <w:pPr>
              <w:rPr>
                <w:b/>
                <w:bCs/>
              </w:rPr>
            </w:pPr>
            <w:r w:rsidRPr="00267AF0">
              <w:rPr>
                <w:b/>
                <w:bCs/>
              </w:rPr>
              <w:t>Year</w:t>
            </w:r>
          </w:p>
        </w:tc>
      </w:tr>
      <w:tr w:rsidR="003E56A8" w:rsidTr="00EA08C9">
        <w:trPr>
          <w:trHeight w:val="305"/>
        </w:trPr>
        <w:tc>
          <w:tcPr>
            <w:tcW w:w="1188" w:type="dxa"/>
          </w:tcPr>
          <w:p w:rsidR="003E56A8" w:rsidRDefault="003E56A8">
            <w:r>
              <w:t>B.Sc.</w:t>
            </w:r>
          </w:p>
        </w:tc>
        <w:tc>
          <w:tcPr>
            <w:tcW w:w="5310" w:type="dxa"/>
          </w:tcPr>
          <w:p w:rsidR="00327789" w:rsidRDefault="00327789">
            <w:r>
              <w:t xml:space="preserve">Middle East Technical University (METU), </w:t>
            </w:r>
          </w:p>
          <w:p w:rsidR="003E56A8" w:rsidRDefault="00327789">
            <w:r>
              <w:t>Ankara, Turkey</w:t>
            </w:r>
          </w:p>
        </w:tc>
        <w:tc>
          <w:tcPr>
            <w:tcW w:w="2160" w:type="dxa"/>
          </w:tcPr>
          <w:p w:rsidR="003E56A8" w:rsidRDefault="003E56A8">
            <w:r>
              <w:t>Civil Eng.</w:t>
            </w:r>
          </w:p>
        </w:tc>
        <w:tc>
          <w:tcPr>
            <w:tcW w:w="1080" w:type="dxa"/>
          </w:tcPr>
          <w:p w:rsidR="007B2725" w:rsidRDefault="00327789" w:rsidP="00D93157">
            <w:r>
              <w:t>1992</w:t>
            </w:r>
          </w:p>
        </w:tc>
      </w:tr>
      <w:tr w:rsidR="003E56A8" w:rsidTr="00EA08C9">
        <w:tc>
          <w:tcPr>
            <w:tcW w:w="1188" w:type="dxa"/>
          </w:tcPr>
          <w:p w:rsidR="003E56A8" w:rsidRDefault="00327789">
            <w:r>
              <w:t>M</w:t>
            </w:r>
            <w:r w:rsidR="00267AF0">
              <w:t>.Sc.</w:t>
            </w:r>
          </w:p>
        </w:tc>
        <w:tc>
          <w:tcPr>
            <w:tcW w:w="5310" w:type="dxa"/>
          </w:tcPr>
          <w:p w:rsidR="003E56A8" w:rsidRDefault="00267AF0">
            <w:r>
              <w:t>University of Toronto, Toronto, Canada</w:t>
            </w:r>
          </w:p>
        </w:tc>
        <w:tc>
          <w:tcPr>
            <w:tcW w:w="2160" w:type="dxa"/>
          </w:tcPr>
          <w:p w:rsidR="003E56A8" w:rsidRDefault="00327789">
            <w:r>
              <w:t>Civil Eng.</w:t>
            </w:r>
          </w:p>
        </w:tc>
        <w:tc>
          <w:tcPr>
            <w:tcW w:w="1080" w:type="dxa"/>
          </w:tcPr>
          <w:p w:rsidR="007B2725" w:rsidRDefault="00327789" w:rsidP="00D93157">
            <w:r>
              <w:t>1997</w:t>
            </w:r>
          </w:p>
        </w:tc>
      </w:tr>
      <w:tr w:rsidR="00267AF0" w:rsidTr="00EA08C9">
        <w:tc>
          <w:tcPr>
            <w:tcW w:w="1188" w:type="dxa"/>
          </w:tcPr>
          <w:p w:rsidR="00267AF0" w:rsidRDefault="00267AF0">
            <w:r>
              <w:t>Ph.D</w:t>
            </w:r>
            <w:r w:rsidR="00327789">
              <w:t>.</w:t>
            </w:r>
          </w:p>
        </w:tc>
        <w:tc>
          <w:tcPr>
            <w:tcW w:w="5310" w:type="dxa"/>
          </w:tcPr>
          <w:p w:rsidR="00327789" w:rsidRDefault="00327789" w:rsidP="00327789">
            <w:r>
              <w:t xml:space="preserve">Middle East Technical University (METU), </w:t>
            </w:r>
          </w:p>
          <w:p w:rsidR="00267AF0" w:rsidRDefault="00327789" w:rsidP="00327789">
            <w:r>
              <w:t>Ankara, Turkey</w:t>
            </w:r>
          </w:p>
        </w:tc>
        <w:tc>
          <w:tcPr>
            <w:tcW w:w="2160" w:type="dxa"/>
          </w:tcPr>
          <w:p w:rsidR="00267AF0" w:rsidRDefault="00327789" w:rsidP="003340BF">
            <w:r>
              <w:t>Civil Eng.</w:t>
            </w:r>
          </w:p>
        </w:tc>
        <w:tc>
          <w:tcPr>
            <w:tcW w:w="1080" w:type="dxa"/>
          </w:tcPr>
          <w:p w:rsidR="00267AF0" w:rsidRDefault="00327789">
            <w:r>
              <w:t>2004</w:t>
            </w:r>
          </w:p>
        </w:tc>
      </w:tr>
    </w:tbl>
    <w:p w:rsidR="003E56A8" w:rsidRDefault="003E56A8" w:rsidP="00D93157">
      <w:pPr>
        <w:pBdr>
          <w:bottom w:val="single" w:sz="12" w:space="0" w:color="auto"/>
        </w:pBdr>
      </w:pPr>
    </w:p>
    <w:p w:rsidR="007B2725" w:rsidRPr="00184657" w:rsidRDefault="007B2725" w:rsidP="00184657">
      <w:pPr>
        <w:rPr>
          <w:b/>
          <w:bCs/>
          <w:u w:val="single"/>
        </w:rPr>
      </w:pPr>
      <w:r>
        <w:rPr>
          <w:b/>
          <w:bCs/>
          <w:u w:val="single"/>
        </w:rPr>
        <w:t>Academic E</w:t>
      </w:r>
      <w:r w:rsidRPr="007B2725">
        <w:rPr>
          <w:b/>
          <w:bCs/>
          <w:u w:val="single"/>
        </w:rPr>
        <w:t>xperience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170"/>
        <w:gridCol w:w="3600"/>
        <w:gridCol w:w="1440"/>
      </w:tblGrid>
      <w:tr w:rsidR="00D93157" w:rsidTr="00B86C4E">
        <w:tc>
          <w:tcPr>
            <w:tcW w:w="3618" w:type="dxa"/>
          </w:tcPr>
          <w:p w:rsidR="007B2725" w:rsidRPr="00267AF0" w:rsidRDefault="007B2725" w:rsidP="003340BF">
            <w:pPr>
              <w:rPr>
                <w:b/>
                <w:bCs/>
              </w:rPr>
            </w:pPr>
            <w:r w:rsidRPr="00267AF0">
              <w:rPr>
                <w:b/>
                <w:bCs/>
              </w:rPr>
              <w:t>Institution</w:t>
            </w:r>
          </w:p>
        </w:tc>
        <w:tc>
          <w:tcPr>
            <w:tcW w:w="1170" w:type="dxa"/>
          </w:tcPr>
          <w:p w:rsidR="007B2725" w:rsidRPr="00267AF0" w:rsidRDefault="007B2725" w:rsidP="003340BF">
            <w:pPr>
              <w:rPr>
                <w:b/>
                <w:bCs/>
              </w:rPr>
            </w:pPr>
            <w:r>
              <w:rPr>
                <w:b/>
                <w:bCs/>
              </w:rPr>
              <w:t>Rank</w:t>
            </w:r>
          </w:p>
        </w:tc>
        <w:tc>
          <w:tcPr>
            <w:tcW w:w="3600" w:type="dxa"/>
          </w:tcPr>
          <w:p w:rsidR="007B2725" w:rsidRPr="00267AF0" w:rsidRDefault="007B2725" w:rsidP="003340BF">
            <w:pPr>
              <w:rPr>
                <w:b/>
                <w:bCs/>
              </w:rPr>
            </w:pPr>
            <w:r>
              <w:rPr>
                <w:b/>
                <w:bCs/>
              </w:rPr>
              <w:t>Title</w:t>
            </w:r>
          </w:p>
        </w:tc>
        <w:tc>
          <w:tcPr>
            <w:tcW w:w="1440" w:type="dxa"/>
          </w:tcPr>
          <w:p w:rsidR="007B2725" w:rsidRPr="00267AF0" w:rsidRDefault="007B2725" w:rsidP="003340BF">
            <w:pPr>
              <w:rPr>
                <w:b/>
                <w:bCs/>
              </w:rPr>
            </w:pPr>
            <w:r>
              <w:rPr>
                <w:b/>
                <w:bCs/>
              </w:rPr>
              <w:t>Years</w:t>
            </w:r>
          </w:p>
        </w:tc>
      </w:tr>
      <w:tr w:rsidR="00D93157" w:rsidTr="00B86C4E">
        <w:tc>
          <w:tcPr>
            <w:tcW w:w="3618" w:type="dxa"/>
          </w:tcPr>
          <w:p w:rsidR="002827C6" w:rsidRDefault="007B2725" w:rsidP="00327789">
            <w:pPr>
              <w:pStyle w:val="ListParagraph"/>
              <w:numPr>
                <w:ilvl w:val="0"/>
                <w:numId w:val="2"/>
              </w:numPr>
              <w:ind w:left="180" w:hanging="180"/>
            </w:pPr>
            <w:r>
              <w:t>King Sa</w:t>
            </w:r>
            <w:r w:rsidR="00B4254B">
              <w:t>ud University, College of Eng.</w:t>
            </w:r>
            <w:r w:rsidR="00836306">
              <w:t xml:space="preserve">, </w:t>
            </w:r>
            <w:r w:rsidR="00327789">
              <w:t>Civil Engineering Dept.</w:t>
            </w:r>
          </w:p>
        </w:tc>
        <w:tc>
          <w:tcPr>
            <w:tcW w:w="1170" w:type="dxa"/>
          </w:tcPr>
          <w:p w:rsidR="007B2725" w:rsidRDefault="00836306" w:rsidP="003340BF">
            <w:pPr>
              <w:rPr>
                <w:noProof/>
              </w:rPr>
            </w:pPr>
            <w:r>
              <w:rPr>
                <w:noProof/>
              </w:rPr>
              <w:t>Assistant</w:t>
            </w:r>
          </w:p>
          <w:p w:rsidR="00327789" w:rsidRDefault="00327789" w:rsidP="003340BF">
            <w:r>
              <w:rPr>
                <w:noProof/>
              </w:rPr>
              <w:t>Professor</w:t>
            </w:r>
          </w:p>
        </w:tc>
        <w:tc>
          <w:tcPr>
            <w:tcW w:w="3600" w:type="dxa"/>
          </w:tcPr>
          <w:p w:rsidR="007B2725" w:rsidRDefault="00836306" w:rsidP="003340BF">
            <w:r>
              <w:t>Faculty Member</w:t>
            </w:r>
          </w:p>
        </w:tc>
        <w:tc>
          <w:tcPr>
            <w:tcW w:w="1440" w:type="dxa"/>
          </w:tcPr>
          <w:p w:rsidR="007B2725" w:rsidRDefault="00327789" w:rsidP="003340BF">
            <w:r>
              <w:t>2009-2015</w:t>
            </w:r>
          </w:p>
        </w:tc>
      </w:tr>
    </w:tbl>
    <w:p w:rsidR="007B2725" w:rsidRDefault="007B2725">
      <w:pPr>
        <w:pBdr>
          <w:bottom w:val="single" w:sz="12" w:space="1" w:color="auto"/>
        </w:pBdr>
      </w:pPr>
    </w:p>
    <w:p w:rsidR="00836306" w:rsidRDefault="00836306">
      <w:pPr>
        <w:rPr>
          <w:b/>
          <w:bCs/>
          <w:u w:val="single"/>
        </w:rPr>
      </w:pPr>
      <w:r>
        <w:rPr>
          <w:b/>
          <w:bCs/>
          <w:u w:val="single"/>
        </w:rPr>
        <w:t>Non-Academic E</w:t>
      </w:r>
      <w:r w:rsidRPr="00836306">
        <w:rPr>
          <w:b/>
          <w:bCs/>
          <w:u w:val="single"/>
        </w:rPr>
        <w:t>xperience</w:t>
      </w:r>
    </w:p>
    <w:p w:rsidR="002827C6" w:rsidRPr="00836306" w:rsidRDefault="002827C6">
      <w:pPr>
        <w:rPr>
          <w:b/>
          <w:bCs/>
          <w:u w:val="single"/>
        </w:rPr>
      </w:pPr>
    </w:p>
    <w:tbl>
      <w:tblPr>
        <w:tblStyle w:val="TableGrid"/>
        <w:tblW w:w="10260" w:type="dxa"/>
        <w:tblInd w:w="-252" w:type="dxa"/>
        <w:tblLayout w:type="fixed"/>
        <w:tblLook w:val="04A0" w:firstRow="1" w:lastRow="0" w:firstColumn="1" w:lastColumn="0" w:noHBand="0" w:noVBand="1"/>
      </w:tblPr>
      <w:tblGrid>
        <w:gridCol w:w="2880"/>
        <w:gridCol w:w="5310"/>
        <w:gridCol w:w="900"/>
        <w:gridCol w:w="1170"/>
      </w:tblGrid>
      <w:tr w:rsidR="00B86C4E" w:rsidTr="00EA08C9">
        <w:tc>
          <w:tcPr>
            <w:tcW w:w="2880" w:type="dxa"/>
          </w:tcPr>
          <w:p w:rsidR="00B86C4E" w:rsidRPr="00267AF0" w:rsidRDefault="00B86C4E" w:rsidP="003340BF">
            <w:pPr>
              <w:rPr>
                <w:b/>
                <w:bCs/>
              </w:rPr>
            </w:pPr>
            <w:r>
              <w:rPr>
                <w:b/>
                <w:bCs/>
              </w:rPr>
              <w:t>Company / Entity</w:t>
            </w:r>
          </w:p>
        </w:tc>
        <w:tc>
          <w:tcPr>
            <w:tcW w:w="5310" w:type="dxa"/>
          </w:tcPr>
          <w:p w:rsidR="00B86C4E" w:rsidRPr="00836306" w:rsidRDefault="00B86C4E" w:rsidP="003340BF">
            <w:pPr>
              <w:rPr>
                <w:b/>
                <w:bCs/>
              </w:rPr>
            </w:pPr>
            <w:r>
              <w:rPr>
                <w:b/>
                <w:bCs/>
              </w:rPr>
              <w:t xml:space="preserve">Title &amp; </w:t>
            </w:r>
            <w:r w:rsidRPr="00836306">
              <w:rPr>
                <w:b/>
                <w:bCs/>
              </w:rPr>
              <w:t>Description of Position</w:t>
            </w:r>
          </w:p>
        </w:tc>
        <w:tc>
          <w:tcPr>
            <w:tcW w:w="900" w:type="dxa"/>
          </w:tcPr>
          <w:p w:rsidR="00B86C4E" w:rsidRPr="00267AF0" w:rsidRDefault="00B86C4E" w:rsidP="003340BF">
            <w:pPr>
              <w:rPr>
                <w:b/>
                <w:bCs/>
              </w:rPr>
            </w:pPr>
            <w:r>
              <w:rPr>
                <w:b/>
                <w:bCs/>
              </w:rPr>
              <w:t>Years</w:t>
            </w:r>
          </w:p>
        </w:tc>
        <w:tc>
          <w:tcPr>
            <w:tcW w:w="1170" w:type="dxa"/>
          </w:tcPr>
          <w:p w:rsidR="00B86C4E" w:rsidRDefault="00540643" w:rsidP="003340BF">
            <w:pPr>
              <w:rPr>
                <w:b/>
                <w:bCs/>
              </w:rPr>
            </w:pPr>
            <w:r>
              <w:rPr>
                <w:b/>
                <w:bCs/>
              </w:rPr>
              <w:t>Status</w:t>
            </w:r>
          </w:p>
        </w:tc>
      </w:tr>
      <w:tr w:rsidR="00B86C4E" w:rsidTr="00EA08C9">
        <w:tc>
          <w:tcPr>
            <w:tcW w:w="2880" w:type="dxa"/>
          </w:tcPr>
          <w:p w:rsidR="00B86C4E" w:rsidRDefault="00327789" w:rsidP="00C26946">
            <w:pPr>
              <w:pStyle w:val="ListParagraph"/>
              <w:numPr>
                <w:ilvl w:val="0"/>
                <w:numId w:val="2"/>
              </w:numPr>
              <w:ind w:left="180" w:hanging="180"/>
            </w:pPr>
            <w:r w:rsidRPr="009E597C">
              <w:rPr>
                <w:sz w:val="22"/>
                <w:szCs w:val="22"/>
              </w:rPr>
              <w:t>State Planning Organization (SPO) – The Center For European Union Education And Youth Programs</w:t>
            </w:r>
          </w:p>
        </w:tc>
        <w:tc>
          <w:tcPr>
            <w:tcW w:w="5310" w:type="dxa"/>
          </w:tcPr>
          <w:p w:rsidR="00B86C4E" w:rsidRDefault="00327789" w:rsidP="009C4E13">
            <w:r w:rsidRPr="009E597C">
              <w:rPr>
                <w:sz w:val="22"/>
                <w:szCs w:val="22"/>
              </w:rPr>
              <w:t>Coordinator</w:t>
            </w:r>
          </w:p>
        </w:tc>
        <w:tc>
          <w:tcPr>
            <w:tcW w:w="900" w:type="dxa"/>
          </w:tcPr>
          <w:p w:rsidR="00B86C4E" w:rsidRDefault="00327789" w:rsidP="003340BF">
            <w:r w:rsidRPr="009E597C">
              <w:rPr>
                <w:sz w:val="22"/>
                <w:szCs w:val="22"/>
              </w:rPr>
              <w:t>2008-2009</w:t>
            </w:r>
          </w:p>
        </w:tc>
        <w:tc>
          <w:tcPr>
            <w:tcW w:w="1170" w:type="dxa"/>
          </w:tcPr>
          <w:p w:rsidR="00B86C4E" w:rsidRDefault="00327789" w:rsidP="003340BF">
            <w:r>
              <w:t>Full</w:t>
            </w:r>
            <w:r w:rsidR="00B86C4E">
              <w:t xml:space="preserve"> Time</w:t>
            </w:r>
          </w:p>
        </w:tc>
      </w:tr>
      <w:tr w:rsidR="00327789" w:rsidTr="00EA08C9">
        <w:tc>
          <w:tcPr>
            <w:tcW w:w="2880" w:type="dxa"/>
          </w:tcPr>
          <w:p w:rsidR="00327789" w:rsidRPr="009E597C" w:rsidRDefault="00327789" w:rsidP="00C26946">
            <w:pPr>
              <w:pStyle w:val="ListParagraph"/>
              <w:numPr>
                <w:ilvl w:val="0"/>
                <w:numId w:val="2"/>
              </w:numPr>
              <w:ind w:left="180" w:hanging="180"/>
              <w:rPr>
                <w:sz w:val="22"/>
                <w:szCs w:val="22"/>
              </w:rPr>
            </w:pPr>
            <w:r w:rsidRPr="009E597C">
              <w:rPr>
                <w:sz w:val="22"/>
                <w:szCs w:val="22"/>
              </w:rPr>
              <w:t>State Planning Organization (SPO) – The Center For European Union Education And Youth Programs</w:t>
            </w:r>
          </w:p>
        </w:tc>
        <w:tc>
          <w:tcPr>
            <w:tcW w:w="5310" w:type="dxa"/>
          </w:tcPr>
          <w:p w:rsidR="00327789" w:rsidRPr="009E597C" w:rsidRDefault="00327789" w:rsidP="009C4E13">
            <w:pPr>
              <w:rPr>
                <w:sz w:val="22"/>
                <w:szCs w:val="22"/>
              </w:rPr>
            </w:pPr>
            <w:r w:rsidRPr="009E597C">
              <w:rPr>
                <w:sz w:val="22"/>
                <w:szCs w:val="22"/>
              </w:rPr>
              <w:t>Expert</w:t>
            </w:r>
          </w:p>
        </w:tc>
        <w:tc>
          <w:tcPr>
            <w:tcW w:w="900" w:type="dxa"/>
          </w:tcPr>
          <w:p w:rsidR="00327789" w:rsidRPr="009E597C" w:rsidRDefault="00327789" w:rsidP="003340BF">
            <w:pPr>
              <w:rPr>
                <w:sz w:val="22"/>
                <w:szCs w:val="22"/>
              </w:rPr>
            </w:pPr>
            <w:r w:rsidRPr="009E597C">
              <w:rPr>
                <w:sz w:val="22"/>
                <w:szCs w:val="22"/>
              </w:rPr>
              <w:t>2004-2008</w:t>
            </w:r>
          </w:p>
        </w:tc>
        <w:tc>
          <w:tcPr>
            <w:tcW w:w="1170" w:type="dxa"/>
          </w:tcPr>
          <w:p w:rsidR="00327789" w:rsidRDefault="00327789" w:rsidP="003340BF">
            <w:r>
              <w:t>Full Time</w:t>
            </w:r>
          </w:p>
        </w:tc>
      </w:tr>
    </w:tbl>
    <w:p w:rsidR="00836306" w:rsidRDefault="00836306">
      <w:pPr>
        <w:pBdr>
          <w:bottom w:val="single" w:sz="12" w:space="1" w:color="auto"/>
        </w:pBdr>
      </w:pPr>
    </w:p>
    <w:p w:rsidR="00162B09" w:rsidRPr="009C4E13" w:rsidRDefault="00162B09" w:rsidP="009C4E13">
      <w:pPr>
        <w:rPr>
          <w:b/>
          <w:bCs/>
          <w:u w:val="single"/>
        </w:rPr>
      </w:pPr>
      <w:r w:rsidRPr="00162B09">
        <w:rPr>
          <w:b/>
          <w:bCs/>
          <w:u w:val="single"/>
        </w:rPr>
        <w:t>Certifications or Professional Registrations</w:t>
      </w:r>
    </w:p>
    <w:p w:rsidR="00162B09" w:rsidRDefault="00327789" w:rsidP="00104F30">
      <w:pPr>
        <w:numPr>
          <w:ilvl w:val="0"/>
          <w:numId w:val="6"/>
        </w:numPr>
        <w:ind w:left="360" w:hanging="270"/>
        <w:jc w:val="both"/>
      </w:pPr>
      <w:r>
        <w:t>N/A</w:t>
      </w:r>
    </w:p>
    <w:p w:rsidR="00162B09" w:rsidRDefault="00162B09">
      <w:pPr>
        <w:pBdr>
          <w:bottom w:val="single" w:sz="12" w:space="1" w:color="auto"/>
        </w:pBdr>
      </w:pPr>
    </w:p>
    <w:p w:rsidR="00162B09" w:rsidRPr="00540643" w:rsidRDefault="00162B09" w:rsidP="00540643">
      <w:pPr>
        <w:rPr>
          <w:b/>
          <w:bCs/>
          <w:u w:val="single"/>
        </w:rPr>
      </w:pPr>
      <w:r w:rsidRPr="00162B09">
        <w:rPr>
          <w:b/>
          <w:bCs/>
          <w:u w:val="single"/>
        </w:rPr>
        <w:t xml:space="preserve">Current </w:t>
      </w:r>
      <w:r>
        <w:rPr>
          <w:b/>
          <w:bCs/>
          <w:u w:val="single"/>
        </w:rPr>
        <w:t>Membership i</w:t>
      </w:r>
      <w:r w:rsidRPr="00162B09">
        <w:rPr>
          <w:b/>
          <w:bCs/>
          <w:u w:val="single"/>
        </w:rPr>
        <w:t>n Professional Organizations</w:t>
      </w:r>
    </w:p>
    <w:p w:rsidR="006B799F" w:rsidRDefault="00327789" w:rsidP="00961186">
      <w:pPr>
        <w:numPr>
          <w:ilvl w:val="0"/>
          <w:numId w:val="6"/>
        </w:numPr>
        <w:ind w:left="360" w:hanging="270"/>
        <w:jc w:val="both"/>
      </w:pPr>
      <w:r>
        <w:t>N/A</w:t>
      </w:r>
    </w:p>
    <w:p w:rsidR="006B799F" w:rsidRDefault="006B799F" w:rsidP="006B799F">
      <w:pPr>
        <w:pBdr>
          <w:bottom w:val="single" w:sz="12" w:space="1" w:color="auto"/>
        </w:pBdr>
        <w:tabs>
          <w:tab w:val="center" w:pos="720"/>
          <w:tab w:val="right" w:pos="8640"/>
        </w:tabs>
        <w:jc w:val="both"/>
      </w:pPr>
    </w:p>
    <w:p w:rsidR="006B799F" w:rsidRPr="009C4E13" w:rsidRDefault="006C3CFD" w:rsidP="009C4E13">
      <w:pPr>
        <w:rPr>
          <w:b/>
          <w:bCs/>
          <w:u w:val="single"/>
        </w:rPr>
      </w:pPr>
      <w:r>
        <w:rPr>
          <w:b/>
          <w:bCs/>
          <w:u w:val="single"/>
        </w:rPr>
        <w:t>Honors and A</w:t>
      </w:r>
      <w:r w:rsidR="006B799F" w:rsidRPr="006B799F">
        <w:rPr>
          <w:b/>
          <w:bCs/>
          <w:u w:val="single"/>
        </w:rPr>
        <w:t>wards</w:t>
      </w:r>
    </w:p>
    <w:p w:rsidR="009414EF" w:rsidRPr="009F5FCB" w:rsidRDefault="009414EF" w:rsidP="00665DE5">
      <w:pPr>
        <w:numPr>
          <w:ilvl w:val="0"/>
          <w:numId w:val="6"/>
        </w:numPr>
        <w:ind w:left="360" w:hanging="270"/>
        <w:jc w:val="both"/>
      </w:pPr>
      <w:r w:rsidRPr="009F5FCB">
        <w:t xml:space="preserve">Scholarship from </w:t>
      </w:r>
      <w:r w:rsidR="00327789">
        <w:t>Higher Education Council of Turkey</w:t>
      </w:r>
      <w:r w:rsidR="00665DE5">
        <w:t xml:space="preserve"> to acquire the m</w:t>
      </w:r>
      <w:r w:rsidRPr="009F5FCB">
        <w:t xml:space="preserve">aster </w:t>
      </w:r>
      <w:r w:rsidR="00665DE5">
        <w:t>degree in USA</w:t>
      </w:r>
    </w:p>
    <w:p w:rsidR="009414EF" w:rsidRDefault="009414EF" w:rsidP="00F57F69">
      <w:pPr>
        <w:pBdr>
          <w:bottom w:val="single" w:sz="12" w:space="1" w:color="auto"/>
        </w:pBdr>
        <w:jc w:val="both"/>
      </w:pPr>
    </w:p>
    <w:p w:rsidR="008672CC" w:rsidRPr="008672CC" w:rsidRDefault="006C3CFD" w:rsidP="008672CC">
      <w:pPr>
        <w:rPr>
          <w:b/>
          <w:bCs/>
          <w:u w:val="single"/>
        </w:rPr>
      </w:pPr>
      <w:r>
        <w:rPr>
          <w:b/>
          <w:bCs/>
          <w:u w:val="single"/>
        </w:rPr>
        <w:t>Service A</w:t>
      </w:r>
      <w:r w:rsidR="0072450D" w:rsidRPr="0072450D">
        <w:rPr>
          <w:b/>
          <w:bCs/>
          <w:u w:val="single"/>
        </w:rPr>
        <w:t>ctivities (within and outside of the institution)</w:t>
      </w:r>
    </w:p>
    <w:p w:rsidR="008672CC" w:rsidRPr="008672CC" w:rsidRDefault="00665DE5" w:rsidP="008672CC">
      <w:pPr>
        <w:numPr>
          <w:ilvl w:val="0"/>
          <w:numId w:val="6"/>
        </w:numPr>
        <w:ind w:left="360" w:hanging="270"/>
        <w:jc w:val="both"/>
      </w:pPr>
      <w:r>
        <w:t>N/A</w:t>
      </w:r>
    </w:p>
    <w:p w:rsidR="008672CC" w:rsidRDefault="008672CC" w:rsidP="008672CC">
      <w:pPr>
        <w:pBdr>
          <w:bottom w:val="single" w:sz="12" w:space="1" w:color="auto"/>
        </w:pBdr>
        <w:jc w:val="both"/>
      </w:pPr>
    </w:p>
    <w:p w:rsidR="009414EF" w:rsidRPr="009C4E13" w:rsidRDefault="008672CC" w:rsidP="009C4E13">
      <w:pPr>
        <w:jc w:val="both"/>
        <w:rPr>
          <w:b/>
          <w:bCs/>
          <w:u w:val="single"/>
        </w:rPr>
      </w:pPr>
      <w:r w:rsidRPr="008672CC">
        <w:rPr>
          <w:b/>
          <w:bCs/>
          <w:u w:val="single"/>
        </w:rPr>
        <w:t>Publi</w:t>
      </w:r>
      <w:r>
        <w:rPr>
          <w:b/>
          <w:bCs/>
          <w:u w:val="single"/>
        </w:rPr>
        <w:t>cations and Presentations for t</w:t>
      </w:r>
      <w:r w:rsidRPr="008672CC">
        <w:rPr>
          <w:b/>
          <w:bCs/>
          <w:u w:val="single"/>
        </w:rPr>
        <w:t>he Past Five Years</w:t>
      </w:r>
    </w:p>
    <w:p w:rsidR="00665DE5" w:rsidRPr="00665DE5" w:rsidRDefault="00665DE5" w:rsidP="00665DE5">
      <w:pPr>
        <w:spacing w:before="100" w:beforeAutospacing="1" w:after="100" w:afterAutospacing="1" w:line="360" w:lineRule="auto"/>
        <w:jc w:val="both"/>
        <w:rPr>
          <w:color w:val="666666"/>
        </w:rPr>
      </w:pPr>
      <w:proofErr w:type="spellStart"/>
      <w:r w:rsidRPr="00665DE5">
        <w:rPr>
          <w:b/>
          <w:bCs/>
          <w:i/>
          <w:iCs/>
          <w:color w:val="666666"/>
          <w:lang w:val="en-GB"/>
        </w:rPr>
        <w:t>A.Tuken</w:t>
      </w:r>
      <w:proofErr w:type="spellEnd"/>
      <w:r w:rsidRPr="00665DE5">
        <w:rPr>
          <w:b/>
          <w:bCs/>
          <w:i/>
          <w:iCs/>
          <w:color w:val="666666"/>
          <w:lang w:val="en-GB"/>
        </w:rPr>
        <w:t xml:space="preserve">, </w:t>
      </w:r>
      <w:r w:rsidRPr="00665DE5">
        <w:rPr>
          <w:color w:val="666666"/>
          <w:lang w:val="en-GB"/>
        </w:rPr>
        <w:t xml:space="preserve">N. A. Siddiqui, </w:t>
      </w:r>
      <w:r w:rsidRPr="00665DE5">
        <w:rPr>
          <w:b/>
          <w:bCs/>
          <w:color w:val="666666"/>
          <w:lang w:val="en-GB"/>
        </w:rPr>
        <w:t>2015</w:t>
      </w:r>
      <w:r w:rsidRPr="00665DE5">
        <w:rPr>
          <w:color w:val="666666"/>
          <w:lang w:val="en-GB"/>
        </w:rPr>
        <w:t>, "SBC-Based Assessment of Shear Wall Quantity in Moment Resisting Frame Buildings", KSCE Journal of Civil Engineering, Springer, Vol. 19, No. 1, pp. 188-199.</w:t>
      </w:r>
    </w:p>
    <w:p w:rsidR="00665DE5" w:rsidRDefault="00665DE5" w:rsidP="00665DE5">
      <w:pPr>
        <w:spacing w:before="100" w:beforeAutospacing="1" w:after="100" w:afterAutospacing="1" w:line="360" w:lineRule="auto"/>
        <w:jc w:val="both"/>
        <w:rPr>
          <w:color w:val="666666"/>
          <w:lang w:val="en-GB"/>
        </w:rPr>
      </w:pPr>
      <w:proofErr w:type="spellStart"/>
      <w:r w:rsidRPr="00665DE5">
        <w:rPr>
          <w:b/>
          <w:bCs/>
          <w:i/>
          <w:iCs/>
          <w:color w:val="666666"/>
          <w:lang w:val="en-GB"/>
        </w:rPr>
        <w:t>A.Tuken</w:t>
      </w:r>
      <w:proofErr w:type="spellEnd"/>
      <w:r w:rsidRPr="00665DE5">
        <w:rPr>
          <w:b/>
          <w:bCs/>
          <w:i/>
          <w:iCs/>
          <w:color w:val="666666"/>
          <w:lang w:val="en-GB"/>
        </w:rPr>
        <w:t xml:space="preserve">, </w:t>
      </w:r>
      <w:r w:rsidRPr="00665DE5">
        <w:rPr>
          <w:color w:val="666666"/>
          <w:lang w:val="en-GB"/>
        </w:rPr>
        <w:t xml:space="preserve">N. A. Siddiqui, </w:t>
      </w:r>
      <w:r w:rsidRPr="00665DE5">
        <w:rPr>
          <w:b/>
          <w:bCs/>
          <w:color w:val="666666"/>
          <w:lang w:val="en-GB"/>
        </w:rPr>
        <w:t>2013</w:t>
      </w:r>
      <w:r w:rsidRPr="00665DE5">
        <w:rPr>
          <w:color w:val="666666"/>
          <w:lang w:val="en-GB"/>
        </w:rPr>
        <w:t>, "Assessment of shear wall quantity in seismic-resistant design of reinforced concrete buildings", Arabian Journal for Science and Engineering (AJSE), Springer, Vol. 38, No. 10, pp. 2639-2648.</w:t>
      </w:r>
    </w:p>
    <w:p w:rsidR="00665DE5" w:rsidRPr="00665DE5" w:rsidRDefault="00665DE5" w:rsidP="00665DE5">
      <w:pPr>
        <w:spacing w:before="100" w:beforeAutospacing="1" w:after="100" w:afterAutospacing="1" w:line="360" w:lineRule="auto"/>
        <w:jc w:val="both"/>
        <w:rPr>
          <w:color w:val="666666"/>
          <w:lang w:val="en-GB"/>
        </w:rPr>
      </w:pPr>
      <w:r w:rsidRPr="00665DE5">
        <w:rPr>
          <w:color w:val="666666"/>
          <w:lang w:val="en-GB"/>
        </w:rPr>
        <w:t xml:space="preserve">M. A. </w:t>
      </w:r>
      <w:proofErr w:type="spellStart"/>
      <w:r w:rsidRPr="00665DE5">
        <w:rPr>
          <w:color w:val="666666"/>
          <w:lang w:val="en-GB"/>
        </w:rPr>
        <w:t>Dahesh</w:t>
      </w:r>
      <w:proofErr w:type="spellEnd"/>
      <w:r w:rsidRPr="00665DE5">
        <w:rPr>
          <w:color w:val="666666"/>
          <w:lang w:val="en-GB"/>
        </w:rPr>
        <w:t>,</w:t>
      </w:r>
      <w:r w:rsidRPr="00665DE5">
        <w:rPr>
          <w:b/>
          <w:bCs/>
          <w:i/>
          <w:iCs/>
          <w:color w:val="666666"/>
          <w:lang w:val="en-GB"/>
        </w:rPr>
        <w:t xml:space="preserve"> A. Tuken </w:t>
      </w:r>
      <w:r w:rsidRPr="00665DE5">
        <w:rPr>
          <w:color w:val="666666"/>
          <w:lang w:val="en-GB"/>
        </w:rPr>
        <w:t xml:space="preserve">and N. A. Siddiqui, "Effect of shear wall in improving the reliability of RC frame buildings subjected to seismic loading", The First International Conference on Construction Materials and Structures, ICCMATS2014, Johannesburg, South Africa, 24-26 November </w:t>
      </w:r>
      <w:r w:rsidRPr="00665DE5">
        <w:rPr>
          <w:b/>
          <w:bCs/>
          <w:color w:val="666666"/>
          <w:lang w:val="en-GB"/>
        </w:rPr>
        <w:t>2014</w:t>
      </w:r>
      <w:r w:rsidRPr="00665DE5">
        <w:rPr>
          <w:color w:val="666666"/>
          <w:lang w:val="en-GB"/>
        </w:rPr>
        <w:t>.</w:t>
      </w:r>
    </w:p>
    <w:p w:rsidR="00665DE5" w:rsidRPr="00665DE5" w:rsidRDefault="00665DE5" w:rsidP="00665DE5">
      <w:pPr>
        <w:spacing w:before="100" w:beforeAutospacing="1" w:after="100" w:afterAutospacing="1" w:line="360" w:lineRule="auto"/>
        <w:jc w:val="both"/>
        <w:rPr>
          <w:color w:val="666666"/>
          <w:lang w:val="en-GB"/>
        </w:rPr>
      </w:pPr>
      <w:r w:rsidRPr="00665DE5">
        <w:rPr>
          <w:b/>
          <w:bCs/>
          <w:i/>
          <w:iCs/>
          <w:color w:val="666666"/>
          <w:lang w:val="en-GB"/>
        </w:rPr>
        <w:t>A. Tuken</w:t>
      </w:r>
      <w:r w:rsidRPr="00665DE5">
        <w:rPr>
          <w:color w:val="666666"/>
          <w:lang w:val="en-GB"/>
        </w:rPr>
        <w:t xml:space="preserve"> and N. A. Siddiqui, "A simplified analytical procedure to determine the amount of shear walls in reinforced concrete buildings", 7th International Conference on Analytical Models and New Concepts in Concrete and </w:t>
      </w:r>
      <w:proofErr w:type="spellStart"/>
      <w:r w:rsidRPr="00665DE5">
        <w:rPr>
          <w:color w:val="666666"/>
          <w:lang w:val="en-GB"/>
        </w:rPr>
        <w:t>Moasonry</w:t>
      </w:r>
      <w:proofErr w:type="spellEnd"/>
      <w:r w:rsidRPr="00665DE5">
        <w:rPr>
          <w:color w:val="666666"/>
          <w:lang w:val="en-GB"/>
        </w:rPr>
        <w:t xml:space="preserve"> Structures, AMCM 2011, </w:t>
      </w:r>
      <w:proofErr w:type="spellStart"/>
      <w:r w:rsidRPr="00665DE5">
        <w:rPr>
          <w:color w:val="666666"/>
          <w:lang w:val="en-GB"/>
        </w:rPr>
        <w:t>Ktahow</w:t>
      </w:r>
      <w:proofErr w:type="spellEnd"/>
      <w:r w:rsidRPr="00665DE5">
        <w:rPr>
          <w:color w:val="666666"/>
          <w:lang w:val="en-GB"/>
        </w:rPr>
        <w:t xml:space="preserve">, Poland, 13-15 June </w:t>
      </w:r>
      <w:r w:rsidRPr="00665DE5">
        <w:rPr>
          <w:b/>
          <w:bCs/>
          <w:color w:val="666666"/>
          <w:lang w:val="en-GB"/>
        </w:rPr>
        <w:t>2011</w:t>
      </w:r>
      <w:r w:rsidRPr="00665DE5">
        <w:rPr>
          <w:color w:val="666666"/>
          <w:lang w:val="en-GB"/>
        </w:rPr>
        <w:t>.</w:t>
      </w:r>
    </w:p>
    <w:p w:rsidR="006B7A97" w:rsidRPr="00665DE5" w:rsidRDefault="00665DE5" w:rsidP="00665DE5">
      <w:pPr>
        <w:spacing w:before="100" w:beforeAutospacing="1" w:after="100" w:afterAutospacing="1" w:line="360" w:lineRule="auto"/>
        <w:jc w:val="both"/>
        <w:rPr>
          <w:color w:val="666666"/>
        </w:rPr>
      </w:pPr>
      <w:proofErr w:type="spellStart"/>
      <w:r w:rsidRPr="00665DE5">
        <w:rPr>
          <w:b/>
          <w:bCs/>
          <w:i/>
          <w:iCs/>
          <w:color w:val="666666"/>
          <w:lang w:val="en-GB"/>
        </w:rPr>
        <w:t>A.Tuken</w:t>
      </w:r>
      <w:proofErr w:type="spellEnd"/>
      <w:r w:rsidRPr="00665DE5">
        <w:rPr>
          <w:b/>
          <w:bCs/>
          <w:i/>
          <w:iCs/>
          <w:color w:val="666666"/>
          <w:lang w:val="en-GB"/>
        </w:rPr>
        <w:t xml:space="preserve">, </w:t>
      </w:r>
      <w:r w:rsidRPr="00665DE5">
        <w:rPr>
          <w:color w:val="666666"/>
          <w:lang w:val="en-GB"/>
        </w:rPr>
        <w:t xml:space="preserve">N. A. Siddiqui, </w:t>
      </w:r>
      <w:r w:rsidRPr="00665DE5">
        <w:rPr>
          <w:b/>
          <w:bCs/>
          <w:color w:val="666666"/>
          <w:lang w:val="en-GB"/>
        </w:rPr>
        <w:t>2011</w:t>
      </w:r>
      <w:r w:rsidRPr="00665DE5">
        <w:rPr>
          <w:color w:val="666666"/>
          <w:lang w:val="en-GB"/>
        </w:rPr>
        <w:t>, Developing an Analytical Method to Determine the Amount of Shear Walls Necessary for Earthquake Resistant Reinforced Concrete Buildings According To Saudi B</w:t>
      </w:r>
      <w:bookmarkStart w:id="0" w:name="_GoBack"/>
      <w:bookmarkEnd w:id="0"/>
      <w:r w:rsidRPr="00665DE5">
        <w:rPr>
          <w:color w:val="666666"/>
          <w:lang w:val="en-GB"/>
        </w:rPr>
        <w:t>uilding Code (SBC) Requirements,</w:t>
      </w:r>
      <w:r w:rsidRPr="00665DE5">
        <w:rPr>
          <w:rFonts w:ascii="TimesNewRomanPS-BoldMT" w:hAnsi="TimesNewRomanPS-BoldMT"/>
          <w:b/>
          <w:bCs/>
          <w:color w:val="666666"/>
          <w:sz w:val="28"/>
          <w:szCs w:val="28"/>
          <w:lang w:val="en-GB"/>
        </w:rPr>
        <w:t xml:space="preserve"> </w:t>
      </w:r>
      <w:r w:rsidRPr="00665DE5">
        <w:rPr>
          <w:color w:val="666666"/>
          <w:lang w:val="en-GB"/>
        </w:rPr>
        <w:t>Deanship of Scientific Research, Research Centre, College of Engineering, King Saud University, Kingdom of Saudi Arabia, Grant No. 1/432.</w:t>
      </w:r>
    </w:p>
    <w:p w:rsidR="006B7A97" w:rsidRDefault="006B7A97" w:rsidP="006B7A97">
      <w:pPr>
        <w:jc w:val="both"/>
        <w:rPr>
          <w:b/>
          <w:bCs/>
          <w:u w:val="single"/>
        </w:rPr>
      </w:pPr>
      <w:r w:rsidRPr="006B7A97">
        <w:rPr>
          <w:b/>
          <w:bCs/>
          <w:u w:val="single"/>
        </w:rPr>
        <w:t>The Most Recent Professional Development Activities</w:t>
      </w:r>
    </w:p>
    <w:p w:rsidR="006B7A97" w:rsidRPr="008672CC" w:rsidRDefault="00665DE5" w:rsidP="006B7A97">
      <w:pPr>
        <w:numPr>
          <w:ilvl w:val="0"/>
          <w:numId w:val="6"/>
        </w:numPr>
        <w:ind w:left="360" w:hanging="270"/>
        <w:jc w:val="both"/>
      </w:pPr>
      <w:r>
        <w:t>N/A</w:t>
      </w:r>
      <w:r w:rsidR="006B7A97">
        <w:t xml:space="preserve"> </w:t>
      </w:r>
    </w:p>
    <w:p w:rsidR="006B7A97" w:rsidRPr="006B7A97" w:rsidRDefault="006B7A97" w:rsidP="006B7A97">
      <w:pPr>
        <w:jc w:val="both"/>
        <w:rPr>
          <w:b/>
          <w:bCs/>
          <w:u w:val="single"/>
        </w:rPr>
      </w:pPr>
    </w:p>
    <w:sectPr w:rsidR="006B7A97" w:rsidRPr="006B7A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90F6D"/>
    <w:multiLevelType w:val="hybridMultilevel"/>
    <w:tmpl w:val="D652B8E2"/>
    <w:lvl w:ilvl="0" w:tplc="0C8A8844">
      <w:start w:val="1"/>
      <w:numFmt w:val="none"/>
      <w:lvlText w:val=""/>
      <w:lvlJc w:val="center"/>
      <w:pPr>
        <w:tabs>
          <w:tab w:val="num" w:pos="0"/>
        </w:tabs>
        <w:ind w:left="360" w:hanging="360"/>
      </w:pPr>
      <w:rPr>
        <w:rFonts w:ascii="Symbol" w:hAnsi="Symbol" w:hint="default"/>
        <w:bCs/>
        <w:iCs w:val="0"/>
        <w:color w:val="0000FF"/>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050528"/>
    <w:multiLevelType w:val="hybridMultilevel"/>
    <w:tmpl w:val="3D1842FA"/>
    <w:lvl w:ilvl="0" w:tplc="51824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05BDC"/>
    <w:multiLevelType w:val="hybridMultilevel"/>
    <w:tmpl w:val="B0AAE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72D37"/>
    <w:multiLevelType w:val="hybridMultilevel"/>
    <w:tmpl w:val="3BFA695E"/>
    <w:lvl w:ilvl="0" w:tplc="0C8A8844">
      <w:start w:val="1"/>
      <w:numFmt w:val="none"/>
      <w:lvlText w:val=""/>
      <w:lvlJc w:val="center"/>
      <w:pPr>
        <w:tabs>
          <w:tab w:val="num" w:pos="0"/>
        </w:tabs>
        <w:ind w:left="360" w:hanging="360"/>
      </w:pPr>
      <w:rPr>
        <w:rFonts w:ascii="Symbol" w:hAnsi="Symbol" w:hint="default"/>
        <w:bCs/>
        <w:iCs w:val="0"/>
        <w:color w:val="0000FF"/>
        <w:sz w:val="28"/>
        <w:szCs w:val="28"/>
      </w:rPr>
    </w:lvl>
    <w:lvl w:ilvl="1" w:tplc="F63E29E8">
      <w:start w:val="1"/>
      <w:numFmt w:val="bullet"/>
      <w:lvlText w:val=""/>
      <w:lvlJc w:val="left"/>
      <w:pPr>
        <w:tabs>
          <w:tab w:val="num" w:pos="1440"/>
        </w:tabs>
        <w:ind w:left="1440" w:hanging="360"/>
      </w:pPr>
      <w:rPr>
        <w:rFonts w:ascii="Symbol" w:hAnsi="Symbol" w:hint="default"/>
        <w:b/>
        <w:bCs/>
        <w:i w:val="0"/>
        <w:iCs w:val="0"/>
        <w:color w:val="0000FF"/>
        <w:sz w:val="22"/>
        <w:szCs w:val="22"/>
      </w:rPr>
    </w:lvl>
    <w:lvl w:ilvl="2" w:tplc="BF8E5858">
      <w:start w:val="3"/>
      <w:numFmt w:val="decimal"/>
      <w:lvlText w:val="(%3)"/>
      <w:lvlJc w:val="left"/>
      <w:pPr>
        <w:tabs>
          <w:tab w:val="num" w:pos="2340"/>
        </w:tabs>
        <w:ind w:left="2340" w:hanging="360"/>
      </w:pPr>
      <w:rPr>
        <w:rFonts w:cs="Traditional Arabic"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764439"/>
    <w:multiLevelType w:val="hybridMultilevel"/>
    <w:tmpl w:val="0FD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F1D4B"/>
    <w:multiLevelType w:val="hybridMultilevel"/>
    <w:tmpl w:val="1BFE5C94"/>
    <w:lvl w:ilvl="0" w:tplc="56A45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B4706"/>
    <w:multiLevelType w:val="hybridMultilevel"/>
    <w:tmpl w:val="A4C255D4"/>
    <w:lvl w:ilvl="0" w:tplc="5B820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B225C"/>
    <w:multiLevelType w:val="hybridMultilevel"/>
    <w:tmpl w:val="B686D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0"/>
  </w:num>
  <w:num w:numId="5">
    <w:abstractNumId w:val="7"/>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A8"/>
    <w:rsid w:val="00035AAB"/>
    <w:rsid w:val="000E129B"/>
    <w:rsid w:val="00104F30"/>
    <w:rsid w:val="001144C7"/>
    <w:rsid w:val="00162B09"/>
    <w:rsid w:val="00184657"/>
    <w:rsid w:val="00267AF0"/>
    <w:rsid w:val="002827C6"/>
    <w:rsid w:val="002B3F26"/>
    <w:rsid w:val="002E76A3"/>
    <w:rsid w:val="00327789"/>
    <w:rsid w:val="003D5F05"/>
    <w:rsid w:val="003E56A8"/>
    <w:rsid w:val="003F4913"/>
    <w:rsid w:val="00454072"/>
    <w:rsid w:val="00494584"/>
    <w:rsid w:val="004C7673"/>
    <w:rsid w:val="00540643"/>
    <w:rsid w:val="005E51DA"/>
    <w:rsid w:val="00665DE5"/>
    <w:rsid w:val="006B799F"/>
    <w:rsid w:val="006B7A97"/>
    <w:rsid w:val="006C3CFD"/>
    <w:rsid w:val="006D4BAD"/>
    <w:rsid w:val="006E62FA"/>
    <w:rsid w:val="00722501"/>
    <w:rsid w:val="0072450D"/>
    <w:rsid w:val="007B2725"/>
    <w:rsid w:val="00836306"/>
    <w:rsid w:val="008672CC"/>
    <w:rsid w:val="00885261"/>
    <w:rsid w:val="008B2FD4"/>
    <w:rsid w:val="00906F99"/>
    <w:rsid w:val="009414EF"/>
    <w:rsid w:val="009560E3"/>
    <w:rsid w:val="00961186"/>
    <w:rsid w:val="009C4E13"/>
    <w:rsid w:val="00A53834"/>
    <w:rsid w:val="00AD033D"/>
    <w:rsid w:val="00B4254B"/>
    <w:rsid w:val="00B86C4E"/>
    <w:rsid w:val="00BC50D7"/>
    <w:rsid w:val="00C24DC1"/>
    <w:rsid w:val="00C26946"/>
    <w:rsid w:val="00C32F19"/>
    <w:rsid w:val="00D53393"/>
    <w:rsid w:val="00D93157"/>
    <w:rsid w:val="00E72AD2"/>
    <w:rsid w:val="00EA08C9"/>
    <w:rsid w:val="00EE35FF"/>
    <w:rsid w:val="00F57F69"/>
    <w:rsid w:val="00F605C8"/>
    <w:rsid w:val="00F635DA"/>
    <w:rsid w:val="00FD5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6A8"/>
    <w:rPr>
      <w:color w:val="0000FF" w:themeColor="hyperlink"/>
      <w:u w:val="single"/>
    </w:rPr>
  </w:style>
  <w:style w:type="table" w:styleId="TableGrid">
    <w:name w:val="Table Grid"/>
    <w:basedOn w:val="TableNormal"/>
    <w:uiPriority w:val="59"/>
    <w:rsid w:val="003E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946"/>
    <w:pPr>
      <w:ind w:left="720"/>
      <w:contextualSpacing/>
    </w:pPr>
  </w:style>
  <w:style w:type="character" w:styleId="Strong">
    <w:name w:val="Strong"/>
    <w:basedOn w:val="DefaultParagraphFont"/>
    <w:uiPriority w:val="22"/>
    <w:qFormat/>
    <w:rsid w:val="00665DE5"/>
    <w:rPr>
      <w:b/>
      <w:bCs/>
    </w:rPr>
  </w:style>
  <w:style w:type="character" w:styleId="Emphasis">
    <w:name w:val="Emphasis"/>
    <w:basedOn w:val="DefaultParagraphFont"/>
    <w:uiPriority w:val="20"/>
    <w:qFormat/>
    <w:rsid w:val="00665D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6A8"/>
    <w:rPr>
      <w:color w:val="0000FF" w:themeColor="hyperlink"/>
      <w:u w:val="single"/>
    </w:rPr>
  </w:style>
  <w:style w:type="table" w:styleId="TableGrid">
    <w:name w:val="Table Grid"/>
    <w:basedOn w:val="TableNormal"/>
    <w:uiPriority w:val="59"/>
    <w:rsid w:val="003E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946"/>
    <w:pPr>
      <w:ind w:left="720"/>
      <w:contextualSpacing/>
    </w:pPr>
  </w:style>
  <w:style w:type="character" w:styleId="Strong">
    <w:name w:val="Strong"/>
    <w:basedOn w:val="DefaultParagraphFont"/>
    <w:uiPriority w:val="22"/>
    <w:qFormat/>
    <w:rsid w:val="00665DE5"/>
    <w:rPr>
      <w:b/>
      <w:bCs/>
    </w:rPr>
  </w:style>
  <w:style w:type="character" w:styleId="Emphasis">
    <w:name w:val="Emphasis"/>
    <w:basedOn w:val="DefaultParagraphFont"/>
    <w:uiPriority w:val="20"/>
    <w:qFormat/>
    <w:rsid w:val="00665D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39147">
      <w:bodyDiv w:val="1"/>
      <w:marLeft w:val="0"/>
      <w:marRight w:val="0"/>
      <w:marTop w:val="0"/>
      <w:marBottom w:val="0"/>
      <w:divBdr>
        <w:top w:val="none" w:sz="0" w:space="0" w:color="auto"/>
        <w:left w:val="none" w:sz="0" w:space="0" w:color="auto"/>
        <w:bottom w:val="none" w:sz="0" w:space="0" w:color="auto"/>
        <w:right w:val="none" w:sz="0" w:space="0" w:color="auto"/>
      </w:divBdr>
      <w:divsChild>
        <w:div w:id="1480809551">
          <w:marLeft w:val="0"/>
          <w:marRight w:val="0"/>
          <w:marTop w:val="0"/>
          <w:marBottom w:val="0"/>
          <w:divBdr>
            <w:top w:val="none" w:sz="0" w:space="0" w:color="auto"/>
            <w:left w:val="none" w:sz="0" w:space="0" w:color="auto"/>
            <w:bottom w:val="none" w:sz="0" w:space="0" w:color="auto"/>
            <w:right w:val="none" w:sz="0" w:space="0" w:color="auto"/>
          </w:divBdr>
          <w:divsChild>
            <w:div w:id="16706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3381">
      <w:bodyDiv w:val="1"/>
      <w:marLeft w:val="0"/>
      <w:marRight w:val="0"/>
      <w:marTop w:val="0"/>
      <w:marBottom w:val="0"/>
      <w:divBdr>
        <w:top w:val="none" w:sz="0" w:space="0" w:color="auto"/>
        <w:left w:val="none" w:sz="0" w:space="0" w:color="auto"/>
        <w:bottom w:val="none" w:sz="0" w:space="0" w:color="auto"/>
        <w:right w:val="none" w:sz="0" w:space="0" w:color="auto"/>
      </w:divBdr>
      <w:divsChild>
        <w:div w:id="961568489">
          <w:marLeft w:val="0"/>
          <w:marRight w:val="0"/>
          <w:marTop w:val="0"/>
          <w:marBottom w:val="0"/>
          <w:divBdr>
            <w:top w:val="none" w:sz="0" w:space="0" w:color="auto"/>
            <w:left w:val="none" w:sz="0" w:space="0" w:color="auto"/>
            <w:bottom w:val="none" w:sz="0" w:space="0" w:color="auto"/>
            <w:right w:val="none" w:sz="0" w:space="0" w:color="auto"/>
          </w:divBdr>
          <w:divsChild>
            <w:div w:id="10671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3357">
      <w:bodyDiv w:val="1"/>
      <w:marLeft w:val="0"/>
      <w:marRight w:val="0"/>
      <w:marTop w:val="0"/>
      <w:marBottom w:val="0"/>
      <w:divBdr>
        <w:top w:val="none" w:sz="0" w:space="0" w:color="auto"/>
        <w:left w:val="none" w:sz="0" w:space="0" w:color="auto"/>
        <w:bottom w:val="none" w:sz="0" w:space="0" w:color="auto"/>
        <w:right w:val="none" w:sz="0" w:space="0" w:color="auto"/>
      </w:divBdr>
      <w:divsChild>
        <w:div w:id="1835946208">
          <w:marLeft w:val="0"/>
          <w:marRight w:val="0"/>
          <w:marTop w:val="0"/>
          <w:marBottom w:val="0"/>
          <w:divBdr>
            <w:top w:val="none" w:sz="0" w:space="0" w:color="auto"/>
            <w:left w:val="none" w:sz="0" w:space="0" w:color="auto"/>
            <w:bottom w:val="none" w:sz="0" w:space="0" w:color="auto"/>
            <w:right w:val="none" w:sz="0" w:space="0" w:color="auto"/>
          </w:divBdr>
          <w:divsChild>
            <w:div w:id="15737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culty.ksu.edu.sa/768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uken@ksu.edu.s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2015-04-01T12:21:00Z</dcterms:created>
  <dcterms:modified xsi:type="dcterms:W3CDTF">2015-04-01T12:21:00Z</dcterms:modified>
</cp:coreProperties>
</file>