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237" w:rsidRPr="00560E87" w:rsidRDefault="000A4A21" w:rsidP="00D46498">
      <w:pPr>
        <w:jc w:val="center"/>
        <w:rPr>
          <w:b/>
          <w:bCs/>
          <w:sz w:val="28"/>
          <w:szCs w:val="28"/>
          <w:u w:val="single"/>
        </w:rPr>
      </w:pPr>
      <w:r w:rsidRPr="00560E87">
        <w:rPr>
          <w:b/>
          <w:bCs/>
          <w:sz w:val="28"/>
          <w:szCs w:val="28"/>
          <w:u w:val="single"/>
        </w:rPr>
        <w:t>Antimicrobial Susceptibility Testing</w:t>
      </w:r>
    </w:p>
    <w:p w:rsidR="000A4A21" w:rsidRPr="00560E87" w:rsidRDefault="000A4A21" w:rsidP="00D46498">
      <w:pPr>
        <w:jc w:val="both"/>
        <w:rPr>
          <w:b/>
          <w:bCs/>
          <w:sz w:val="28"/>
          <w:szCs w:val="28"/>
          <w:u w:val="single"/>
        </w:rPr>
      </w:pPr>
      <w:r w:rsidRPr="00560E87">
        <w:rPr>
          <w:b/>
          <w:bCs/>
          <w:sz w:val="28"/>
          <w:szCs w:val="28"/>
          <w:u w:val="single"/>
        </w:rPr>
        <w:t>Disk Diffusion</w:t>
      </w:r>
    </w:p>
    <w:p w:rsidR="000A4A21" w:rsidRPr="00560E87" w:rsidRDefault="000A4A21" w:rsidP="00D46498">
      <w:pPr>
        <w:jc w:val="both"/>
        <w:rPr>
          <w:sz w:val="28"/>
          <w:szCs w:val="28"/>
        </w:rPr>
      </w:pPr>
      <w:r w:rsidRPr="00560E87">
        <w:rPr>
          <w:b/>
          <w:bCs/>
          <w:sz w:val="28"/>
          <w:szCs w:val="28"/>
          <w:u w:val="single"/>
        </w:rPr>
        <w:t>Objective</w:t>
      </w:r>
      <w:r w:rsidRPr="00560E87">
        <w:rPr>
          <w:sz w:val="28"/>
          <w:szCs w:val="28"/>
        </w:rPr>
        <w:t>:-</w:t>
      </w:r>
    </w:p>
    <w:p w:rsidR="000A4A21" w:rsidRPr="00560E87" w:rsidRDefault="00DA4098" w:rsidP="00D46498">
      <w:pPr>
        <w:jc w:val="both"/>
        <w:rPr>
          <w:sz w:val="28"/>
          <w:szCs w:val="28"/>
        </w:rPr>
      </w:pPr>
      <w:r w:rsidRPr="00DA4098">
        <w:rPr>
          <w:sz w:val="28"/>
          <w:szCs w:val="28"/>
        </w:rPr>
        <w:t>To determine the e</w:t>
      </w:r>
      <w:r>
        <w:rPr>
          <w:sz w:val="28"/>
          <w:szCs w:val="28"/>
        </w:rPr>
        <w:t>ffectiveness of antibiotics</w:t>
      </w:r>
      <w:r w:rsidRPr="00DA4098">
        <w:rPr>
          <w:sz w:val="28"/>
          <w:szCs w:val="28"/>
        </w:rPr>
        <w:t xml:space="preserve"> against bacteria</w:t>
      </w:r>
      <w:r w:rsidR="000A4A21" w:rsidRPr="00560E87">
        <w:rPr>
          <w:sz w:val="28"/>
          <w:szCs w:val="28"/>
        </w:rPr>
        <w:t>.</w:t>
      </w:r>
      <w:bookmarkStart w:id="0" w:name="_GoBack"/>
      <w:bookmarkEnd w:id="0"/>
    </w:p>
    <w:p w:rsidR="000A4A21" w:rsidRPr="00560E87" w:rsidRDefault="000A4A21" w:rsidP="00D46498">
      <w:pPr>
        <w:jc w:val="both"/>
        <w:rPr>
          <w:sz w:val="28"/>
          <w:szCs w:val="28"/>
        </w:rPr>
      </w:pPr>
      <w:r w:rsidRPr="00560E87">
        <w:rPr>
          <w:b/>
          <w:bCs/>
          <w:sz w:val="28"/>
          <w:szCs w:val="28"/>
          <w:u w:val="single"/>
        </w:rPr>
        <w:t>Factors affect Antibiotic Susceptibility Testing</w:t>
      </w:r>
      <w:r w:rsidRPr="00560E87">
        <w:rPr>
          <w:sz w:val="28"/>
          <w:szCs w:val="28"/>
        </w:rPr>
        <w:t>:-</w:t>
      </w:r>
    </w:p>
    <w:p w:rsidR="000A4A21" w:rsidRPr="00560E87" w:rsidRDefault="000A4A21" w:rsidP="00D46498">
      <w:pPr>
        <w:pStyle w:val="ListParagraph"/>
        <w:numPr>
          <w:ilvl w:val="0"/>
          <w:numId w:val="1"/>
        </w:numPr>
        <w:jc w:val="both"/>
        <w:rPr>
          <w:b/>
          <w:bCs/>
          <w:sz w:val="28"/>
          <w:szCs w:val="28"/>
        </w:rPr>
      </w:pPr>
      <w:proofErr w:type="spellStart"/>
      <w:proofErr w:type="gramStart"/>
      <w:r w:rsidRPr="00560E87">
        <w:rPr>
          <w:sz w:val="28"/>
          <w:szCs w:val="28"/>
        </w:rPr>
        <w:t>pH</w:t>
      </w:r>
      <w:proofErr w:type="gramEnd"/>
      <w:r w:rsidRPr="00560E87">
        <w:rPr>
          <w:b/>
          <w:bCs/>
          <w:sz w:val="28"/>
          <w:szCs w:val="28"/>
        </w:rPr>
        <w:t>.</w:t>
      </w:r>
      <w:proofErr w:type="spellEnd"/>
    </w:p>
    <w:p w:rsidR="000A4A21" w:rsidRPr="00560E87" w:rsidRDefault="000A4A21" w:rsidP="00D46498">
      <w:pPr>
        <w:pStyle w:val="ListParagraph"/>
        <w:numPr>
          <w:ilvl w:val="0"/>
          <w:numId w:val="1"/>
        </w:numPr>
        <w:jc w:val="both"/>
        <w:rPr>
          <w:sz w:val="28"/>
          <w:szCs w:val="28"/>
        </w:rPr>
      </w:pPr>
      <w:r w:rsidRPr="00560E87">
        <w:rPr>
          <w:sz w:val="28"/>
          <w:szCs w:val="28"/>
        </w:rPr>
        <w:t>Moisture.</w:t>
      </w:r>
    </w:p>
    <w:p w:rsidR="000A4A21" w:rsidRPr="00560E87" w:rsidRDefault="00D63D55" w:rsidP="00D46498">
      <w:pPr>
        <w:pStyle w:val="ListParagraph"/>
        <w:numPr>
          <w:ilvl w:val="0"/>
          <w:numId w:val="1"/>
        </w:numPr>
        <w:jc w:val="both"/>
        <w:rPr>
          <w:sz w:val="28"/>
          <w:szCs w:val="28"/>
        </w:rPr>
      </w:pPr>
      <w:r w:rsidRPr="00560E87">
        <w:rPr>
          <w:sz w:val="28"/>
          <w:szCs w:val="28"/>
        </w:rPr>
        <w:t>Effects of Thymine (</w:t>
      </w:r>
      <w:proofErr w:type="spellStart"/>
      <w:r w:rsidRPr="00560E87">
        <w:rPr>
          <w:sz w:val="28"/>
          <w:szCs w:val="28"/>
        </w:rPr>
        <w:t>Müeller</w:t>
      </w:r>
      <w:proofErr w:type="spellEnd"/>
      <w:r w:rsidRPr="00560E87">
        <w:rPr>
          <w:sz w:val="28"/>
          <w:szCs w:val="28"/>
        </w:rPr>
        <w:t>-Hinton agar is low thymidine content)</w:t>
      </w:r>
    </w:p>
    <w:p w:rsidR="00D63D55" w:rsidRPr="00560E87" w:rsidRDefault="00D63D55" w:rsidP="00D46498">
      <w:pPr>
        <w:pStyle w:val="ListParagraph"/>
        <w:numPr>
          <w:ilvl w:val="0"/>
          <w:numId w:val="1"/>
        </w:numPr>
        <w:jc w:val="both"/>
        <w:rPr>
          <w:sz w:val="28"/>
          <w:szCs w:val="28"/>
        </w:rPr>
      </w:pPr>
      <w:r w:rsidRPr="00560E87">
        <w:rPr>
          <w:sz w:val="28"/>
          <w:szCs w:val="28"/>
        </w:rPr>
        <w:t xml:space="preserve">Effects of Variation in Divalent </w:t>
      </w:r>
      <w:proofErr w:type="spellStart"/>
      <w:r w:rsidRPr="00560E87">
        <w:rPr>
          <w:sz w:val="28"/>
          <w:szCs w:val="28"/>
        </w:rPr>
        <w:t>Cations</w:t>
      </w:r>
      <w:proofErr w:type="spellEnd"/>
      <w:r w:rsidRPr="00560E87">
        <w:rPr>
          <w:sz w:val="28"/>
          <w:szCs w:val="28"/>
        </w:rPr>
        <w:t xml:space="preserve"> like </w:t>
      </w:r>
      <w:r w:rsidR="007F4795" w:rsidRPr="00560E87">
        <w:rPr>
          <w:sz w:val="28"/>
          <w:szCs w:val="28"/>
        </w:rPr>
        <w:t xml:space="preserve">magnesium, </w:t>
      </w:r>
      <w:r w:rsidRPr="00560E87">
        <w:rPr>
          <w:sz w:val="28"/>
          <w:szCs w:val="28"/>
        </w:rPr>
        <w:t>calcium</w:t>
      </w:r>
      <w:r w:rsidR="007F4795" w:rsidRPr="00560E87">
        <w:rPr>
          <w:sz w:val="28"/>
          <w:szCs w:val="28"/>
        </w:rPr>
        <w:t xml:space="preserve"> and</w:t>
      </w:r>
      <w:r w:rsidR="007F4795" w:rsidRPr="00560E87">
        <w:rPr>
          <w:rFonts w:ascii="Times New Roman" w:eastAsia="Times New Roman" w:hAnsi="Times New Roman" w:cs="Times New Roman"/>
          <w:spacing w:val="-3"/>
          <w:sz w:val="28"/>
          <w:szCs w:val="28"/>
        </w:rPr>
        <w:t xml:space="preserve"> </w:t>
      </w:r>
      <w:r w:rsidR="007F4795" w:rsidRPr="00560E87">
        <w:rPr>
          <w:sz w:val="28"/>
          <w:szCs w:val="28"/>
        </w:rPr>
        <w:t>zinc</w:t>
      </w:r>
      <w:r w:rsidRPr="00560E87">
        <w:rPr>
          <w:sz w:val="28"/>
          <w:szCs w:val="28"/>
        </w:rPr>
        <w:t xml:space="preserve"> (</w:t>
      </w:r>
      <w:proofErr w:type="spellStart"/>
      <w:r w:rsidR="007F4795" w:rsidRPr="00560E87">
        <w:rPr>
          <w:sz w:val="28"/>
          <w:szCs w:val="28"/>
        </w:rPr>
        <w:t>Müeller</w:t>
      </w:r>
      <w:proofErr w:type="spellEnd"/>
      <w:r w:rsidR="007F4795" w:rsidRPr="00560E87">
        <w:rPr>
          <w:sz w:val="28"/>
          <w:szCs w:val="28"/>
        </w:rPr>
        <w:t>-Hinton agar must conform to the control limits)</w:t>
      </w:r>
    </w:p>
    <w:p w:rsidR="007F4795" w:rsidRPr="00560E87" w:rsidRDefault="007F4795" w:rsidP="00D46498">
      <w:pPr>
        <w:pStyle w:val="ListParagraph"/>
        <w:ind w:hanging="720"/>
        <w:jc w:val="both"/>
        <w:rPr>
          <w:sz w:val="28"/>
          <w:szCs w:val="28"/>
        </w:rPr>
      </w:pPr>
      <w:proofErr w:type="gramStart"/>
      <w:r w:rsidRPr="00560E87">
        <w:rPr>
          <w:b/>
          <w:bCs/>
          <w:sz w:val="28"/>
          <w:szCs w:val="28"/>
          <w:u w:val="single"/>
        </w:rPr>
        <w:t>Methods</w:t>
      </w:r>
      <w:r w:rsidRPr="00560E87">
        <w:rPr>
          <w:sz w:val="28"/>
          <w:szCs w:val="28"/>
          <w:u w:val="single"/>
        </w:rPr>
        <w:t xml:space="preserve"> </w:t>
      </w:r>
      <w:r w:rsidRPr="00560E87">
        <w:rPr>
          <w:sz w:val="28"/>
          <w:szCs w:val="28"/>
        </w:rPr>
        <w:t>:</w:t>
      </w:r>
      <w:proofErr w:type="gramEnd"/>
      <w:r w:rsidRPr="00560E87">
        <w:rPr>
          <w:sz w:val="28"/>
          <w:szCs w:val="28"/>
        </w:rPr>
        <w:t>-</w:t>
      </w:r>
    </w:p>
    <w:p w:rsidR="007F4795" w:rsidRPr="00560E87" w:rsidRDefault="007F4795" w:rsidP="00D46498">
      <w:pPr>
        <w:pStyle w:val="ListParagraph"/>
        <w:numPr>
          <w:ilvl w:val="0"/>
          <w:numId w:val="3"/>
        </w:numPr>
        <w:jc w:val="both"/>
        <w:rPr>
          <w:sz w:val="28"/>
          <w:szCs w:val="28"/>
        </w:rPr>
      </w:pPr>
      <w:proofErr w:type="spellStart"/>
      <w:r w:rsidRPr="00560E87">
        <w:rPr>
          <w:sz w:val="28"/>
          <w:szCs w:val="28"/>
        </w:rPr>
        <w:t>Müeller</w:t>
      </w:r>
      <w:proofErr w:type="spellEnd"/>
      <w:r w:rsidRPr="00560E87">
        <w:rPr>
          <w:sz w:val="28"/>
          <w:szCs w:val="28"/>
        </w:rPr>
        <w:t>-Hinton Agar media were prepared.</w:t>
      </w:r>
    </w:p>
    <w:p w:rsidR="007F4795" w:rsidRPr="00560E87" w:rsidRDefault="009912C2" w:rsidP="00D46498">
      <w:pPr>
        <w:pStyle w:val="ListParagraph"/>
        <w:numPr>
          <w:ilvl w:val="0"/>
          <w:numId w:val="3"/>
        </w:numPr>
        <w:jc w:val="both"/>
        <w:rPr>
          <w:sz w:val="28"/>
          <w:szCs w:val="28"/>
        </w:rPr>
      </w:pPr>
      <w:r w:rsidRPr="00560E87">
        <w:rPr>
          <w:sz w:val="28"/>
          <w:szCs w:val="28"/>
        </w:rPr>
        <w:t>Inoculum Preparation,,</w:t>
      </w:r>
      <w:proofErr w:type="gramStart"/>
      <w:r w:rsidRPr="00560E87">
        <w:rPr>
          <w:sz w:val="28"/>
          <w:szCs w:val="28"/>
        </w:rPr>
        <w:t>,  a</w:t>
      </w:r>
      <w:proofErr w:type="gramEnd"/>
      <w:r w:rsidRPr="00560E87">
        <w:rPr>
          <w:sz w:val="28"/>
          <w:szCs w:val="28"/>
        </w:rPr>
        <w:t>) Growth Method: from an agar plate culture. Inoculating a tube containing 4 to 5 ml of a suitable broth medium was done.( The turbidity of the actively growing broth culture is adjusted with sterile saline or broth to obtain a turbidity optically comparable to that of the 0.5 McFarland standard)</w:t>
      </w:r>
    </w:p>
    <w:p w:rsidR="009912C2" w:rsidRPr="00560E87" w:rsidRDefault="009912C2" w:rsidP="00D46498">
      <w:pPr>
        <w:pStyle w:val="ListParagraph"/>
        <w:numPr>
          <w:ilvl w:val="0"/>
          <w:numId w:val="3"/>
        </w:numPr>
        <w:jc w:val="both"/>
        <w:rPr>
          <w:sz w:val="28"/>
          <w:szCs w:val="28"/>
        </w:rPr>
      </w:pPr>
      <w:r w:rsidRPr="00560E87">
        <w:rPr>
          <w:sz w:val="28"/>
          <w:szCs w:val="28"/>
        </w:rPr>
        <w:t xml:space="preserve">B) Direct Colony Suspension Method: prepared by making a direct broth or saline suspension of isolated colonies selected from </w:t>
      </w:r>
      <w:proofErr w:type="gramStart"/>
      <w:r w:rsidRPr="00560E87">
        <w:rPr>
          <w:sz w:val="28"/>
          <w:szCs w:val="28"/>
        </w:rPr>
        <w:t>a</w:t>
      </w:r>
      <w:proofErr w:type="gramEnd"/>
      <w:r w:rsidRPr="00560E87">
        <w:rPr>
          <w:sz w:val="28"/>
          <w:szCs w:val="28"/>
        </w:rPr>
        <w:t xml:space="preserve"> 18- to 24-hour agar plate (a nonselective medium, such as blood agar, should be used).</w:t>
      </w:r>
    </w:p>
    <w:p w:rsidR="009912C2" w:rsidRPr="00560E87" w:rsidRDefault="009912C2" w:rsidP="00D46498">
      <w:pPr>
        <w:pStyle w:val="ListParagraph"/>
        <w:numPr>
          <w:ilvl w:val="0"/>
          <w:numId w:val="3"/>
        </w:numPr>
        <w:jc w:val="both"/>
        <w:rPr>
          <w:sz w:val="28"/>
          <w:szCs w:val="28"/>
        </w:rPr>
      </w:pPr>
      <w:r w:rsidRPr="00560E87">
        <w:rPr>
          <w:sz w:val="28"/>
          <w:szCs w:val="28"/>
        </w:rPr>
        <w:t xml:space="preserve">Inoculation of Test Plates: a) Sterile cotton swab is dipped into the adjusted suspension.  The swab should be rotated several times and pressed firmly on the inside wall of the tube above the fluid level.  This will remove excess inoculum from the swab. b) The dried surface of a </w:t>
      </w:r>
      <w:proofErr w:type="spellStart"/>
      <w:r w:rsidRPr="00560E87">
        <w:rPr>
          <w:sz w:val="28"/>
          <w:szCs w:val="28"/>
        </w:rPr>
        <w:t>Müeller</w:t>
      </w:r>
      <w:proofErr w:type="spellEnd"/>
      <w:r w:rsidRPr="00560E87">
        <w:rPr>
          <w:sz w:val="28"/>
          <w:szCs w:val="28"/>
        </w:rPr>
        <w:t>-Hinton agar plate is inoculated by streaking the swab over the entire sterile agar surface.  This procedure is repeated by streaking two more times, rotating the plate approximately 60</w:t>
      </w:r>
      <w:r w:rsidRPr="00560E87">
        <w:rPr>
          <w:sz w:val="28"/>
          <w:szCs w:val="28"/>
        </w:rPr>
        <w:t> each time to ensure an even distribution of inoculum.  As a final step, the rim of the agar is swabbed.</w:t>
      </w:r>
    </w:p>
    <w:p w:rsidR="008103B8" w:rsidRPr="00560E87" w:rsidRDefault="008103B8" w:rsidP="00D46498">
      <w:pPr>
        <w:pStyle w:val="ListParagraph"/>
        <w:numPr>
          <w:ilvl w:val="0"/>
          <w:numId w:val="3"/>
        </w:numPr>
        <w:jc w:val="both"/>
        <w:rPr>
          <w:sz w:val="28"/>
          <w:szCs w:val="28"/>
        </w:rPr>
      </w:pPr>
      <w:r w:rsidRPr="00560E87">
        <w:rPr>
          <w:b/>
          <w:bCs/>
          <w:sz w:val="28"/>
          <w:szCs w:val="28"/>
          <w:u w:val="single"/>
        </w:rPr>
        <w:lastRenderedPageBreak/>
        <w:t>NOTE</w:t>
      </w:r>
      <w:r w:rsidRPr="00560E87">
        <w:rPr>
          <w:sz w:val="28"/>
          <w:szCs w:val="28"/>
        </w:rPr>
        <w:t>: Extremes in inoculum density must be avoided</w:t>
      </w:r>
      <w:r w:rsidR="00764524">
        <w:rPr>
          <w:sz w:val="28"/>
          <w:szCs w:val="28"/>
        </w:rPr>
        <w:t>.</w:t>
      </w:r>
    </w:p>
    <w:p w:rsidR="008103B8" w:rsidRPr="00560E87" w:rsidRDefault="00764524" w:rsidP="00D46498">
      <w:pPr>
        <w:pStyle w:val="ListParagraph"/>
        <w:numPr>
          <w:ilvl w:val="0"/>
          <w:numId w:val="3"/>
        </w:numPr>
        <w:jc w:val="both"/>
        <w:rPr>
          <w:rFonts w:hint="cs"/>
          <w:sz w:val="28"/>
          <w:szCs w:val="28"/>
        </w:rPr>
      </w:pPr>
      <w:r w:rsidRPr="00560E87">
        <w:rPr>
          <w:sz w:val="28"/>
          <w:szCs w:val="28"/>
        </w:rPr>
        <w:t>Antimicrobial discs are</w:t>
      </w:r>
      <w:r w:rsidR="008103B8" w:rsidRPr="00560E87">
        <w:rPr>
          <w:sz w:val="28"/>
          <w:szCs w:val="28"/>
        </w:rPr>
        <w:t xml:space="preserve"> dispensed onto the surface of the inoculated agar plate (Not more </w:t>
      </w:r>
      <w:r w:rsidRPr="00560E87">
        <w:rPr>
          <w:sz w:val="28"/>
          <w:szCs w:val="28"/>
        </w:rPr>
        <w:t>than:</w:t>
      </w:r>
      <w:r w:rsidR="008103B8" w:rsidRPr="00560E87">
        <w:rPr>
          <w:sz w:val="28"/>
          <w:szCs w:val="28"/>
        </w:rPr>
        <w:t xml:space="preserve"> 12 discs one 150 mm plate or 5 discs on a 100 mm plate). Each disc must be pressed down to ensure complete contact with the agar surface.</w:t>
      </w:r>
    </w:p>
    <w:p w:rsidR="00D46498" w:rsidRPr="00764524" w:rsidRDefault="00084C15" w:rsidP="00764524">
      <w:pPr>
        <w:pStyle w:val="ListParagraph"/>
        <w:numPr>
          <w:ilvl w:val="0"/>
          <w:numId w:val="3"/>
        </w:numPr>
        <w:jc w:val="both"/>
        <w:rPr>
          <w:sz w:val="28"/>
          <w:szCs w:val="28"/>
        </w:rPr>
      </w:pPr>
      <w:r w:rsidRPr="00560E87">
        <w:rPr>
          <w:sz w:val="28"/>
          <w:szCs w:val="28"/>
        </w:rPr>
        <w:t>The plates are inverted and placed in an incubator set to 37</w:t>
      </w:r>
      <w:r w:rsidRPr="00560E87">
        <w:rPr>
          <w:rFonts w:cstheme="minorHAnsi"/>
          <w:sz w:val="28"/>
          <w:szCs w:val="28"/>
          <w:vertAlign w:val="superscript"/>
        </w:rPr>
        <w:t>◦</w:t>
      </w:r>
      <w:r w:rsidRPr="00560E87">
        <w:rPr>
          <w:rFonts w:hint="cs"/>
          <w:sz w:val="28"/>
          <w:szCs w:val="28"/>
          <w:rtl/>
        </w:rPr>
        <w:t xml:space="preserve"> </w:t>
      </w:r>
      <w:r w:rsidRPr="00560E87">
        <w:rPr>
          <w:sz w:val="28"/>
          <w:szCs w:val="28"/>
        </w:rPr>
        <w:t>C within 15 minutes after the discs are applied.</w:t>
      </w:r>
    </w:p>
    <w:p w:rsidR="008174F5" w:rsidRPr="00560E87" w:rsidRDefault="008174F5" w:rsidP="00D46498">
      <w:pPr>
        <w:ind w:left="360"/>
        <w:jc w:val="both"/>
        <w:rPr>
          <w:sz w:val="28"/>
          <w:szCs w:val="28"/>
        </w:rPr>
      </w:pPr>
      <w:r w:rsidRPr="00560E87">
        <w:rPr>
          <w:b/>
          <w:bCs/>
          <w:sz w:val="28"/>
          <w:szCs w:val="28"/>
          <w:u w:val="single"/>
        </w:rPr>
        <w:t>Reading Plates and Interpreting Results</w:t>
      </w:r>
      <w:r w:rsidRPr="00560E87">
        <w:rPr>
          <w:sz w:val="28"/>
          <w:szCs w:val="28"/>
        </w:rPr>
        <w:t>:-</w:t>
      </w:r>
    </w:p>
    <w:p w:rsidR="008174F5" w:rsidRPr="00560E87" w:rsidRDefault="008174F5" w:rsidP="00D46498">
      <w:pPr>
        <w:pStyle w:val="ListParagraph"/>
        <w:numPr>
          <w:ilvl w:val="0"/>
          <w:numId w:val="3"/>
        </w:numPr>
        <w:jc w:val="both"/>
        <w:rPr>
          <w:sz w:val="28"/>
          <w:szCs w:val="28"/>
        </w:rPr>
      </w:pPr>
      <w:r w:rsidRPr="00560E87">
        <w:rPr>
          <w:sz w:val="28"/>
          <w:szCs w:val="28"/>
        </w:rPr>
        <w:t xml:space="preserve">After 16 to 18 hours of incubation, each plate is examined (Staphylococcus or Enterococcus spp., 24 hours of incubation are required for </w:t>
      </w:r>
      <w:proofErr w:type="spellStart"/>
      <w:r w:rsidRPr="00560E87">
        <w:rPr>
          <w:sz w:val="28"/>
          <w:szCs w:val="28"/>
        </w:rPr>
        <w:t>vancomycin</w:t>
      </w:r>
      <w:proofErr w:type="spellEnd"/>
      <w:r w:rsidRPr="00560E87">
        <w:rPr>
          <w:sz w:val="28"/>
          <w:szCs w:val="28"/>
        </w:rPr>
        <w:t xml:space="preserve"> and </w:t>
      </w:r>
      <w:proofErr w:type="spellStart"/>
      <w:r w:rsidRPr="00560E87">
        <w:rPr>
          <w:sz w:val="28"/>
          <w:szCs w:val="28"/>
        </w:rPr>
        <w:t>oxacillin</w:t>
      </w:r>
      <w:proofErr w:type="spellEnd"/>
      <w:r w:rsidRPr="00560E87">
        <w:rPr>
          <w:sz w:val="28"/>
          <w:szCs w:val="28"/>
        </w:rPr>
        <w:t xml:space="preserve">). </w:t>
      </w:r>
      <w:proofErr w:type="gramStart"/>
      <w:r w:rsidRPr="00560E87">
        <w:rPr>
          <w:sz w:val="28"/>
          <w:szCs w:val="28"/>
        </w:rPr>
        <w:t>the</w:t>
      </w:r>
      <w:proofErr w:type="gramEnd"/>
      <w:r w:rsidRPr="00560E87">
        <w:rPr>
          <w:sz w:val="28"/>
          <w:szCs w:val="28"/>
        </w:rPr>
        <w:t xml:space="preserve"> resulting zones of inhibition will be uniformly circular.</w:t>
      </w:r>
    </w:p>
    <w:p w:rsidR="008174F5" w:rsidRPr="00560E87" w:rsidRDefault="008174F5" w:rsidP="00D46498">
      <w:pPr>
        <w:pStyle w:val="ListParagraph"/>
        <w:numPr>
          <w:ilvl w:val="0"/>
          <w:numId w:val="3"/>
        </w:numPr>
        <w:jc w:val="both"/>
        <w:rPr>
          <w:sz w:val="28"/>
          <w:szCs w:val="28"/>
        </w:rPr>
      </w:pPr>
      <w:r w:rsidRPr="00560E87">
        <w:rPr>
          <w:sz w:val="28"/>
          <w:szCs w:val="28"/>
        </w:rPr>
        <w:t xml:space="preserve">The diameters of the zones of complete inhibition (as judged by the unaided eye) are measured, including the diameter of the disc. </w:t>
      </w:r>
      <w:proofErr w:type="gramStart"/>
      <w:r w:rsidRPr="00560E87">
        <w:rPr>
          <w:sz w:val="28"/>
          <w:szCs w:val="28"/>
        </w:rPr>
        <w:t>using</w:t>
      </w:r>
      <w:proofErr w:type="gramEnd"/>
      <w:r w:rsidRPr="00560E87">
        <w:rPr>
          <w:sz w:val="28"/>
          <w:szCs w:val="28"/>
        </w:rPr>
        <w:t xml:space="preserve"> a ruler, which is held on the back of the inverted petri plate</w:t>
      </w:r>
      <w:r w:rsidR="00936808" w:rsidRPr="00560E87">
        <w:rPr>
          <w:sz w:val="28"/>
          <w:szCs w:val="28"/>
        </w:rPr>
        <w:t>.</w:t>
      </w:r>
    </w:p>
    <w:p w:rsidR="00936808" w:rsidRPr="00560E87" w:rsidRDefault="00936808" w:rsidP="00D46498">
      <w:pPr>
        <w:pStyle w:val="ListParagraph"/>
        <w:numPr>
          <w:ilvl w:val="0"/>
          <w:numId w:val="3"/>
        </w:numPr>
        <w:jc w:val="both"/>
        <w:rPr>
          <w:sz w:val="28"/>
          <w:szCs w:val="28"/>
        </w:rPr>
      </w:pPr>
      <w:proofErr w:type="spellStart"/>
      <w:r w:rsidRPr="00560E87">
        <w:rPr>
          <w:sz w:val="28"/>
          <w:szCs w:val="28"/>
        </w:rPr>
        <w:t>Oxacillin</w:t>
      </w:r>
      <w:proofErr w:type="spellEnd"/>
      <w:r w:rsidRPr="00560E87">
        <w:rPr>
          <w:sz w:val="28"/>
          <w:szCs w:val="28"/>
        </w:rPr>
        <w:t xml:space="preserve"> &gt;0.5 </w:t>
      </w:r>
      <w:proofErr w:type="spellStart"/>
      <w:r w:rsidRPr="00560E87">
        <w:rPr>
          <w:rFonts w:cstheme="minorHAnsi"/>
          <w:sz w:val="28"/>
          <w:szCs w:val="28"/>
        </w:rPr>
        <w:t>U</w:t>
      </w:r>
      <w:r w:rsidRPr="00560E87">
        <w:rPr>
          <w:sz w:val="28"/>
          <w:szCs w:val="28"/>
        </w:rPr>
        <w:t>g</w:t>
      </w:r>
      <w:proofErr w:type="spellEnd"/>
      <w:r w:rsidRPr="00560E87">
        <w:rPr>
          <w:sz w:val="28"/>
          <w:szCs w:val="28"/>
        </w:rPr>
        <w:t xml:space="preserve"> /ml</w:t>
      </w:r>
      <w:r w:rsidR="009A7201" w:rsidRPr="00560E87">
        <w:rPr>
          <w:sz w:val="28"/>
          <w:szCs w:val="28"/>
        </w:rPr>
        <w:t>-(</w:t>
      </w:r>
      <w:proofErr w:type="spellStart"/>
      <w:r w:rsidR="00D46498" w:rsidRPr="00560E87">
        <w:rPr>
          <w:sz w:val="28"/>
          <w:szCs w:val="28"/>
        </w:rPr>
        <w:t>S.</w:t>
      </w:r>
      <w:r w:rsidR="009A7201" w:rsidRPr="00560E87">
        <w:rPr>
          <w:sz w:val="28"/>
          <w:szCs w:val="28"/>
        </w:rPr>
        <w:t>aureus</w:t>
      </w:r>
      <w:proofErr w:type="spellEnd"/>
      <w:r w:rsidR="009A7201" w:rsidRPr="00560E87">
        <w:rPr>
          <w:sz w:val="28"/>
          <w:szCs w:val="28"/>
        </w:rPr>
        <w:t>)</w:t>
      </w:r>
      <w:r w:rsidRPr="00560E87">
        <w:rPr>
          <w:sz w:val="28"/>
          <w:szCs w:val="28"/>
        </w:rPr>
        <w:t xml:space="preserve"> &gt;13 mm (</w:t>
      </w:r>
      <w:r w:rsidRPr="00560E87">
        <w:rPr>
          <w:bCs/>
          <w:sz w:val="28"/>
          <w:szCs w:val="28"/>
        </w:rPr>
        <w:t xml:space="preserve">Susceptible) </w:t>
      </w:r>
      <w:r w:rsidR="009A7201" w:rsidRPr="00560E87">
        <w:rPr>
          <w:bCs/>
          <w:sz w:val="28"/>
          <w:szCs w:val="28"/>
        </w:rPr>
        <w:t>--11-12 mm (Intermediate)--&lt;10 mm (Resistant)</w:t>
      </w:r>
      <w:r w:rsidR="00D46498" w:rsidRPr="00560E87">
        <w:rPr>
          <w:bCs/>
          <w:sz w:val="28"/>
          <w:szCs w:val="28"/>
        </w:rPr>
        <w:t>.</w:t>
      </w:r>
    </w:p>
    <w:p w:rsidR="008174F5" w:rsidRPr="00560E87" w:rsidRDefault="008174F5" w:rsidP="00D46498">
      <w:pPr>
        <w:ind w:left="360"/>
        <w:jc w:val="both"/>
        <w:rPr>
          <w:sz w:val="28"/>
          <w:szCs w:val="28"/>
        </w:rPr>
      </w:pPr>
    </w:p>
    <w:sectPr w:rsidR="008174F5" w:rsidRPr="00560E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77788"/>
    <w:multiLevelType w:val="hybridMultilevel"/>
    <w:tmpl w:val="33E8954C"/>
    <w:lvl w:ilvl="0" w:tplc="DC4A9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F64E0"/>
    <w:multiLevelType w:val="hybridMultilevel"/>
    <w:tmpl w:val="BF6ACC46"/>
    <w:lvl w:ilvl="0" w:tplc="E78C98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94DF7"/>
    <w:multiLevelType w:val="hybridMultilevel"/>
    <w:tmpl w:val="E018BE4A"/>
    <w:lvl w:ilvl="0" w:tplc="ECB0A61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A21"/>
    <w:rsid w:val="00084C15"/>
    <w:rsid w:val="000A4A21"/>
    <w:rsid w:val="00560E87"/>
    <w:rsid w:val="00764524"/>
    <w:rsid w:val="007F4795"/>
    <w:rsid w:val="008103B8"/>
    <w:rsid w:val="008174F5"/>
    <w:rsid w:val="00936808"/>
    <w:rsid w:val="009912C2"/>
    <w:rsid w:val="009A7201"/>
    <w:rsid w:val="00D46498"/>
    <w:rsid w:val="00D63D55"/>
    <w:rsid w:val="00DA4098"/>
    <w:rsid w:val="00DD32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A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4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2017-03-16T05:32:00Z</dcterms:created>
  <dcterms:modified xsi:type="dcterms:W3CDTF">2017-03-16T06:56:00Z</dcterms:modified>
</cp:coreProperties>
</file>