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637" w:rsidRDefault="00564637" w:rsidP="00564637">
      <w:pPr>
        <w:jc w:val="both"/>
        <w:rPr>
          <w:rFonts w:ascii="Times New Roman,Bold" w:cs="Times New Roman,Bold" w:hint="cs"/>
          <w:b/>
          <w:bCs/>
          <w:sz w:val="28"/>
          <w:szCs w:val="28"/>
          <w:rtl/>
        </w:rPr>
      </w:pPr>
    </w:p>
    <w:p w:rsidR="00564637" w:rsidRDefault="00564637" w:rsidP="00564637">
      <w:pPr>
        <w:jc w:val="both"/>
        <w:rPr>
          <w:rFonts w:ascii="Times New Roman,Bold" w:cs="Times New Roman,Bold" w:hint="cs"/>
          <w:b/>
          <w:bCs/>
          <w:sz w:val="28"/>
          <w:szCs w:val="28"/>
          <w:rtl/>
        </w:rPr>
      </w:pPr>
    </w:p>
    <w:p w:rsidR="00564637" w:rsidRDefault="00564637" w:rsidP="00564637">
      <w:pPr>
        <w:jc w:val="both"/>
        <w:rPr>
          <w:rFonts w:ascii="Times New Roman,Bold" w:cs="Times New Roman,Bold" w:hint="cs"/>
          <w:b/>
          <w:bCs/>
          <w:sz w:val="28"/>
          <w:szCs w:val="28"/>
          <w:rtl/>
        </w:rPr>
      </w:pPr>
    </w:p>
    <w:p w:rsidR="00564637" w:rsidRDefault="00564637" w:rsidP="00564637">
      <w:pPr>
        <w:jc w:val="both"/>
        <w:rPr>
          <w:rFonts w:ascii="Times New Roman,Bold" w:cs="Times New Roman,Bold" w:hint="cs"/>
          <w:b/>
          <w:bCs/>
          <w:sz w:val="28"/>
          <w:szCs w:val="28"/>
          <w:rtl/>
        </w:rPr>
      </w:pPr>
    </w:p>
    <w:p w:rsidR="00564637" w:rsidRDefault="00564637" w:rsidP="00564637">
      <w:pPr>
        <w:jc w:val="both"/>
        <w:rPr>
          <w:rFonts w:ascii="Times New Roman,Bold" w:cs="Times New Roman,Bold" w:hint="cs"/>
          <w:b/>
          <w:bCs/>
          <w:sz w:val="28"/>
          <w:szCs w:val="28"/>
          <w:rtl/>
        </w:rPr>
      </w:pPr>
    </w:p>
    <w:p w:rsidR="00564637" w:rsidRPr="00A57258" w:rsidRDefault="00564637" w:rsidP="00564637">
      <w:p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A57258">
        <w:rPr>
          <w:rFonts w:asciiTheme="majorBidi" w:hAnsiTheme="majorBidi" w:cstheme="majorBidi"/>
          <w:b/>
          <w:bCs/>
          <w:sz w:val="28"/>
          <w:szCs w:val="28"/>
          <w:rtl/>
        </w:rPr>
        <w:t>الكلية:</w:t>
      </w:r>
      <w:r w:rsidRPr="00A57258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علوم الأغذية والزراعة</w:t>
      </w:r>
    </w:p>
    <w:p w:rsidR="00564637" w:rsidRPr="00A57258" w:rsidRDefault="00564637" w:rsidP="00564637">
      <w:p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A57258">
        <w:rPr>
          <w:rFonts w:asciiTheme="majorBidi" w:hAnsiTheme="majorBidi" w:cstheme="majorBidi"/>
          <w:b/>
          <w:bCs/>
          <w:sz w:val="28"/>
          <w:szCs w:val="28"/>
          <w:rtl/>
        </w:rPr>
        <w:t>القسم:</w:t>
      </w:r>
      <w:r w:rsidRPr="00A57258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علوم الأغذية والتغذية</w:t>
      </w:r>
    </w:p>
    <w:p w:rsidR="00564637" w:rsidRDefault="00564637" w:rsidP="00564637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A57258">
        <w:rPr>
          <w:rFonts w:asciiTheme="majorBidi" w:hAnsiTheme="majorBidi" w:cstheme="majorBidi"/>
          <w:b/>
          <w:bCs/>
          <w:sz w:val="28"/>
          <w:szCs w:val="28"/>
          <w:rtl/>
        </w:rPr>
        <w:t>التخصص:</w:t>
      </w:r>
      <w:r w:rsidRPr="00A57258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تغذية إنسان</w:t>
      </w:r>
    </w:p>
    <w:p w:rsidR="00564637" w:rsidRPr="00A57258" w:rsidRDefault="00564637" w:rsidP="00564637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564637" w:rsidRDefault="00564637" w:rsidP="005646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cs="Times New Roman,Bold" w:hint="cs"/>
          <w:b/>
          <w:bCs/>
          <w:sz w:val="28"/>
          <w:szCs w:val="28"/>
          <w:rtl/>
        </w:rPr>
      </w:pPr>
      <w:r w:rsidRPr="00A57258">
        <w:rPr>
          <w:rFonts w:asciiTheme="majorBidi" w:hAnsiTheme="majorBidi" w:cstheme="majorBidi" w:hint="cs"/>
          <w:b/>
          <w:bCs/>
          <w:sz w:val="28"/>
          <w:szCs w:val="28"/>
          <w:rtl/>
        </w:rPr>
        <w:t>عنوان البحث:</w:t>
      </w:r>
      <w:r w:rsidRPr="00A57258">
        <w:rPr>
          <w:rFonts w:ascii="Times New Roman,Bold" w:cs="Times New Roman,Bold" w:hint="cs"/>
          <w:b/>
          <w:bCs/>
          <w:sz w:val="28"/>
          <w:szCs w:val="28"/>
          <w:rtl/>
        </w:rPr>
        <w:t xml:space="preserve"> العلاقة</w:t>
      </w:r>
      <w:r w:rsidRPr="00A57258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Pr="00A57258">
        <w:rPr>
          <w:rFonts w:ascii="Times New Roman,Bold" w:cs="Times New Roman,Bold" w:hint="cs"/>
          <w:b/>
          <w:bCs/>
          <w:sz w:val="28"/>
          <w:szCs w:val="28"/>
          <w:rtl/>
        </w:rPr>
        <w:t>بين</w:t>
      </w:r>
      <w:r w:rsidRPr="00A57258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Pr="00A57258">
        <w:rPr>
          <w:rFonts w:ascii="Times New Roman,Bold" w:cs="Times New Roman,Bold" w:hint="cs"/>
          <w:b/>
          <w:bCs/>
          <w:sz w:val="28"/>
          <w:szCs w:val="28"/>
          <w:rtl/>
        </w:rPr>
        <w:t>التعدد</w:t>
      </w:r>
      <w:r w:rsidRPr="00A57258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Pr="00A57258">
        <w:rPr>
          <w:rFonts w:ascii="Times New Roman,Bold" w:cs="Times New Roman,Bold" w:hint="cs"/>
          <w:b/>
          <w:bCs/>
          <w:sz w:val="28"/>
          <w:szCs w:val="28"/>
          <w:rtl/>
        </w:rPr>
        <w:t>الشكلي</w:t>
      </w:r>
      <w:r w:rsidRPr="00A57258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Pr="00A57258">
        <w:rPr>
          <w:rFonts w:ascii="Times New Roman,Bold" w:cs="Times New Roman,Bold" w:hint="cs"/>
          <w:b/>
          <w:bCs/>
          <w:sz w:val="28"/>
          <w:szCs w:val="28"/>
          <w:rtl/>
        </w:rPr>
        <w:t>لمستقبلات</w:t>
      </w:r>
      <w:r w:rsidRPr="00A57258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Pr="00A57258">
        <w:rPr>
          <w:rFonts w:ascii="Times New Roman,Bold" w:cs="Times New Roman,Bold" w:hint="cs"/>
          <w:b/>
          <w:bCs/>
          <w:sz w:val="28"/>
          <w:szCs w:val="28"/>
          <w:rtl/>
        </w:rPr>
        <w:t>فيتامين</w:t>
      </w:r>
      <w:r w:rsidRPr="00A57258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Pr="00A57258">
        <w:rPr>
          <w:rFonts w:ascii="Times New Roman,Bold" w:cs="Times New Roman,Bold" w:hint="cs"/>
          <w:b/>
          <w:bCs/>
          <w:sz w:val="28"/>
          <w:szCs w:val="28"/>
          <w:rtl/>
        </w:rPr>
        <w:t>د</w:t>
      </w:r>
      <w:r w:rsidRPr="00A57258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Pr="00A57258">
        <w:rPr>
          <w:rFonts w:ascii="Times New Roman,Bold" w:cs="Times New Roman,Bold" w:hint="cs"/>
          <w:b/>
          <w:bCs/>
          <w:sz w:val="28"/>
          <w:szCs w:val="28"/>
          <w:rtl/>
        </w:rPr>
        <w:t>ومستوى</w:t>
      </w:r>
      <w:r w:rsidRPr="00A57258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Pr="00A57258">
        <w:rPr>
          <w:rFonts w:ascii="Times New Roman,Bold" w:cs="Times New Roman,Bold" w:hint="cs"/>
          <w:b/>
          <w:bCs/>
          <w:sz w:val="28"/>
          <w:szCs w:val="28"/>
          <w:rtl/>
        </w:rPr>
        <w:t>فيتامين</w:t>
      </w:r>
      <w:r w:rsidRPr="00A57258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Pr="00A57258">
        <w:rPr>
          <w:rFonts w:ascii="Times New Roman,Bold" w:cs="Times New Roman,Bold" w:hint="cs"/>
          <w:b/>
          <w:bCs/>
          <w:sz w:val="28"/>
          <w:szCs w:val="28"/>
          <w:rtl/>
        </w:rPr>
        <w:t>د</w:t>
      </w:r>
      <w:r w:rsidRPr="00A57258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Pr="00A57258">
        <w:rPr>
          <w:rFonts w:ascii="Times New Roman,Bold" w:cs="Times New Roman,Bold" w:hint="cs"/>
          <w:b/>
          <w:bCs/>
          <w:sz w:val="28"/>
          <w:szCs w:val="28"/>
          <w:rtl/>
        </w:rPr>
        <w:t>في الإناث</w:t>
      </w:r>
      <w:r w:rsidRPr="00A57258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Pr="00A57258">
        <w:rPr>
          <w:rFonts w:ascii="Times New Roman,Bold" w:cs="Times New Roman,Bold" w:hint="cs"/>
          <w:b/>
          <w:bCs/>
          <w:sz w:val="28"/>
          <w:szCs w:val="28"/>
          <w:rtl/>
        </w:rPr>
        <w:t>السعوديات</w:t>
      </w:r>
      <w:r w:rsidRPr="00A57258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Pr="00A57258">
        <w:rPr>
          <w:rFonts w:ascii="Times New Roman,Bold" w:cs="Times New Roman,Bold" w:hint="cs"/>
          <w:b/>
          <w:bCs/>
          <w:sz w:val="28"/>
          <w:szCs w:val="28"/>
          <w:rtl/>
        </w:rPr>
        <w:t>المصابات</w:t>
      </w:r>
      <w:r w:rsidRPr="00A57258">
        <w:rPr>
          <w:rFonts w:ascii="Times New Roman,Bold" w:cs="Times New Roman,Bold"/>
          <w:b/>
          <w:bCs/>
          <w:sz w:val="28"/>
          <w:szCs w:val="28"/>
        </w:rPr>
        <w:t xml:space="preserve"> </w:t>
      </w:r>
      <w:r w:rsidRPr="00A57258">
        <w:rPr>
          <w:rFonts w:ascii="Times New Roman,Bold" w:cs="Times New Roman,Bold" w:hint="cs"/>
          <w:b/>
          <w:bCs/>
          <w:sz w:val="28"/>
          <w:szCs w:val="28"/>
          <w:rtl/>
        </w:rPr>
        <w:t>بالبدانة</w:t>
      </w:r>
    </w:p>
    <w:p w:rsidR="00564637" w:rsidRDefault="00564637" w:rsidP="005646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cs="Times New Roman,Bold" w:hint="cs"/>
          <w:b/>
          <w:bCs/>
          <w:sz w:val="28"/>
          <w:szCs w:val="28"/>
          <w:rtl/>
        </w:rPr>
      </w:pPr>
    </w:p>
    <w:p w:rsidR="00564637" w:rsidRPr="00A57258" w:rsidRDefault="00564637" w:rsidP="005646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cs="Times New Roman,Bold" w:hint="cs"/>
          <w:b/>
          <w:bCs/>
          <w:sz w:val="28"/>
          <w:szCs w:val="28"/>
          <w:rtl/>
        </w:rPr>
      </w:pPr>
    </w:p>
    <w:p w:rsidR="00564637" w:rsidRPr="00A57258" w:rsidRDefault="00564637" w:rsidP="00564637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A57258">
        <w:rPr>
          <w:rFonts w:asciiTheme="majorBidi" w:hAnsiTheme="majorBidi" w:cstheme="majorBidi" w:hint="cs"/>
          <w:b/>
          <w:bCs/>
          <w:sz w:val="28"/>
          <w:szCs w:val="28"/>
          <w:rtl/>
        </w:rPr>
        <w:t>الدرجة العلمية: الدكتوراه</w:t>
      </w:r>
    </w:p>
    <w:p w:rsidR="00564637" w:rsidRPr="00A57258" w:rsidRDefault="00564637" w:rsidP="00564637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A57258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اسم الطالبة: سحر </w:t>
      </w:r>
      <w:proofErr w:type="spellStart"/>
      <w:r w:rsidRPr="00A57258">
        <w:rPr>
          <w:rFonts w:asciiTheme="majorBidi" w:hAnsiTheme="majorBidi" w:cstheme="majorBidi" w:hint="cs"/>
          <w:b/>
          <w:bCs/>
          <w:sz w:val="28"/>
          <w:szCs w:val="28"/>
          <w:rtl/>
        </w:rPr>
        <w:t>عبدالعزيز</w:t>
      </w:r>
      <w:proofErr w:type="spellEnd"/>
      <w:r w:rsidRPr="00A57258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proofErr w:type="spellStart"/>
      <w:r w:rsidRPr="00A57258">
        <w:rPr>
          <w:rFonts w:asciiTheme="majorBidi" w:hAnsiTheme="majorBidi" w:cstheme="majorBidi" w:hint="cs"/>
          <w:b/>
          <w:bCs/>
          <w:sz w:val="28"/>
          <w:szCs w:val="28"/>
          <w:rtl/>
        </w:rPr>
        <w:t>السديري</w:t>
      </w:r>
      <w:proofErr w:type="spellEnd"/>
    </w:p>
    <w:p w:rsidR="00564637" w:rsidRPr="00A57258" w:rsidRDefault="00564637" w:rsidP="00564637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A57258">
        <w:rPr>
          <w:rFonts w:asciiTheme="majorBidi" w:hAnsiTheme="majorBidi" w:cstheme="majorBidi" w:hint="cs"/>
          <w:b/>
          <w:bCs/>
          <w:sz w:val="28"/>
          <w:szCs w:val="28"/>
          <w:rtl/>
        </w:rPr>
        <w:t>اسم المشرف: د/علي الشتوي</w:t>
      </w:r>
    </w:p>
    <w:p w:rsidR="00564637" w:rsidRDefault="00564637" w:rsidP="00564637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A57258">
        <w:rPr>
          <w:rFonts w:asciiTheme="majorBidi" w:hAnsiTheme="majorBidi" w:cstheme="majorBidi" w:hint="cs"/>
          <w:b/>
          <w:bCs/>
          <w:sz w:val="28"/>
          <w:szCs w:val="28"/>
          <w:rtl/>
        </w:rPr>
        <w:t>تاريخ المناقشة: 23/6/1438هـ</w:t>
      </w:r>
    </w:p>
    <w:p w:rsidR="00564637" w:rsidRPr="00A57258" w:rsidRDefault="00564637" w:rsidP="00564637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564637" w:rsidRPr="00A57258" w:rsidRDefault="00564637" w:rsidP="00564637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A57258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الكلمات الدلالية للبحث: </w:t>
      </w:r>
      <w:r w:rsidRPr="00A57258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البدانة, فيتامين د, </w:t>
      </w:r>
      <w:proofErr w:type="spellStart"/>
      <w:r w:rsidRPr="00A57258">
        <w:rPr>
          <w:rFonts w:asciiTheme="majorBidi" w:hAnsiTheme="majorBidi" w:cstheme="majorBidi" w:hint="cs"/>
          <w:b/>
          <w:bCs/>
          <w:sz w:val="24"/>
          <w:szCs w:val="24"/>
          <w:rtl/>
        </w:rPr>
        <w:t>اناث</w:t>
      </w:r>
      <w:proofErr w:type="spellEnd"/>
      <w:r w:rsidRPr="00A57258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سعوديات, </w:t>
      </w:r>
      <w:proofErr w:type="spellStart"/>
      <w:r w:rsidRPr="00A57258">
        <w:rPr>
          <w:rFonts w:asciiTheme="majorBidi" w:eastAsia="Times New Roman" w:hAnsiTheme="majorBidi" w:cstheme="majorBidi"/>
          <w:b/>
          <w:bCs/>
          <w:sz w:val="24"/>
          <w:szCs w:val="24"/>
        </w:rPr>
        <w:t>TaqI</w:t>
      </w:r>
      <w:proofErr w:type="spellEnd"/>
      <w:r w:rsidRPr="00A57258">
        <w:rPr>
          <w:rFonts w:asciiTheme="majorBidi" w:hAnsiTheme="majorBidi" w:cstheme="majorBidi" w:hint="cs"/>
          <w:b/>
          <w:bCs/>
          <w:sz w:val="24"/>
          <w:szCs w:val="24"/>
          <w:rtl/>
        </w:rPr>
        <w:t>,</w:t>
      </w:r>
      <w:r w:rsidRPr="00A57258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A57258">
        <w:rPr>
          <w:rFonts w:asciiTheme="majorBidi" w:eastAsia="Times New Roman" w:hAnsiTheme="majorBidi" w:cstheme="majorBidi"/>
          <w:b/>
          <w:bCs/>
          <w:sz w:val="24"/>
          <w:szCs w:val="24"/>
        </w:rPr>
        <w:t>BsmI</w:t>
      </w:r>
      <w:proofErr w:type="spellEnd"/>
      <w:r w:rsidRPr="00A57258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</w:t>
      </w:r>
      <w:r w:rsidRPr="00A57258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, </w:t>
      </w:r>
      <w:r w:rsidRPr="00A57258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Apa1</w:t>
      </w:r>
      <w:r w:rsidRPr="00A57258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, </w:t>
      </w:r>
      <w:r w:rsidRPr="00A57258">
        <w:rPr>
          <w:rFonts w:asciiTheme="majorBidi" w:eastAsia="Times New Roman" w:hAnsiTheme="majorBidi" w:cstheme="majorBidi"/>
          <w:b/>
          <w:bCs/>
          <w:sz w:val="24"/>
          <w:szCs w:val="24"/>
        </w:rPr>
        <w:t>DHCR7</w:t>
      </w:r>
      <w:r w:rsidRPr="00A57258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, </w:t>
      </w:r>
      <w:r w:rsidRPr="00A57258">
        <w:rPr>
          <w:rFonts w:asciiTheme="majorBidi" w:eastAsia="Times New Roman" w:hAnsiTheme="majorBidi" w:cstheme="majorBidi"/>
          <w:b/>
          <w:bCs/>
          <w:sz w:val="24"/>
          <w:szCs w:val="24"/>
        </w:rPr>
        <w:t>GC</w:t>
      </w:r>
      <w:r w:rsidRPr="00A57258">
        <w:rPr>
          <w:rFonts w:asciiTheme="majorBidi" w:hAnsiTheme="majorBidi" w:cstheme="majorBidi" w:hint="cs"/>
          <w:b/>
          <w:bCs/>
          <w:sz w:val="24"/>
          <w:szCs w:val="24"/>
          <w:rtl/>
        </w:rPr>
        <w:t>,</w:t>
      </w:r>
      <w:r w:rsidRPr="00A57258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CYP27B1 </w:t>
      </w:r>
      <w:r w:rsidRPr="00A57258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, </w:t>
      </w:r>
      <w:r w:rsidRPr="00A57258">
        <w:rPr>
          <w:rFonts w:asciiTheme="majorBidi" w:eastAsia="Times New Roman" w:hAnsiTheme="majorBidi" w:cstheme="majorBidi"/>
          <w:b/>
          <w:bCs/>
          <w:sz w:val="24"/>
          <w:szCs w:val="24"/>
        </w:rPr>
        <w:t>CYP24A1</w:t>
      </w:r>
    </w:p>
    <w:p w:rsidR="004D394F" w:rsidRDefault="004D394F" w:rsidP="004D394F">
      <w:pPr>
        <w:tabs>
          <w:tab w:val="left" w:pos="4796"/>
        </w:tabs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4D394F" w:rsidRDefault="004D394F" w:rsidP="004D394F">
      <w:pPr>
        <w:tabs>
          <w:tab w:val="left" w:pos="4796"/>
        </w:tabs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4D394F" w:rsidRDefault="004D394F" w:rsidP="004D394F">
      <w:pPr>
        <w:tabs>
          <w:tab w:val="left" w:pos="4796"/>
        </w:tabs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4D394F" w:rsidRDefault="004D394F" w:rsidP="004D394F">
      <w:pPr>
        <w:tabs>
          <w:tab w:val="left" w:pos="4796"/>
        </w:tabs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4D394F" w:rsidRDefault="004D394F" w:rsidP="004D394F">
      <w:pPr>
        <w:tabs>
          <w:tab w:val="left" w:pos="4796"/>
        </w:tabs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4D394F" w:rsidRDefault="004D394F" w:rsidP="004D394F">
      <w:pPr>
        <w:tabs>
          <w:tab w:val="left" w:pos="4796"/>
        </w:tabs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564637" w:rsidRDefault="00564637" w:rsidP="004D394F">
      <w:pPr>
        <w:tabs>
          <w:tab w:val="left" w:pos="4796"/>
        </w:tabs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4D394F" w:rsidRDefault="004D394F" w:rsidP="004D394F">
      <w:pPr>
        <w:tabs>
          <w:tab w:val="left" w:pos="4796"/>
        </w:tabs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4D394F" w:rsidRPr="00472F29" w:rsidRDefault="004D394F" w:rsidP="004D394F">
      <w:pPr>
        <w:tabs>
          <w:tab w:val="left" w:pos="4796"/>
        </w:tabs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472F29">
        <w:rPr>
          <w:rFonts w:asciiTheme="majorBidi" w:hAnsiTheme="majorBidi" w:cstheme="majorBidi" w:hint="cs"/>
          <w:b/>
          <w:bCs/>
          <w:sz w:val="24"/>
          <w:szCs w:val="24"/>
          <w:rtl/>
        </w:rPr>
        <w:t>الخلاصة</w:t>
      </w:r>
      <w:r w:rsidRPr="00472F29">
        <w:rPr>
          <w:rFonts w:asciiTheme="majorBidi" w:hAnsiTheme="majorBidi" w:cstheme="majorBidi"/>
          <w:b/>
          <w:bCs/>
          <w:sz w:val="24"/>
          <w:szCs w:val="24"/>
          <w:rtl/>
        </w:rPr>
        <w:tab/>
      </w:r>
    </w:p>
    <w:p w:rsidR="004D394F" w:rsidRPr="00472F29" w:rsidRDefault="004D394F" w:rsidP="004D394F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r w:rsidRPr="00472F29">
        <w:rPr>
          <w:rFonts w:asciiTheme="majorBidi" w:hAnsiTheme="majorBidi" w:cstheme="majorBidi" w:hint="cs"/>
          <w:sz w:val="24"/>
          <w:szCs w:val="24"/>
          <w:rtl/>
        </w:rPr>
        <w:t>هدفت هذه الدراسة لتحليل التعدد الشكلي للجينات المرتبطة بالبدانة (</w:t>
      </w:r>
      <w:proofErr w:type="spellStart"/>
      <w:r w:rsidRPr="00472F29">
        <w:rPr>
          <w:rFonts w:asciiTheme="majorBidi" w:eastAsia="Times New Roman" w:hAnsiTheme="majorBidi" w:cstheme="majorBidi"/>
          <w:sz w:val="24"/>
          <w:szCs w:val="24"/>
        </w:rPr>
        <w:t>TaqI</w:t>
      </w:r>
      <w:proofErr w:type="spellEnd"/>
      <w:r w:rsidRPr="00472F29">
        <w:rPr>
          <w:rFonts w:asciiTheme="majorBidi" w:hAnsiTheme="majorBidi" w:cstheme="majorBidi" w:hint="cs"/>
          <w:sz w:val="24"/>
          <w:szCs w:val="24"/>
          <w:rtl/>
        </w:rPr>
        <w:t>, و</w:t>
      </w:r>
      <w:proofErr w:type="spellStart"/>
      <w:r w:rsidRPr="00472F29">
        <w:rPr>
          <w:rFonts w:asciiTheme="majorBidi" w:eastAsia="Times New Roman" w:hAnsiTheme="majorBidi" w:cstheme="majorBidi"/>
          <w:sz w:val="24"/>
          <w:szCs w:val="24"/>
        </w:rPr>
        <w:t>BsmI</w:t>
      </w:r>
      <w:proofErr w:type="spellEnd"/>
      <w:r w:rsidRPr="00472F29">
        <w:rPr>
          <w:rFonts w:asciiTheme="majorBidi" w:hAnsiTheme="majorBidi" w:cstheme="majorBidi" w:hint="cs"/>
          <w:sz w:val="24"/>
          <w:szCs w:val="24"/>
          <w:rtl/>
        </w:rPr>
        <w:t>, و</w:t>
      </w:r>
      <w:r w:rsidRPr="00472F29">
        <w:rPr>
          <w:rFonts w:asciiTheme="majorBidi" w:eastAsia="Times New Roman" w:hAnsiTheme="majorBidi" w:cstheme="majorBidi"/>
          <w:sz w:val="24"/>
          <w:szCs w:val="24"/>
        </w:rPr>
        <w:t>Apa1</w:t>
      </w:r>
      <w:r w:rsidRPr="00472F29">
        <w:rPr>
          <w:rFonts w:asciiTheme="majorBidi" w:hAnsiTheme="majorBidi" w:cstheme="majorBidi" w:hint="cs"/>
          <w:sz w:val="24"/>
          <w:szCs w:val="24"/>
          <w:rtl/>
        </w:rPr>
        <w:t>, و</w:t>
      </w:r>
      <w:r w:rsidRPr="00472F29">
        <w:rPr>
          <w:rFonts w:asciiTheme="majorBidi" w:eastAsia="Times New Roman" w:hAnsiTheme="majorBidi" w:cstheme="majorBidi"/>
          <w:sz w:val="24"/>
          <w:szCs w:val="24"/>
        </w:rPr>
        <w:t>DHCR7</w:t>
      </w:r>
      <w:r w:rsidRPr="00472F29">
        <w:rPr>
          <w:rFonts w:asciiTheme="majorBidi" w:hAnsiTheme="majorBidi" w:cstheme="majorBidi" w:hint="cs"/>
          <w:sz w:val="24"/>
          <w:szCs w:val="24"/>
          <w:rtl/>
        </w:rPr>
        <w:t>, و</w:t>
      </w:r>
      <w:r w:rsidRPr="00472F29">
        <w:rPr>
          <w:rFonts w:asciiTheme="majorBidi" w:eastAsia="Times New Roman" w:hAnsiTheme="majorBidi" w:cstheme="majorBidi"/>
          <w:sz w:val="24"/>
          <w:szCs w:val="24"/>
        </w:rPr>
        <w:t>GC</w:t>
      </w:r>
      <w:r w:rsidRPr="00472F29">
        <w:rPr>
          <w:rFonts w:asciiTheme="majorBidi" w:hAnsiTheme="majorBidi" w:cstheme="majorBidi" w:hint="cs"/>
          <w:sz w:val="24"/>
          <w:szCs w:val="24"/>
          <w:rtl/>
        </w:rPr>
        <w:t>, و</w:t>
      </w:r>
      <w:r w:rsidRPr="00472F29">
        <w:rPr>
          <w:rFonts w:asciiTheme="majorBidi" w:eastAsia="Times New Roman" w:hAnsiTheme="majorBidi" w:cstheme="majorBidi"/>
          <w:sz w:val="24"/>
          <w:szCs w:val="24"/>
        </w:rPr>
        <w:t>CYP27B1</w:t>
      </w:r>
      <w:r w:rsidRPr="00472F29">
        <w:rPr>
          <w:rFonts w:asciiTheme="majorBidi" w:hAnsiTheme="majorBidi" w:cstheme="majorBidi" w:hint="cs"/>
          <w:sz w:val="24"/>
          <w:szCs w:val="24"/>
          <w:rtl/>
        </w:rPr>
        <w:t>, و</w:t>
      </w:r>
      <w:r w:rsidRPr="00472F29">
        <w:rPr>
          <w:rFonts w:asciiTheme="majorBidi" w:eastAsia="Times New Roman" w:hAnsiTheme="majorBidi" w:cstheme="majorBidi"/>
          <w:sz w:val="24"/>
          <w:szCs w:val="24"/>
        </w:rPr>
        <w:t>CYP24A1</w:t>
      </w:r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) وعوامل خطر البدانة, بما في ذلك القياسات الجسمية, واختبارات الدم </w:t>
      </w:r>
      <w:proofErr w:type="spellStart"/>
      <w:r w:rsidRPr="00472F29">
        <w:rPr>
          <w:rFonts w:asciiTheme="majorBidi" w:hAnsiTheme="majorBidi" w:cstheme="majorBidi" w:hint="cs"/>
          <w:sz w:val="24"/>
          <w:szCs w:val="24"/>
          <w:rtl/>
        </w:rPr>
        <w:t>الكيموحيوية</w:t>
      </w:r>
      <w:proofErr w:type="spellEnd"/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 في 201 من </w:t>
      </w:r>
      <w:proofErr w:type="spellStart"/>
      <w:r w:rsidRPr="00472F29">
        <w:rPr>
          <w:rFonts w:asciiTheme="majorBidi" w:hAnsiTheme="majorBidi" w:cstheme="majorBidi" w:hint="cs"/>
          <w:sz w:val="24"/>
          <w:szCs w:val="24"/>
          <w:rtl/>
        </w:rPr>
        <w:t>الاناث</w:t>
      </w:r>
      <w:proofErr w:type="spellEnd"/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 من سكان الرياض بالمملكة العربية السعودية.</w:t>
      </w:r>
    </w:p>
    <w:p w:rsidR="004D394F" w:rsidRPr="00472F29" w:rsidRDefault="004D394F" w:rsidP="004D394F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تم قياس مستويات الجلوكوز </w:t>
      </w:r>
      <w:r w:rsidRPr="00472F29">
        <w:rPr>
          <w:rFonts w:asciiTheme="majorBidi" w:hAnsiTheme="majorBidi" w:cstheme="majorBidi"/>
          <w:sz w:val="24"/>
          <w:szCs w:val="24"/>
        </w:rPr>
        <w:t>(G)</w:t>
      </w:r>
      <w:r w:rsidRPr="00472F29">
        <w:rPr>
          <w:rFonts w:asciiTheme="majorBidi" w:hAnsiTheme="majorBidi" w:cstheme="majorBidi" w:hint="cs"/>
          <w:sz w:val="24"/>
          <w:szCs w:val="24"/>
          <w:rtl/>
        </w:rPr>
        <w:t>, والدهون (</w:t>
      </w:r>
      <w:proofErr w:type="spellStart"/>
      <w:r w:rsidRPr="00472F29">
        <w:rPr>
          <w:rFonts w:asciiTheme="majorBidi" w:hAnsiTheme="majorBidi" w:cstheme="majorBidi" w:hint="cs"/>
          <w:sz w:val="24"/>
          <w:szCs w:val="24"/>
          <w:rtl/>
        </w:rPr>
        <w:t>الكوليسترول</w:t>
      </w:r>
      <w:proofErr w:type="spellEnd"/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 الكلي </w:t>
      </w:r>
      <w:r w:rsidRPr="00472F29">
        <w:rPr>
          <w:rFonts w:asciiTheme="majorBidi" w:hAnsiTheme="majorBidi" w:cstheme="majorBidi"/>
          <w:sz w:val="24"/>
          <w:szCs w:val="24"/>
        </w:rPr>
        <w:t>[TC]</w:t>
      </w:r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, والدهون الثلاثية </w:t>
      </w:r>
      <w:r w:rsidRPr="00472F29">
        <w:rPr>
          <w:rFonts w:asciiTheme="majorBidi" w:hAnsiTheme="majorBidi" w:cstheme="majorBidi"/>
          <w:sz w:val="24"/>
          <w:szCs w:val="24"/>
        </w:rPr>
        <w:t>[TG])</w:t>
      </w:r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, </w:t>
      </w:r>
      <w:proofErr w:type="spellStart"/>
      <w:r w:rsidRPr="00472F29">
        <w:rPr>
          <w:rFonts w:asciiTheme="majorBidi" w:hAnsiTheme="majorBidi" w:cstheme="majorBidi" w:hint="cs"/>
          <w:sz w:val="24"/>
          <w:szCs w:val="24"/>
          <w:rtl/>
        </w:rPr>
        <w:t>وكوليسترول</w:t>
      </w:r>
      <w:proofErr w:type="spellEnd"/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 البروتينات </w:t>
      </w:r>
      <w:proofErr w:type="spellStart"/>
      <w:r w:rsidRPr="00472F29">
        <w:rPr>
          <w:rFonts w:asciiTheme="majorBidi" w:hAnsiTheme="majorBidi" w:cstheme="majorBidi" w:hint="cs"/>
          <w:sz w:val="24"/>
          <w:szCs w:val="24"/>
          <w:rtl/>
        </w:rPr>
        <w:t>الدهنية</w:t>
      </w:r>
      <w:proofErr w:type="spellEnd"/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 منخفضة الكثافة </w:t>
      </w:r>
      <w:r w:rsidRPr="00472F29">
        <w:rPr>
          <w:rFonts w:asciiTheme="majorBidi" w:hAnsiTheme="majorBidi" w:cstheme="majorBidi"/>
          <w:sz w:val="24"/>
          <w:szCs w:val="24"/>
        </w:rPr>
        <w:t>[LDL-C]</w:t>
      </w:r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, </w:t>
      </w:r>
      <w:proofErr w:type="spellStart"/>
      <w:r w:rsidRPr="00472F29">
        <w:rPr>
          <w:rFonts w:asciiTheme="majorBidi" w:hAnsiTheme="majorBidi" w:cstheme="majorBidi" w:hint="cs"/>
          <w:sz w:val="24"/>
          <w:szCs w:val="24"/>
          <w:rtl/>
        </w:rPr>
        <w:t>وكوليسترول</w:t>
      </w:r>
      <w:proofErr w:type="spellEnd"/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 البروتينات </w:t>
      </w:r>
      <w:proofErr w:type="spellStart"/>
      <w:r w:rsidRPr="00472F29">
        <w:rPr>
          <w:rFonts w:asciiTheme="majorBidi" w:hAnsiTheme="majorBidi" w:cstheme="majorBidi" w:hint="cs"/>
          <w:sz w:val="24"/>
          <w:szCs w:val="24"/>
          <w:rtl/>
        </w:rPr>
        <w:t>الدهنية</w:t>
      </w:r>
      <w:proofErr w:type="spellEnd"/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 عالية الكثافة </w:t>
      </w:r>
      <w:r w:rsidRPr="00472F29">
        <w:rPr>
          <w:rFonts w:asciiTheme="majorBidi" w:hAnsiTheme="majorBidi" w:cstheme="majorBidi"/>
          <w:sz w:val="24"/>
          <w:szCs w:val="24"/>
        </w:rPr>
        <w:t>[HDL-C]</w:t>
      </w:r>
      <w:r w:rsidRPr="00472F29">
        <w:rPr>
          <w:rFonts w:asciiTheme="majorBidi" w:hAnsiTheme="majorBidi" w:cstheme="majorBidi" w:hint="cs"/>
          <w:sz w:val="24"/>
          <w:szCs w:val="24"/>
          <w:rtl/>
        </w:rPr>
        <w:t>) باستخدام تحاليل المختبر الروتينية, وفيتامين د (</w:t>
      </w:r>
      <w:r w:rsidRPr="00472F29">
        <w:rPr>
          <w:rFonts w:asciiTheme="majorBidi" w:hAnsiTheme="majorBidi" w:cstheme="majorBidi"/>
          <w:sz w:val="24"/>
          <w:szCs w:val="24"/>
        </w:rPr>
        <w:t>VD</w:t>
      </w:r>
      <w:r w:rsidRPr="00472F29">
        <w:rPr>
          <w:rFonts w:asciiTheme="majorBidi" w:hAnsiTheme="majorBidi" w:cstheme="majorBidi" w:hint="cs"/>
          <w:sz w:val="24"/>
          <w:szCs w:val="24"/>
          <w:rtl/>
        </w:rPr>
        <w:t>), وهرمون الغدة الدرقية (</w:t>
      </w:r>
      <w:r w:rsidRPr="00472F29">
        <w:rPr>
          <w:rFonts w:asciiTheme="majorBidi" w:hAnsiTheme="majorBidi" w:cstheme="majorBidi"/>
          <w:sz w:val="24"/>
          <w:szCs w:val="24"/>
        </w:rPr>
        <w:t>PTH</w:t>
      </w:r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) باستخدام جهاز </w:t>
      </w:r>
      <w:proofErr w:type="spellStart"/>
      <w:r w:rsidRPr="00472F29">
        <w:rPr>
          <w:rFonts w:asciiTheme="majorBidi" w:hAnsiTheme="majorBidi" w:cstheme="majorBidi" w:hint="cs"/>
          <w:sz w:val="24"/>
          <w:szCs w:val="24"/>
          <w:rtl/>
        </w:rPr>
        <w:t>كوباس</w:t>
      </w:r>
      <w:proofErr w:type="spellEnd"/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472F29">
        <w:rPr>
          <w:rFonts w:asciiTheme="majorBidi" w:hAnsiTheme="majorBidi" w:cstheme="majorBidi"/>
          <w:sz w:val="24"/>
          <w:szCs w:val="24"/>
        </w:rPr>
        <w:t>e 602</w:t>
      </w:r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 لتحديد </w:t>
      </w:r>
      <w:proofErr w:type="spellStart"/>
      <w:r w:rsidRPr="00472F29">
        <w:rPr>
          <w:rFonts w:asciiTheme="majorBidi" w:hAnsiTheme="majorBidi" w:cstheme="majorBidi" w:hint="cs"/>
          <w:sz w:val="24"/>
          <w:szCs w:val="24"/>
          <w:rtl/>
        </w:rPr>
        <w:t>اذا</w:t>
      </w:r>
      <w:proofErr w:type="spellEnd"/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 كانت الجينات تترافق مع خطر البدانة.  كما تم تحليل البيانات </w:t>
      </w:r>
      <w:proofErr w:type="spellStart"/>
      <w:r w:rsidRPr="00472F29">
        <w:rPr>
          <w:rFonts w:asciiTheme="majorBidi" w:hAnsiTheme="majorBidi" w:cstheme="majorBidi" w:hint="cs"/>
          <w:sz w:val="24"/>
          <w:szCs w:val="24"/>
          <w:rtl/>
        </w:rPr>
        <w:t>احصائيا</w:t>
      </w:r>
      <w:proofErr w:type="spellEnd"/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 ببرنامج </w:t>
      </w:r>
      <w:r w:rsidRPr="00472F29">
        <w:rPr>
          <w:rFonts w:asciiTheme="majorBidi" w:hAnsiTheme="majorBidi" w:cstheme="majorBidi"/>
          <w:sz w:val="24"/>
          <w:szCs w:val="24"/>
        </w:rPr>
        <w:t>SPSS 22</w:t>
      </w:r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. </w:t>
      </w:r>
    </w:p>
    <w:p w:rsidR="004D394F" w:rsidRPr="00472F29" w:rsidRDefault="004D394F" w:rsidP="004D394F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كانت مستويات </w:t>
      </w:r>
      <w:proofErr w:type="spellStart"/>
      <w:r w:rsidRPr="00472F29">
        <w:rPr>
          <w:rFonts w:asciiTheme="majorBidi" w:hAnsiTheme="majorBidi" w:cstheme="majorBidi" w:hint="cs"/>
          <w:sz w:val="24"/>
          <w:szCs w:val="24"/>
          <w:rtl/>
        </w:rPr>
        <w:t>الكوليسترول</w:t>
      </w:r>
      <w:proofErr w:type="spellEnd"/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 الكلي, والدهون الثلاثية, </w:t>
      </w:r>
      <w:proofErr w:type="spellStart"/>
      <w:r w:rsidRPr="00472F29">
        <w:rPr>
          <w:rFonts w:asciiTheme="majorBidi" w:hAnsiTheme="majorBidi" w:cstheme="majorBidi" w:hint="cs"/>
          <w:sz w:val="24"/>
          <w:szCs w:val="24"/>
          <w:rtl/>
        </w:rPr>
        <w:t>وكوليسترول</w:t>
      </w:r>
      <w:proofErr w:type="spellEnd"/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 البروتينات </w:t>
      </w:r>
      <w:proofErr w:type="spellStart"/>
      <w:r w:rsidRPr="00472F29">
        <w:rPr>
          <w:rFonts w:asciiTheme="majorBidi" w:hAnsiTheme="majorBidi" w:cstheme="majorBidi" w:hint="cs"/>
          <w:sz w:val="24"/>
          <w:szCs w:val="24"/>
          <w:rtl/>
        </w:rPr>
        <w:t>الدهنية</w:t>
      </w:r>
      <w:proofErr w:type="spellEnd"/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 منخفضة الكثافة, والجلوكوز, وهرمون الغدة الدرقية في </w:t>
      </w:r>
      <w:proofErr w:type="spellStart"/>
      <w:r w:rsidRPr="00472F29">
        <w:rPr>
          <w:rFonts w:asciiTheme="majorBidi" w:hAnsiTheme="majorBidi" w:cstheme="majorBidi" w:hint="cs"/>
          <w:sz w:val="24"/>
          <w:szCs w:val="24"/>
          <w:rtl/>
        </w:rPr>
        <w:t>الاناث</w:t>
      </w:r>
      <w:proofErr w:type="spellEnd"/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 البدينات أعلى معنويا, بينما مستويات </w:t>
      </w:r>
      <w:proofErr w:type="spellStart"/>
      <w:r w:rsidRPr="00472F29">
        <w:rPr>
          <w:rFonts w:asciiTheme="majorBidi" w:hAnsiTheme="majorBidi" w:cstheme="majorBidi" w:hint="cs"/>
          <w:sz w:val="24"/>
          <w:szCs w:val="24"/>
          <w:rtl/>
        </w:rPr>
        <w:t>كوليسترول</w:t>
      </w:r>
      <w:proofErr w:type="spellEnd"/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 البروتينات </w:t>
      </w:r>
      <w:proofErr w:type="spellStart"/>
      <w:r w:rsidRPr="00472F29">
        <w:rPr>
          <w:rFonts w:asciiTheme="majorBidi" w:hAnsiTheme="majorBidi" w:cstheme="majorBidi" w:hint="cs"/>
          <w:sz w:val="24"/>
          <w:szCs w:val="24"/>
          <w:rtl/>
        </w:rPr>
        <w:t>الدهنية</w:t>
      </w:r>
      <w:proofErr w:type="spellEnd"/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 عالية الكثافة, وفيتامين د اقل معنويا مقارنة بالمجموعة الضابطة. ولم تظهر النتائج علاقة بين الجينات المدروسة, والتسبب بالبدانة. كانت مستويات </w:t>
      </w:r>
      <w:proofErr w:type="spellStart"/>
      <w:r w:rsidRPr="00472F29">
        <w:rPr>
          <w:rFonts w:asciiTheme="majorBidi" w:hAnsiTheme="majorBidi" w:cstheme="majorBidi" w:hint="cs"/>
          <w:sz w:val="24"/>
          <w:szCs w:val="24"/>
          <w:rtl/>
        </w:rPr>
        <w:t>الكوليسترول</w:t>
      </w:r>
      <w:proofErr w:type="spellEnd"/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 الكلي, والدهون الثلاثية, </w:t>
      </w:r>
      <w:proofErr w:type="spellStart"/>
      <w:r w:rsidRPr="00472F29">
        <w:rPr>
          <w:rFonts w:asciiTheme="majorBidi" w:hAnsiTheme="majorBidi" w:cstheme="majorBidi" w:hint="cs"/>
          <w:sz w:val="24"/>
          <w:szCs w:val="24"/>
          <w:rtl/>
        </w:rPr>
        <w:t>وكوليسترول</w:t>
      </w:r>
      <w:proofErr w:type="spellEnd"/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 البروتينات </w:t>
      </w:r>
      <w:proofErr w:type="spellStart"/>
      <w:r w:rsidRPr="00472F29">
        <w:rPr>
          <w:rFonts w:asciiTheme="majorBidi" w:hAnsiTheme="majorBidi" w:cstheme="majorBidi" w:hint="cs"/>
          <w:sz w:val="24"/>
          <w:szCs w:val="24"/>
          <w:rtl/>
        </w:rPr>
        <w:t>الدهنية</w:t>
      </w:r>
      <w:proofErr w:type="spellEnd"/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 منخفضة الكثافة في </w:t>
      </w:r>
      <w:proofErr w:type="spellStart"/>
      <w:r w:rsidRPr="00472F29">
        <w:rPr>
          <w:rFonts w:asciiTheme="majorBidi" w:hAnsiTheme="majorBidi" w:cstheme="majorBidi" w:hint="cs"/>
          <w:sz w:val="24"/>
          <w:szCs w:val="24"/>
          <w:rtl/>
        </w:rPr>
        <w:t>الاناث</w:t>
      </w:r>
      <w:proofErr w:type="spellEnd"/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 اللاتي </w:t>
      </w:r>
      <w:proofErr w:type="spellStart"/>
      <w:r w:rsidRPr="00472F29">
        <w:rPr>
          <w:rFonts w:asciiTheme="majorBidi" w:hAnsiTheme="majorBidi" w:cstheme="majorBidi" w:hint="cs"/>
          <w:sz w:val="24"/>
          <w:szCs w:val="24"/>
          <w:rtl/>
        </w:rPr>
        <w:t>يعانيين</w:t>
      </w:r>
      <w:proofErr w:type="spellEnd"/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 من نقص فيتامين د أقل معنويا مقارنة بالمجموعة الضابطة. وأشارت النتائج </w:t>
      </w:r>
      <w:proofErr w:type="spellStart"/>
      <w:r w:rsidRPr="00472F29">
        <w:rPr>
          <w:rFonts w:asciiTheme="majorBidi" w:hAnsiTheme="majorBidi" w:cstheme="majorBidi" w:hint="cs"/>
          <w:sz w:val="24"/>
          <w:szCs w:val="24"/>
          <w:rtl/>
        </w:rPr>
        <w:t>الى</w:t>
      </w:r>
      <w:proofErr w:type="spellEnd"/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 ارتباط </w:t>
      </w:r>
      <w:r w:rsidRPr="00472F29">
        <w:rPr>
          <w:rFonts w:asciiTheme="majorBidi" w:hAnsiTheme="majorBidi" w:cstheme="majorBidi"/>
          <w:sz w:val="24"/>
          <w:szCs w:val="24"/>
        </w:rPr>
        <w:t>GC</w:t>
      </w:r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 (</w:t>
      </w:r>
      <w:r w:rsidRPr="00472F29">
        <w:rPr>
          <w:rFonts w:asciiTheme="majorBidi" w:hAnsiTheme="majorBidi" w:cstheme="majorBidi"/>
          <w:sz w:val="24"/>
          <w:szCs w:val="24"/>
        </w:rPr>
        <w:t>rs4588</w:t>
      </w:r>
      <w:r w:rsidRPr="00472F29">
        <w:rPr>
          <w:rFonts w:asciiTheme="majorBidi" w:hAnsiTheme="majorBidi" w:cstheme="majorBidi" w:hint="cs"/>
          <w:sz w:val="24"/>
          <w:szCs w:val="24"/>
          <w:rtl/>
        </w:rPr>
        <w:t>, و</w:t>
      </w:r>
      <w:r w:rsidRPr="00472F29">
        <w:rPr>
          <w:rFonts w:asciiTheme="majorBidi" w:hAnsiTheme="majorBidi" w:cstheme="majorBidi"/>
          <w:sz w:val="24"/>
          <w:szCs w:val="24"/>
        </w:rPr>
        <w:t>rs7041</w:t>
      </w:r>
      <w:r w:rsidRPr="00472F29">
        <w:rPr>
          <w:rFonts w:asciiTheme="majorBidi" w:hAnsiTheme="majorBidi" w:cstheme="majorBidi" w:hint="cs"/>
          <w:sz w:val="24"/>
          <w:szCs w:val="24"/>
          <w:rtl/>
        </w:rPr>
        <w:t>), و</w:t>
      </w:r>
      <w:r w:rsidRPr="00472F29">
        <w:rPr>
          <w:rFonts w:asciiTheme="majorBidi" w:eastAsia="Times New Roman" w:hAnsiTheme="majorBidi" w:cstheme="majorBidi"/>
          <w:sz w:val="24"/>
          <w:szCs w:val="24"/>
        </w:rPr>
        <w:t>CYP24A1</w:t>
      </w:r>
      <w:r w:rsidRPr="00472F29">
        <w:rPr>
          <w:rFonts w:asciiTheme="majorBidi" w:hAnsiTheme="majorBidi" w:cstheme="majorBidi" w:hint="cs"/>
          <w:sz w:val="24"/>
          <w:szCs w:val="24"/>
          <w:rtl/>
        </w:rPr>
        <w:t>, و</w:t>
      </w:r>
      <w:r w:rsidRPr="00472F29">
        <w:rPr>
          <w:rFonts w:asciiTheme="majorBidi" w:eastAsia="Times New Roman" w:hAnsiTheme="majorBidi" w:cstheme="majorBidi"/>
          <w:sz w:val="24"/>
          <w:szCs w:val="24"/>
        </w:rPr>
        <w:t>DHCR7</w:t>
      </w:r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472F29">
        <w:rPr>
          <w:rFonts w:asciiTheme="majorBidi" w:hAnsiTheme="majorBidi" w:cstheme="majorBidi"/>
          <w:sz w:val="24"/>
          <w:szCs w:val="24"/>
        </w:rPr>
        <w:t>rs12785878</w:t>
      </w:r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 معنويا بخطر نقص فيتامين د. وجدنا أن الوزن, ومؤشر كتلة الجسم, وهرمون الغدة الدرقية في </w:t>
      </w:r>
      <w:proofErr w:type="spellStart"/>
      <w:r w:rsidRPr="00472F29">
        <w:rPr>
          <w:rFonts w:asciiTheme="majorBidi" w:hAnsiTheme="majorBidi" w:cstheme="majorBidi" w:hint="cs"/>
          <w:sz w:val="24"/>
          <w:szCs w:val="24"/>
          <w:rtl/>
        </w:rPr>
        <w:t>الاناث</w:t>
      </w:r>
      <w:proofErr w:type="spellEnd"/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 البدينات اللاتي </w:t>
      </w:r>
      <w:proofErr w:type="spellStart"/>
      <w:r w:rsidRPr="00472F29">
        <w:rPr>
          <w:rFonts w:asciiTheme="majorBidi" w:hAnsiTheme="majorBidi" w:cstheme="majorBidi" w:hint="cs"/>
          <w:sz w:val="24"/>
          <w:szCs w:val="24"/>
          <w:rtl/>
        </w:rPr>
        <w:t>يعانيين</w:t>
      </w:r>
      <w:proofErr w:type="spellEnd"/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 من نقص فيتامين د مرتفعة معنويا, بينما مستويات </w:t>
      </w:r>
      <w:proofErr w:type="spellStart"/>
      <w:r w:rsidRPr="00472F29">
        <w:rPr>
          <w:rFonts w:asciiTheme="majorBidi" w:hAnsiTheme="majorBidi" w:cstheme="majorBidi" w:hint="cs"/>
          <w:sz w:val="24"/>
          <w:szCs w:val="24"/>
          <w:rtl/>
        </w:rPr>
        <w:t>الكوليسترول</w:t>
      </w:r>
      <w:proofErr w:type="spellEnd"/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 الكلي, والدهون الثلاثية, وفيتامين د منخفضة معنويا مقارنة بالمجموعة الضابطة. وأظهرت النتائج أن </w:t>
      </w:r>
      <w:r w:rsidRPr="00472F29">
        <w:rPr>
          <w:rFonts w:asciiTheme="majorBidi" w:hAnsiTheme="majorBidi" w:cstheme="majorBidi"/>
          <w:sz w:val="24"/>
          <w:szCs w:val="24"/>
        </w:rPr>
        <w:t>GC</w:t>
      </w:r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472F29">
        <w:rPr>
          <w:rFonts w:asciiTheme="majorBidi" w:hAnsiTheme="majorBidi" w:cstheme="majorBidi"/>
          <w:sz w:val="24"/>
          <w:szCs w:val="24"/>
        </w:rPr>
        <w:t>rs4588</w:t>
      </w:r>
      <w:r w:rsidRPr="00472F29">
        <w:rPr>
          <w:rFonts w:asciiTheme="majorBidi" w:hAnsiTheme="majorBidi" w:cstheme="majorBidi" w:hint="cs"/>
          <w:sz w:val="24"/>
          <w:szCs w:val="24"/>
          <w:rtl/>
        </w:rPr>
        <w:t>, و</w:t>
      </w:r>
      <w:r w:rsidRPr="00472F29">
        <w:rPr>
          <w:rFonts w:asciiTheme="majorBidi" w:eastAsia="Times New Roman" w:hAnsiTheme="majorBidi" w:cstheme="majorBidi"/>
          <w:sz w:val="24"/>
          <w:szCs w:val="24"/>
        </w:rPr>
        <w:t>CYP24A1</w:t>
      </w:r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 لهما دلالة معنوية بنقص فيتامين د في </w:t>
      </w:r>
      <w:proofErr w:type="spellStart"/>
      <w:r w:rsidRPr="00472F29">
        <w:rPr>
          <w:rFonts w:asciiTheme="majorBidi" w:hAnsiTheme="majorBidi" w:cstheme="majorBidi" w:hint="cs"/>
          <w:sz w:val="24"/>
          <w:szCs w:val="24"/>
          <w:rtl/>
        </w:rPr>
        <w:t>الاناث</w:t>
      </w:r>
      <w:proofErr w:type="spellEnd"/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 البدينات.</w:t>
      </w:r>
    </w:p>
    <w:p w:rsidR="004D394F" w:rsidRPr="00472F29" w:rsidRDefault="004D394F" w:rsidP="004D394F">
      <w:pPr>
        <w:jc w:val="both"/>
        <w:rPr>
          <w:rFonts w:asciiTheme="majorBidi" w:hAnsiTheme="majorBidi" w:cstheme="majorBidi"/>
          <w:sz w:val="24"/>
          <w:szCs w:val="24"/>
          <w:rtl/>
        </w:rPr>
      </w:pPr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في الختام, تشير دراستنا </w:t>
      </w:r>
      <w:proofErr w:type="spellStart"/>
      <w:r w:rsidRPr="00472F29">
        <w:rPr>
          <w:rFonts w:asciiTheme="majorBidi" w:hAnsiTheme="majorBidi" w:cstheme="majorBidi" w:hint="cs"/>
          <w:sz w:val="24"/>
          <w:szCs w:val="24"/>
          <w:rtl/>
        </w:rPr>
        <w:t>الى</w:t>
      </w:r>
      <w:proofErr w:type="spellEnd"/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proofErr w:type="spellStart"/>
      <w:r w:rsidRPr="00472F29">
        <w:rPr>
          <w:rFonts w:asciiTheme="majorBidi" w:hAnsiTheme="majorBidi" w:cstheme="majorBidi" w:hint="cs"/>
          <w:sz w:val="24"/>
          <w:szCs w:val="24"/>
          <w:rtl/>
        </w:rPr>
        <w:t>ان</w:t>
      </w:r>
      <w:proofErr w:type="spellEnd"/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 التعدد الشكلي لجينات </w:t>
      </w:r>
      <w:r w:rsidRPr="00472F29">
        <w:rPr>
          <w:rFonts w:asciiTheme="majorBidi" w:hAnsiTheme="majorBidi" w:cstheme="majorBidi"/>
          <w:sz w:val="24"/>
          <w:szCs w:val="24"/>
        </w:rPr>
        <w:t>GC</w:t>
      </w:r>
      <w:r w:rsidRPr="00472F29">
        <w:rPr>
          <w:rFonts w:asciiTheme="majorBidi" w:hAnsiTheme="majorBidi" w:cstheme="majorBidi" w:hint="cs"/>
          <w:sz w:val="24"/>
          <w:szCs w:val="24"/>
          <w:rtl/>
        </w:rPr>
        <w:t>, و</w:t>
      </w:r>
      <w:r w:rsidRPr="00472F29">
        <w:rPr>
          <w:rFonts w:asciiTheme="majorBidi" w:eastAsia="Times New Roman" w:hAnsiTheme="majorBidi" w:cstheme="majorBidi"/>
          <w:sz w:val="24"/>
          <w:szCs w:val="24"/>
        </w:rPr>
        <w:t>CYP24A1</w:t>
      </w:r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 ترتبط مع نقص فيتامين د في </w:t>
      </w:r>
      <w:proofErr w:type="spellStart"/>
      <w:r w:rsidRPr="00472F29">
        <w:rPr>
          <w:rFonts w:asciiTheme="majorBidi" w:hAnsiTheme="majorBidi" w:cstheme="majorBidi" w:hint="cs"/>
          <w:sz w:val="24"/>
          <w:szCs w:val="24"/>
          <w:rtl/>
        </w:rPr>
        <w:t>الاناث</w:t>
      </w:r>
      <w:proofErr w:type="spellEnd"/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 البدينات. هذه </w:t>
      </w:r>
      <w:proofErr w:type="spellStart"/>
      <w:r w:rsidRPr="00472F29">
        <w:rPr>
          <w:rFonts w:asciiTheme="majorBidi" w:hAnsiTheme="majorBidi" w:cstheme="majorBidi" w:hint="cs"/>
          <w:sz w:val="24"/>
          <w:szCs w:val="24"/>
          <w:rtl/>
        </w:rPr>
        <w:t>الاشكال</w:t>
      </w:r>
      <w:proofErr w:type="spellEnd"/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 قد تصبح علامة مفيدة للتنبؤ بالتطور المستقبلي لنقص فيتامين د لدى </w:t>
      </w:r>
      <w:proofErr w:type="spellStart"/>
      <w:r w:rsidRPr="00472F29">
        <w:rPr>
          <w:rFonts w:asciiTheme="majorBidi" w:hAnsiTheme="majorBidi" w:cstheme="majorBidi" w:hint="cs"/>
          <w:sz w:val="24"/>
          <w:szCs w:val="24"/>
          <w:rtl/>
        </w:rPr>
        <w:t>الاناث</w:t>
      </w:r>
      <w:proofErr w:type="spellEnd"/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 البدينات.</w:t>
      </w:r>
    </w:p>
    <w:p w:rsidR="004D394F" w:rsidRPr="00472F29" w:rsidRDefault="004D394F" w:rsidP="004D394F">
      <w:pPr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472F29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كلمات </w:t>
      </w:r>
      <w:proofErr w:type="spellStart"/>
      <w:r w:rsidRPr="00472F29">
        <w:rPr>
          <w:rFonts w:asciiTheme="majorBidi" w:hAnsiTheme="majorBidi" w:cstheme="majorBidi" w:hint="cs"/>
          <w:b/>
          <w:bCs/>
          <w:sz w:val="24"/>
          <w:szCs w:val="24"/>
          <w:rtl/>
        </w:rPr>
        <w:t>مفتاحية</w:t>
      </w:r>
      <w:proofErr w:type="spellEnd"/>
    </w:p>
    <w:p w:rsidR="004D394F" w:rsidRPr="00472F29" w:rsidRDefault="004D394F" w:rsidP="004D394F">
      <w:pPr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البدانة, فيتامين د, </w:t>
      </w:r>
      <w:proofErr w:type="spellStart"/>
      <w:r w:rsidRPr="00472F29">
        <w:rPr>
          <w:rFonts w:asciiTheme="majorBidi" w:hAnsiTheme="majorBidi" w:cstheme="majorBidi" w:hint="cs"/>
          <w:sz w:val="24"/>
          <w:szCs w:val="24"/>
          <w:rtl/>
        </w:rPr>
        <w:t>اناث</w:t>
      </w:r>
      <w:proofErr w:type="spellEnd"/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 سعوديات, </w:t>
      </w:r>
      <w:proofErr w:type="spellStart"/>
      <w:r w:rsidRPr="00472F29">
        <w:rPr>
          <w:rFonts w:asciiTheme="majorBidi" w:eastAsia="Times New Roman" w:hAnsiTheme="majorBidi" w:cstheme="majorBidi"/>
          <w:sz w:val="24"/>
          <w:szCs w:val="24"/>
        </w:rPr>
        <w:t>TaqI</w:t>
      </w:r>
      <w:proofErr w:type="spellEnd"/>
      <w:r w:rsidRPr="00472F29">
        <w:rPr>
          <w:rFonts w:asciiTheme="majorBidi" w:hAnsiTheme="majorBidi" w:cstheme="majorBidi" w:hint="cs"/>
          <w:sz w:val="24"/>
          <w:szCs w:val="24"/>
          <w:rtl/>
        </w:rPr>
        <w:t>,</w:t>
      </w:r>
      <w:r w:rsidRPr="00472F2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472F29">
        <w:rPr>
          <w:rFonts w:asciiTheme="majorBidi" w:eastAsia="Times New Roman" w:hAnsiTheme="majorBidi" w:cstheme="majorBidi"/>
          <w:sz w:val="24"/>
          <w:szCs w:val="24"/>
        </w:rPr>
        <w:t>BsmI</w:t>
      </w:r>
      <w:proofErr w:type="spellEnd"/>
      <w:r w:rsidRPr="00472F2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, </w:t>
      </w:r>
      <w:r w:rsidRPr="00472F29">
        <w:rPr>
          <w:rFonts w:asciiTheme="majorBidi" w:eastAsia="Times New Roman" w:hAnsiTheme="majorBidi" w:cstheme="majorBidi"/>
          <w:sz w:val="24"/>
          <w:szCs w:val="24"/>
        </w:rPr>
        <w:t xml:space="preserve"> Apa1</w:t>
      </w:r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, </w:t>
      </w:r>
      <w:r w:rsidRPr="00472F29">
        <w:rPr>
          <w:rFonts w:asciiTheme="majorBidi" w:eastAsia="Times New Roman" w:hAnsiTheme="majorBidi" w:cstheme="majorBidi"/>
          <w:sz w:val="24"/>
          <w:szCs w:val="24"/>
        </w:rPr>
        <w:t>DHCR7</w:t>
      </w:r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, </w:t>
      </w:r>
      <w:r w:rsidRPr="00472F29">
        <w:rPr>
          <w:rFonts w:asciiTheme="majorBidi" w:eastAsia="Times New Roman" w:hAnsiTheme="majorBidi" w:cstheme="majorBidi"/>
          <w:sz w:val="24"/>
          <w:szCs w:val="24"/>
        </w:rPr>
        <w:t>GC</w:t>
      </w:r>
      <w:r w:rsidRPr="00472F29">
        <w:rPr>
          <w:rFonts w:asciiTheme="majorBidi" w:hAnsiTheme="majorBidi" w:cstheme="majorBidi" w:hint="cs"/>
          <w:sz w:val="24"/>
          <w:szCs w:val="24"/>
          <w:rtl/>
        </w:rPr>
        <w:t>,</w:t>
      </w:r>
      <w:r w:rsidRPr="00472F29">
        <w:rPr>
          <w:rFonts w:asciiTheme="majorBidi" w:eastAsia="Times New Roman" w:hAnsiTheme="majorBidi" w:cstheme="majorBidi"/>
          <w:sz w:val="24"/>
          <w:szCs w:val="24"/>
        </w:rPr>
        <w:t xml:space="preserve"> CYP27B1 </w:t>
      </w:r>
      <w:r w:rsidRPr="00472F29">
        <w:rPr>
          <w:rFonts w:asciiTheme="majorBidi" w:hAnsiTheme="majorBidi" w:cstheme="majorBidi" w:hint="cs"/>
          <w:sz w:val="24"/>
          <w:szCs w:val="24"/>
          <w:rtl/>
        </w:rPr>
        <w:t xml:space="preserve">, </w:t>
      </w:r>
      <w:r w:rsidRPr="00472F29">
        <w:rPr>
          <w:rFonts w:asciiTheme="majorBidi" w:eastAsia="Times New Roman" w:hAnsiTheme="majorBidi" w:cstheme="majorBidi"/>
          <w:sz w:val="24"/>
          <w:szCs w:val="24"/>
        </w:rPr>
        <w:t>CYP24A1</w:t>
      </w:r>
    </w:p>
    <w:p w:rsidR="004D394F" w:rsidRPr="00472F29" w:rsidRDefault="004D394F" w:rsidP="004D394F">
      <w:pPr>
        <w:bidi w:val="0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:rsidR="00ED398C" w:rsidRPr="004D394F" w:rsidRDefault="00ED398C"/>
    <w:sectPr w:rsidR="00ED398C" w:rsidRPr="004D394F" w:rsidSect="00D1648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D394F"/>
    <w:rsid w:val="003731A7"/>
    <w:rsid w:val="004D394F"/>
    <w:rsid w:val="00564637"/>
    <w:rsid w:val="007E7632"/>
    <w:rsid w:val="00D16489"/>
    <w:rsid w:val="00ED3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94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344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2</cp:revision>
  <dcterms:created xsi:type="dcterms:W3CDTF">2017-05-09T10:08:00Z</dcterms:created>
  <dcterms:modified xsi:type="dcterms:W3CDTF">2017-05-10T11:35:00Z</dcterms:modified>
</cp:coreProperties>
</file>