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50"/>
        <w:gridCol w:w="1196"/>
        <w:gridCol w:w="1354"/>
        <w:gridCol w:w="516"/>
      </w:tblGrid>
      <w:tr w:rsidR="00DC7DFF" w:rsidRPr="00DC7DFF" w:rsidTr="00DC7DFF">
        <w:trPr>
          <w:trHeight w:val="255"/>
        </w:trPr>
        <w:tc>
          <w:tcPr>
            <w:tcW w:w="3300" w:type="pct"/>
            <w:shd w:val="clear" w:color="auto" w:fill="A8D08D" w:themeFill="accent6" w:themeFillTint="99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663" w:type="pct"/>
            <w:shd w:val="clear" w:color="auto" w:fill="A8D08D" w:themeFill="accent6" w:themeFillTint="99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درجة خطة تعديل السلوك</w:t>
            </w:r>
          </w:p>
        </w:tc>
        <w:tc>
          <w:tcPr>
            <w:tcW w:w="751" w:type="pct"/>
            <w:shd w:val="clear" w:color="auto" w:fill="A8D08D" w:themeFill="accent6" w:themeFillTint="99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86" w:type="pct"/>
            <w:shd w:val="clear" w:color="auto" w:fill="A8D08D" w:themeFill="accent6" w:themeFillTint="99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تعبئة الجدول القبلي- خطأ في الرسم البياني البعدي في النهاية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432201553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تعبئة الجدول القبلي- خطأ في الرسم البياني البعدي في النهاية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433200125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تعبئة الجدول القبلي- خطأ في الرسم البياني البعدي في النهاية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433200938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shd w:val="clear" w:color="auto" w:fill="F4B083" w:themeFill="accent2" w:themeFillTint="99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663" w:type="pct"/>
            <w:shd w:val="clear" w:color="auto" w:fill="F4B083" w:themeFill="accent2" w:themeFillTint="99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751" w:type="pct"/>
            <w:shd w:val="clear" w:color="auto" w:fill="F4B083" w:themeFill="accent2" w:themeFillTint="99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433201595</w:t>
            </w:r>
          </w:p>
        </w:tc>
        <w:tc>
          <w:tcPr>
            <w:tcW w:w="286" w:type="pct"/>
            <w:shd w:val="clear" w:color="auto" w:fill="F4B083" w:themeFill="accent2" w:themeFillTint="99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هناك أخطاء في جدول الملاحظة القبلي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433201910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هناك أخطاء في جدول الملاحظة القبلي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434200007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أخطاء في المثيرات القبلية و البعدية - أخطاء في تاريخ الملاحظات - خطأ في تمثيل السلوك اثناء التدخل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434200271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مجهود متميز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434200489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هناك أخطاء في جدول الملاحظة القبلي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434200490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أخطاء في المثيرات القبلية و البعدية - أخطاء في تاريخ الملاحظات - خطأ في تمثيل السلوك اثناء التدخل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434200527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أخطاء في المثيرات القبلية و البعدية - أخطاء في تاريخ الملاحظات - خطأ في تمثيل السلوك اثناء التدخل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434200829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التواريخ - ناقص ايام في الجدول القبلي - كيفية تطبيق التصحيح الزائد خاطئة - تلخيص خاطئ للنتائج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434201546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أخطاء في المثيرات القبلية و البعدية - أخطاء في تاريخ الملاحظات - خطأ في تمثيل السلوك اثناء التدخل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434201751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مجهود متميز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434201851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هناك أخطاء في جدول الملاحظة القبلي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434202106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أخطاء في المثيرات القبلية و البعدية - أخطاء في تاريخ الملاحظات - خطأ في تمثيل السلوك اثناء التدخل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434202183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مجهود متميز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434202218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تعبئة الجدول القبلي- خطأ في الرسم البياني البعدي في النهاية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434202260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التواريخ - ناقص ايام في الجدول القبلي - كيفية تطبيق التصحيح الزائد خاطئة - تلخيص خاطئ للنتائج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434202274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أخطاء في المثيرات القبلية و البعدية - أخطاء في تاريخ الملاحظات - خطأ في تمثيل السلوك اثناء التدخل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434202304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مجهود متميز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434202500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تعبئة الجدول القبلي- خطأ في الرسم البياني البعدي في النهاية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434202684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shd w:val="clear" w:color="auto" w:fill="A8D08D" w:themeFill="accent6" w:themeFillTint="99"/>
            <w:noWrap/>
            <w:vAlign w:val="center"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الملاحظات</w:t>
            </w:r>
          </w:p>
        </w:tc>
        <w:tc>
          <w:tcPr>
            <w:tcW w:w="663" w:type="pct"/>
            <w:shd w:val="clear" w:color="auto" w:fill="A8D08D" w:themeFill="accent6" w:themeFillTint="99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درجة خطة تعديل السلوك</w:t>
            </w:r>
          </w:p>
        </w:tc>
        <w:tc>
          <w:tcPr>
            <w:tcW w:w="751" w:type="pct"/>
            <w:shd w:val="clear" w:color="auto" w:fill="A8D08D" w:themeFill="accent6" w:themeFillTint="99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86" w:type="pct"/>
            <w:shd w:val="clear" w:color="auto" w:fill="A8D08D" w:themeFill="accent6" w:themeFillTint="99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هناك أخطاء في جدول الملاحظة القبلي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434203792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التواريخ - ناقص ايام في الجدول القبلي - كيفية تطبيق التصحيح الزائد خاطئة - تلخيص خاطئ للنتائج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434203818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24</w:t>
            </w:r>
          </w:p>
        </w:tc>
      </w:tr>
      <w:tr w:rsidR="00DC7DFF" w:rsidRPr="00DC7DFF" w:rsidTr="00DC7DFF">
        <w:trPr>
          <w:trHeight w:val="255"/>
        </w:trPr>
        <w:tc>
          <w:tcPr>
            <w:tcW w:w="3300" w:type="pct"/>
            <w:noWrap/>
            <w:vAlign w:val="center"/>
            <w:hideMark/>
          </w:tcPr>
          <w:p w:rsidR="00DC7DFF" w:rsidRPr="00DC7DFF" w:rsidRDefault="00DC7DFF" w:rsidP="00DC7DFF">
            <w:pPr>
              <w:tabs>
                <w:tab w:val="left" w:pos="165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 في التواريخ - ناقص ايام في الجدول القبلي - كيفية تطبيق التصحيح الزائد خاطئة - تلخيص خاطئ للنتائج</w:t>
            </w:r>
          </w:p>
        </w:tc>
        <w:tc>
          <w:tcPr>
            <w:tcW w:w="663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434925605</w:t>
            </w:r>
          </w:p>
        </w:tc>
        <w:tc>
          <w:tcPr>
            <w:tcW w:w="286" w:type="pct"/>
            <w:vAlign w:val="center"/>
          </w:tcPr>
          <w:p w:rsidR="00DC7DFF" w:rsidRPr="00DC7DFF" w:rsidRDefault="00DC7DFF" w:rsidP="00DC7D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7D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25</w:t>
            </w:r>
          </w:p>
        </w:tc>
      </w:tr>
    </w:tbl>
    <w:p w:rsidR="00DB7C74" w:rsidRPr="001612D7" w:rsidRDefault="00DB7C74" w:rsidP="002433B4">
      <w:pPr>
        <w:tabs>
          <w:tab w:val="left" w:pos="1650"/>
        </w:tabs>
      </w:pPr>
    </w:p>
    <w:sectPr w:rsidR="00DB7C74" w:rsidRPr="001612D7" w:rsidSect="001612D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28" w:rsidRDefault="00281428" w:rsidP="00E95A69">
      <w:pPr>
        <w:spacing w:after="0" w:line="240" w:lineRule="auto"/>
      </w:pPr>
      <w:r>
        <w:separator/>
      </w:r>
    </w:p>
  </w:endnote>
  <w:endnote w:type="continuationSeparator" w:id="0">
    <w:p w:rsidR="00281428" w:rsidRDefault="00281428" w:rsidP="00E9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D7" w:rsidRPr="001612D7" w:rsidRDefault="001612D7">
    <w:pPr>
      <w:pStyle w:val="Footer"/>
      <w:jc w:val="right"/>
      <w:rPr>
        <w:rFonts w:ascii="Bradley Hand ITC" w:hAnsi="Bradley Hand ITC"/>
        <w:sz w:val="32"/>
        <w:szCs w:val="32"/>
      </w:rPr>
    </w:pPr>
    <w:r w:rsidRPr="001612D7">
      <w:rPr>
        <w:rFonts w:hint="cs"/>
        <w:color w:val="5B9BD5" w:themeColor="accent1"/>
        <w:sz w:val="32"/>
        <w:szCs w:val="32"/>
        <w:rtl/>
      </w:rPr>
      <w:t xml:space="preserve"> </w:t>
    </w:r>
    <w:r w:rsidRPr="001612D7">
      <w:rPr>
        <w:rFonts w:ascii="Bradley Hand ITC" w:hAnsi="Bradley Hand ITC"/>
        <w:color w:val="5B9BD5" w:themeColor="accent1"/>
        <w:sz w:val="32"/>
        <w:szCs w:val="32"/>
      </w:rPr>
      <w:t xml:space="preserve">Abeer </w:t>
    </w:r>
    <w:proofErr w:type="spellStart"/>
    <w:r w:rsidRPr="001612D7">
      <w:rPr>
        <w:rFonts w:ascii="Bradley Hand ITC" w:hAnsi="Bradley Hand ITC"/>
        <w:color w:val="5B9BD5" w:themeColor="accent1"/>
        <w:sz w:val="32"/>
        <w:szCs w:val="32"/>
      </w:rPr>
      <w:t>Alharbi</w:t>
    </w:r>
    <w:proofErr w:type="spellEnd"/>
    <w:r w:rsidRPr="001612D7">
      <w:rPr>
        <w:rFonts w:ascii="Bradley Hand ITC" w:hAnsi="Bradley Hand ITC"/>
        <w:color w:val="5B9BD5" w:themeColor="accent1"/>
        <w:sz w:val="32"/>
        <w:szCs w:val="32"/>
      </w:rPr>
      <w:t xml:space="preserve">, 2016 - pg. </w:t>
    </w:r>
    <w:r w:rsidRPr="001612D7">
      <w:rPr>
        <w:rFonts w:ascii="Bradley Hand ITC" w:hAnsi="Bradley Hand ITC"/>
        <w:color w:val="5B9BD5" w:themeColor="accent1"/>
        <w:sz w:val="32"/>
        <w:szCs w:val="32"/>
      </w:rPr>
      <w:fldChar w:fldCharType="begin"/>
    </w:r>
    <w:r w:rsidRPr="001612D7">
      <w:rPr>
        <w:rFonts w:ascii="Bradley Hand ITC" w:hAnsi="Bradley Hand ITC"/>
        <w:color w:val="5B9BD5" w:themeColor="accent1"/>
        <w:sz w:val="32"/>
        <w:szCs w:val="32"/>
      </w:rPr>
      <w:instrText xml:space="preserve"> PAGE  \* Arabic </w:instrText>
    </w:r>
    <w:r w:rsidRPr="001612D7">
      <w:rPr>
        <w:rFonts w:ascii="Bradley Hand ITC" w:hAnsi="Bradley Hand ITC"/>
        <w:color w:val="5B9BD5" w:themeColor="accent1"/>
        <w:sz w:val="32"/>
        <w:szCs w:val="32"/>
      </w:rPr>
      <w:fldChar w:fldCharType="separate"/>
    </w:r>
    <w:r w:rsidR="00DC7DFF">
      <w:rPr>
        <w:rFonts w:ascii="Bradley Hand ITC" w:hAnsi="Bradley Hand ITC"/>
        <w:noProof/>
        <w:color w:val="5B9BD5" w:themeColor="accent1"/>
        <w:sz w:val="32"/>
        <w:szCs w:val="32"/>
      </w:rPr>
      <w:t>2</w:t>
    </w:r>
    <w:r w:rsidRPr="001612D7">
      <w:rPr>
        <w:rFonts w:ascii="Bradley Hand ITC" w:hAnsi="Bradley Hand ITC"/>
        <w:color w:val="5B9BD5" w:themeColor="accent1"/>
        <w:sz w:val="32"/>
        <w:szCs w:val="32"/>
      </w:rPr>
      <w:fldChar w:fldCharType="end"/>
    </w:r>
  </w:p>
  <w:p w:rsidR="001612D7" w:rsidRDefault="00161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28" w:rsidRDefault="00281428" w:rsidP="00E95A69">
      <w:pPr>
        <w:spacing w:after="0" w:line="240" w:lineRule="auto"/>
      </w:pPr>
      <w:r>
        <w:separator/>
      </w:r>
    </w:p>
  </w:footnote>
  <w:footnote w:type="continuationSeparator" w:id="0">
    <w:p w:rsidR="00281428" w:rsidRDefault="00281428" w:rsidP="00E9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69" w:rsidRPr="00E95A69" w:rsidRDefault="00E95A69" w:rsidP="00DC7DFF">
    <w:pPr>
      <w:pStyle w:val="Header"/>
      <w:jc w:val="center"/>
      <w:rPr>
        <w:rFonts w:ascii="Sakkal Majalla" w:hAnsi="Sakkal Majalla" w:cs="Sakkal Majalla"/>
        <w:b/>
        <w:bCs/>
        <w:color w:val="FF0066"/>
        <w:sz w:val="40"/>
        <w:szCs w:val="40"/>
        <w:rtl/>
      </w:rPr>
    </w:pP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 xml:space="preserve">درجات </w:t>
    </w:r>
    <w:r w:rsidR="00DC7DFF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خطة تعديل السلوك </w:t>
    </w:r>
    <w:r w:rsidR="00DC7DFF">
      <w:rPr>
        <w:rFonts w:ascii="Sakkal Majalla" w:hAnsi="Sakkal Majalla" w:cs="Sakkal Majalla"/>
        <w:b/>
        <w:bCs/>
        <w:color w:val="FF0066"/>
        <w:sz w:val="40"/>
        <w:szCs w:val="40"/>
        <w:rtl/>
      </w:rPr>
      <w:t>–</w:t>
    </w:r>
    <w:r w:rsidR="00DC7DFF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النشاط الاضافي</w:t>
    </w:r>
  </w:p>
  <w:p w:rsidR="00E95A69" w:rsidRPr="00E95A69" w:rsidRDefault="00E95A69" w:rsidP="00DA68BB">
    <w:pPr>
      <w:pStyle w:val="Header"/>
      <w:jc w:val="center"/>
      <w:rPr>
        <w:rFonts w:ascii="Sakkal Majalla" w:hAnsi="Sakkal Majalla" w:cs="Sakkal Majalla"/>
        <w:color w:val="FF0066"/>
        <w:sz w:val="40"/>
        <w:szCs w:val="40"/>
        <w:rtl/>
      </w:rPr>
    </w:pP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 xml:space="preserve">متطلب مقرر </w:t>
    </w:r>
    <w:r w:rsidR="00DA68BB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306</w:t>
    </w: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 xml:space="preserve"> خاص </w:t>
    </w:r>
    <w:r w:rsidR="00DA68BB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إدارة و ضبط السلوك </w:t>
    </w: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 xml:space="preserve">شعبة </w:t>
    </w:r>
    <w:r w:rsidR="00DA68BB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23265</w:t>
    </w:r>
    <w:r w:rsidR="00DA68BB">
      <w:rPr>
        <w:rFonts w:ascii="Sakkal Majalla" w:hAnsi="Sakkal Majalla" w:cs="Sakkal Majalla"/>
        <w:b/>
        <w:bCs/>
        <w:color w:val="FF0066"/>
        <w:sz w:val="40"/>
        <w:szCs w:val="40"/>
      </w:rPr>
      <w:t>5</w:t>
    </w: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>2326</w:t>
    </w:r>
    <w:r w:rsidR="00DA68BB">
      <w:rPr>
        <w:rFonts w:ascii="Sakkal Majalla" w:hAnsi="Sakkal Majalla" w:cs="Sakkal Majalla"/>
        <w:b/>
        <w:bCs/>
        <w:color w:val="FF0066"/>
        <w:sz w:val="40"/>
        <w:szCs w:val="40"/>
      </w:rPr>
      <w:t>5</w:t>
    </w:r>
  </w:p>
  <w:p w:rsidR="00E95A69" w:rsidRDefault="00E95A69" w:rsidP="00E95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9"/>
    <w:rsid w:val="001612D7"/>
    <w:rsid w:val="002433B4"/>
    <w:rsid w:val="00281428"/>
    <w:rsid w:val="00315416"/>
    <w:rsid w:val="0069018E"/>
    <w:rsid w:val="00780DFA"/>
    <w:rsid w:val="00D933CD"/>
    <w:rsid w:val="00DA68BB"/>
    <w:rsid w:val="00DB7C74"/>
    <w:rsid w:val="00DC7DFF"/>
    <w:rsid w:val="00E95A69"/>
    <w:rsid w:val="00F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BC49"/>
  <w15:chartTrackingRefBased/>
  <w15:docId w15:val="{BC78ED10-91BC-456A-B7D4-78C1067D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69"/>
  </w:style>
  <w:style w:type="paragraph" w:styleId="Footer">
    <w:name w:val="footer"/>
    <w:basedOn w:val="Normal"/>
    <w:link w:val="FooterChar"/>
    <w:uiPriority w:val="99"/>
    <w:unhideWhenUsed/>
    <w:rsid w:val="00E95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69"/>
  </w:style>
  <w:style w:type="character" w:styleId="CommentReference">
    <w:name w:val="annotation reference"/>
    <w:basedOn w:val="DefaultParagraphFont"/>
    <w:uiPriority w:val="99"/>
    <w:semiHidden/>
    <w:unhideWhenUsed/>
    <w:rsid w:val="0016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3</cp:revision>
  <dcterms:created xsi:type="dcterms:W3CDTF">2016-05-06T17:37:00Z</dcterms:created>
  <dcterms:modified xsi:type="dcterms:W3CDTF">2016-05-06T17:49:00Z</dcterms:modified>
</cp:coreProperties>
</file>