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3A7" w:rsidRPr="00A95487" w:rsidRDefault="00A95487" w:rsidP="00A95487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bookmarkStart w:id="0" w:name="_GoBack"/>
      <w:bookmarkEnd w:id="0"/>
      <w:r w:rsidRPr="00A95487">
        <w:rPr>
          <w:rFonts w:asciiTheme="majorBidi" w:hAnsiTheme="majorBidi" w:cstheme="majorBidi"/>
          <w:b/>
          <w:bCs/>
          <w:sz w:val="24"/>
          <w:szCs w:val="24"/>
        </w:rPr>
        <w:t>CEN444, course content, schedule and related sections from the textbook</w:t>
      </w:r>
    </w:p>
    <w:p w:rsidR="0089131E" w:rsidRDefault="0089131E"/>
    <w:tbl>
      <w:tblPr>
        <w:tblStyle w:val="TableGrid"/>
        <w:tblW w:w="12950" w:type="dxa"/>
        <w:tblLook w:val="04A0" w:firstRow="1" w:lastRow="0" w:firstColumn="1" w:lastColumn="0" w:noHBand="0" w:noVBand="1"/>
      </w:tblPr>
      <w:tblGrid>
        <w:gridCol w:w="1070"/>
        <w:gridCol w:w="5775"/>
        <w:gridCol w:w="858"/>
        <w:gridCol w:w="896"/>
        <w:gridCol w:w="4351"/>
      </w:tblGrid>
      <w:tr w:rsidR="002E223D" w:rsidTr="002E223D">
        <w:trPr>
          <w:trHeight w:val="432"/>
        </w:trPr>
        <w:tc>
          <w:tcPr>
            <w:tcW w:w="1070" w:type="dxa"/>
            <w:vAlign w:val="center"/>
          </w:tcPr>
          <w:p w:rsidR="002E223D" w:rsidRPr="0089131E" w:rsidRDefault="002E223D" w:rsidP="0089131E">
            <w:pPr>
              <w:pStyle w:val="NormalWeb"/>
              <w:jc w:val="center"/>
              <w:rPr>
                <w:rFonts w:asciiTheme="majorBidi" w:eastAsiaTheme="majorBidi" w:hAnsiTheme="majorBidi" w:cstheme="majorBidi"/>
                <w:b/>
                <w:bCs/>
              </w:rPr>
            </w:pPr>
            <w:r w:rsidRPr="0089131E">
              <w:rPr>
                <w:rFonts w:asciiTheme="majorBidi" w:eastAsiaTheme="majorBidi" w:hAnsiTheme="majorBidi" w:cstheme="majorBidi"/>
                <w:b/>
                <w:bCs/>
              </w:rPr>
              <w:t>Chapter</w:t>
            </w:r>
          </w:p>
        </w:tc>
        <w:tc>
          <w:tcPr>
            <w:tcW w:w="5775" w:type="dxa"/>
            <w:vAlign w:val="center"/>
          </w:tcPr>
          <w:p w:rsidR="002E223D" w:rsidRDefault="002E223D" w:rsidP="0089131E">
            <w:pPr>
              <w:pStyle w:val="NormalWeb"/>
              <w:jc w:val="center"/>
            </w:pPr>
            <w:r w:rsidRPr="694156D4">
              <w:rPr>
                <w:rFonts w:asciiTheme="majorBidi" w:eastAsiaTheme="majorBidi" w:hAnsiTheme="majorBidi" w:cstheme="majorBidi"/>
                <w:b/>
                <w:bCs/>
              </w:rPr>
              <w:t>Topic</w:t>
            </w:r>
          </w:p>
        </w:tc>
        <w:tc>
          <w:tcPr>
            <w:tcW w:w="858" w:type="dxa"/>
            <w:vAlign w:val="center"/>
          </w:tcPr>
          <w:p w:rsidR="002E223D" w:rsidRPr="002E223D" w:rsidRDefault="002E223D" w:rsidP="002E223D">
            <w:pPr>
              <w:pStyle w:val="NormalWeb"/>
              <w:jc w:val="center"/>
              <w:rPr>
                <w:rFonts w:asciiTheme="majorBidi" w:eastAsiaTheme="majorBidi" w:hAnsiTheme="majorBidi" w:cstheme="majorBidi"/>
                <w:b/>
                <w:bCs/>
                <w:color w:val="FF0000"/>
              </w:rPr>
            </w:pPr>
            <w:r w:rsidRPr="002E223D">
              <w:rPr>
                <w:rFonts w:asciiTheme="majorBidi" w:eastAsiaTheme="majorBidi" w:hAnsiTheme="majorBidi" w:cstheme="majorBidi"/>
                <w:b/>
                <w:bCs/>
                <w:color w:val="FF0000"/>
              </w:rPr>
              <w:t>CLOs</w:t>
            </w:r>
          </w:p>
        </w:tc>
        <w:tc>
          <w:tcPr>
            <w:tcW w:w="896" w:type="dxa"/>
            <w:vAlign w:val="center"/>
          </w:tcPr>
          <w:p w:rsidR="002E223D" w:rsidRPr="0089131E" w:rsidRDefault="002E223D" w:rsidP="0089131E">
            <w:pPr>
              <w:pStyle w:val="NormalWeb"/>
              <w:jc w:val="center"/>
              <w:rPr>
                <w:b/>
                <w:bCs/>
              </w:rPr>
            </w:pPr>
            <w:r w:rsidRPr="0089131E">
              <w:rPr>
                <w:rFonts w:asciiTheme="majorBidi" w:eastAsiaTheme="majorBidi" w:hAnsiTheme="majorBidi" w:cstheme="majorBidi"/>
                <w:b/>
                <w:bCs/>
              </w:rPr>
              <w:t>Weeks</w:t>
            </w:r>
          </w:p>
        </w:tc>
        <w:tc>
          <w:tcPr>
            <w:tcW w:w="4351" w:type="dxa"/>
            <w:vAlign w:val="center"/>
          </w:tcPr>
          <w:p w:rsidR="002E223D" w:rsidRPr="694156D4" w:rsidRDefault="002E223D" w:rsidP="0089131E">
            <w:pPr>
              <w:pStyle w:val="NormalWeb"/>
              <w:jc w:val="center"/>
              <w:rPr>
                <w:rFonts w:asciiTheme="majorBidi" w:eastAsiaTheme="majorBidi" w:hAnsiTheme="majorBidi" w:cstheme="majorBidi"/>
                <w:b/>
                <w:bCs/>
              </w:rPr>
            </w:pPr>
            <w:r>
              <w:rPr>
                <w:rFonts w:asciiTheme="majorBidi" w:eastAsiaTheme="majorBidi" w:hAnsiTheme="majorBidi" w:cstheme="majorBidi"/>
                <w:b/>
                <w:bCs/>
              </w:rPr>
              <w:t>Sections from textbook</w:t>
            </w:r>
          </w:p>
        </w:tc>
      </w:tr>
      <w:tr w:rsidR="002E223D" w:rsidTr="002E223D">
        <w:trPr>
          <w:trHeight w:val="432"/>
        </w:trPr>
        <w:tc>
          <w:tcPr>
            <w:tcW w:w="1070" w:type="dxa"/>
            <w:vAlign w:val="center"/>
          </w:tcPr>
          <w:p w:rsidR="002E223D" w:rsidRPr="0089131E" w:rsidRDefault="002E223D" w:rsidP="0089131E">
            <w:pPr>
              <w:jc w:val="center"/>
              <w:rPr>
                <w:rFonts w:asciiTheme="majorBidi" w:eastAsiaTheme="majorBidi" w:hAnsiTheme="majorBidi" w:cstheme="majorBidi"/>
                <w:b/>
                <w:bCs/>
                <w:sz w:val="24"/>
                <w:szCs w:val="24"/>
              </w:rPr>
            </w:pPr>
            <w:r w:rsidRPr="0089131E">
              <w:rPr>
                <w:rFonts w:asciiTheme="majorBidi" w:eastAsia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775" w:type="dxa"/>
          </w:tcPr>
          <w:p w:rsidR="002E223D" w:rsidRDefault="002E223D" w:rsidP="008839E8">
            <w:r w:rsidRPr="6B1F5509">
              <w:rPr>
                <w:rFonts w:asciiTheme="majorBidi" w:eastAsiaTheme="majorBidi" w:hAnsiTheme="majorBidi" w:cstheme="majorBidi"/>
                <w:sz w:val="24"/>
                <w:szCs w:val="24"/>
              </w:rPr>
              <w:t>Introduction to local area networks &amp; topologies</w:t>
            </w:r>
          </w:p>
        </w:tc>
        <w:tc>
          <w:tcPr>
            <w:tcW w:w="858" w:type="dxa"/>
            <w:vAlign w:val="center"/>
          </w:tcPr>
          <w:p w:rsidR="002E223D" w:rsidRPr="002E223D" w:rsidRDefault="002E223D" w:rsidP="002E223D">
            <w:pPr>
              <w:pStyle w:val="NormalWeb"/>
              <w:jc w:val="center"/>
              <w:rPr>
                <w:rFonts w:asciiTheme="majorBidi" w:eastAsiaTheme="majorBidi" w:hAnsiTheme="majorBidi" w:cstheme="majorBidi"/>
                <w:b/>
                <w:bCs/>
                <w:color w:val="FF0000"/>
              </w:rPr>
            </w:pPr>
            <w:r>
              <w:rPr>
                <w:rFonts w:asciiTheme="majorBidi" w:eastAsiaTheme="majorBidi" w:hAnsiTheme="majorBidi" w:cstheme="majorBidi"/>
                <w:b/>
                <w:bCs/>
                <w:color w:val="FF0000"/>
              </w:rPr>
              <w:t>1</w:t>
            </w:r>
          </w:p>
        </w:tc>
        <w:tc>
          <w:tcPr>
            <w:tcW w:w="896" w:type="dxa"/>
            <w:vAlign w:val="center"/>
          </w:tcPr>
          <w:p w:rsidR="002E223D" w:rsidRPr="0089131E" w:rsidRDefault="002E223D" w:rsidP="0089131E">
            <w:pPr>
              <w:pStyle w:val="NormalWeb"/>
              <w:jc w:val="center"/>
              <w:rPr>
                <w:b/>
                <w:bCs/>
              </w:rPr>
            </w:pPr>
            <w:r w:rsidRPr="0089131E">
              <w:rPr>
                <w:rFonts w:asciiTheme="majorBidi" w:eastAsiaTheme="majorBidi" w:hAnsiTheme="majorBidi" w:cstheme="majorBidi"/>
                <w:b/>
                <w:bCs/>
              </w:rPr>
              <w:t>2</w:t>
            </w:r>
          </w:p>
        </w:tc>
        <w:tc>
          <w:tcPr>
            <w:tcW w:w="4351" w:type="dxa"/>
            <w:vAlign w:val="center"/>
          </w:tcPr>
          <w:p w:rsidR="002E223D" w:rsidRPr="6B1F5509" w:rsidRDefault="002E223D" w:rsidP="00A95487">
            <w:pPr>
              <w:pStyle w:val="NormalWeb"/>
              <w:rPr>
                <w:rFonts w:asciiTheme="majorBidi" w:eastAsiaTheme="majorBidi" w:hAnsiTheme="majorBidi" w:cstheme="majorBidi"/>
              </w:rPr>
            </w:pPr>
          </w:p>
        </w:tc>
      </w:tr>
      <w:tr w:rsidR="002E223D" w:rsidTr="002E223D">
        <w:trPr>
          <w:trHeight w:val="432"/>
        </w:trPr>
        <w:tc>
          <w:tcPr>
            <w:tcW w:w="1070" w:type="dxa"/>
            <w:vMerge w:val="restart"/>
            <w:vAlign w:val="center"/>
          </w:tcPr>
          <w:p w:rsidR="002E223D" w:rsidRPr="0089131E" w:rsidRDefault="002E223D" w:rsidP="0089131E">
            <w:pPr>
              <w:jc w:val="center"/>
              <w:rPr>
                <w:rFonts w:asciiTheme="majorBidi" w:eastAsiaTheme="majorBidi" w:hAnsiTheme="majorBidi" w:cstheme="majorBidi"/>
                <w:b/>
                <w:bCs/>
                <w:sz w:val="24"/>
                <w:szCs w:val="24"/>
              </w:rPr>
            </w:pPr>
            <w:r w:rsidRPr="0089131E">
              <w:rPr>
                <w:rFonts w:asciiTheme="majorBidi" w:eastAsia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775" w:type="dxa"/>
          </w:tcPr>
          <w:p w:rsidR="002E223D" w:rsidRDefault="002E223D" w:rsidP="008839E8">
            <w:pPr>
              <w:spacing w:line="259" w:lineRule="auto"/>
            </w:pPr>
            <w:r w:rsidRPr="6B1F5509">
              <w:rPr>
                <w:rFonts w:asciiTheme="majorBidi" w:eastAsiaTheme="majorBidi" w:hAnsiTheme="majorBidi" w:cstheme="majorBidi"/>
                <w:sz w:val="24"/>
                <w:szCs w:val="24"/>
              </w:rPr>
              <w:t>Data link layer: framing, flow control and ARQ</w:t>
            </w:r>
          </w:p>
        </w:tc>
        <w:tc>
          <w:tcPr>
            <w:tcW w:w="858" w:type="dxa"/>
            <w:vAlign w:val="center"/>
          </w:tcPr>
          <w:p w:rsidR="002E223D" w:rsidRPr="002E223D" w:rsidRDefault="002E223D" w:rsidP="002E223D">
            <w:pPr>
              <w:pStyle w:val="NormalWeb"/>
              <w:jc w:val="center"/>
              <w:rPr>
                <w:rFonts w:asciiTheme="majorBidi" w:eastAsiaTheme="majorBidi" w:hAnsiTheme="majorBidi" w:cstheme="majorBidi"/>
                <w:b/>
                <w:bCs/>
                <w:color w:val="FF0000"/>
              </w:rPr>
            </w:pPr>
            <w:r>
              <w:rPr>
                <w:rFonts w:asciiTheme="majorBidi" w:eastAsiaTheme="majorBidi" w:hAnsiTheme="majorBidi" w:cstheme="majorBidi"/>
                <w:b/>
                <w:bCs/>
                <w:color w:val="FF0000"/>
              </w:rPr>
              <w:t>2</w:t>
            </w:r>
          </w:p>
        </w:tc>
        <w:tc>
          <w:tcPr>
            <w:tcW w:w="896" w:type="dxa"/>
            <w:vAlign w:val="center"/>
          </w:tcPr>
          <w:p w:rsidR="002E223D" w:rsidRPr="0089131E" w:rsidRDefault="002E223D" w:rsidP="0089131E">
            <w:pPr>
              <w:pStyle w:val="NormalWeb"/>
              <w:jc w:val="center"/>
              <w:rPr>
                <w:b/>
                <w:bCs/>
              </w:rPr>
            </w:pPr>
            <w:r w:rsidRPr="0089131E">
              <w:rPr>
                <w:rFonts w:asciiTheme="majorBidi" w:eastAsiaTheme="majorBidi" w:hAnsiTheme="majorBidi" w:cstheme="majorBidi"/>
                <w:b/>
                <w:bCs/>
              </w:rPr>
              <w:t>2</w:t>
            </w:r>
          </w:p>
        </w:tc>
        <w:tc>
          <w:tcPr>
            <w:tcW w:w="4351" w:type="dxa"/>
            <w:vAlign w:val="center"/>
          </w:tcPr>
          <w:p w:rsidR="002E223D" w:rsidRPr="6B1F5509" w:rsidRDefault="002E223D" w:rsidP="00A95487">
            <w:pPr>
              <w:pStyle w:val="NormalWeb"/>
              <w:rPr>
                <w:rFonts w:asciiTheme="majorBidi" w:eastAsiaTheme="majorBidi" w:hAnsiTheme="majorBidi" w:cstheme="majorBidi"/>
              </w:rPr>
            </w:pPr>
            <w:r>
              <w:rPr>
                <w:rFonts w:asciiTheme="majorBidi" w:eastAsiaTheme="majorBidi" w:hAnsiTheme="majorBidi" w:cstheme="majorBidi"/>
              </w:rPr>
              <w:t>Sections 3.1, 3.4</w:t>
            </w:r>
          </w:p>
        </w:tc>
      </w:tr>
      <w:tr w:rsidR="002E223D" w:rsidTr="002E223D">
        <w:trPr>
          <w:trHeight w:val="432"/>
        </w:trPr>
        <w:tc>
          <w:tcPr>
            <w:tcW w:w="1070" w:type="dxa"/>
            <w:vMerge/>
            <w:vAlign w:val="center"/>
          </w:tcPr>
          <w:p w:rsidR="002E223D" w:rsidRPr="0089131E" w:rsidRDefault="002E223D" w:rsidP="0089131E">
            <w:pPr>
              <w:jc w:val="center"/>
              <w:rPr>
                <w:rFonts w:asciiTheme="majorBidi" w:eastAsia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775" w:type="dxa"/>
          </w:tcPr>
          <w:p w:rsidR="002E223D" w:rsidRDefault="002E223D" w:rsidP="008839E8">
            <w:r w:rsidRPr="6B1F5509">
              <w:rPr>
                <w:rFonts w:asciiTheme="majorBidi" w:eastAsiaTheme="majorBidi" w:hAnsiTheme="majorBidi" w:cstheme="majorBidi"/>
                <w:sz w:val="24"/>
                <w:szCs w:val="24"/>
              </w:rPr>
              <w:t xml:space="preserve">Data link layer: Medium Access Control </w:t>
            </w:r>
          </w:p>
        </w:tc>
        <w:tc>
          <w:tcPr>
            <w:tcW w:w="858" w:type="dxa"/>
            <w:vAlign w:val="center"/>
          </w:tcPr>
          <w:p w:rsidR="002E223D" w:rsidRPr="002E223D" w:rsidRDefault="002E223D" w:rsidP="002E223D">
            <w:pPr>
              <w:pStyle w:val="NormalWeb"/>
              <w:jc w:val="center"/>
              <w:rPr>
                <w:rFonts w:asciiTheme="majorBidi" w:eastAsiaTheme="majorBidi" w:hAnsiTheme="majorBidi" w:cstheme="majorBidi"/>
                <w:b/>
                <w:bCs/>
                <w:color w:val="FF0000"/>
              </w:rPr>
            </w:pPr>
            <w:r>
              <w:rPr>
                <w:rFonts w:asciiTheme="majorBidi" w:eastAsiaTheme="majorBidi" w:hAnsiTheme="majorBidi" w:cstheme="majorBidi"/>
                <w:b/>
                <w:bCs/>
                <w:color w:val="FF0000"/>
              </w:rPr>
              <w:t>3</w:t>
            </w:r>
          </w:p>
        </w:tc>
        <w:tc>
          <w:tcPr>
            <w:tcW w:w="896" w:type="dxa"/>
            <w:vAlign w:val="center"/>
          </w:tcPr>
          <w:p w:rsidR="002E223D" w:rsidRPr="0089131E" w:rsidRDefault="002E223D" w:rsidP="0089131E">
            <w:pPr>
              <w:pStyle w:val="NormalWeb"/>
              <w:jc w:val="center"/>
              <w:rPr>
                <w:b/>
                <w:bCs/>
              </w:rPr>
            </w:pPr>
            <w:r w:rsidRPr="0089131E">
              <w:rPr>
                <w:rFonts w:asciiTheme="majorBidi" w:eastAsiaTheme="majorBidi" w:hAnsiTheme="majorBidi" w:cstheme="majorBidi"/>
                <w:b/>
                <w:bCs/>
              </w:rPr>
              <w:t>2</w:t>
            </w:r>
          </w:p>
        </w:tc>
        <w:tc>
          <w:tcPr>
            <w:tcW w:w="4351" w:type="dxa"/>
            <w:vAlign w:val="center"/>
          </w:tcPr>
          <w:p w:rsidR="002E223D" w:rsidRPr="6B1F5509" w:rsidRDefault="002E223D" w:rsidP="00A95487">
            <w:pPr>
              <w:pStyle w:val="NormalWeb"/>
              <w:rPr>
                <w:rFonts w:asciiTheme="majorBidi" w:eastAsiaTheme="majorBidi" w:hAnsiTheme="majorBidi" w:cstheme="majorBidi"/>
              </w:rPr>
            </w:pPr>
            <w:r>
              <w:rPr>
                <w:rFonts w:asciiTheme="majorBidi" w:eastAsiaTheme="majorBidi" w:hAnsiTheme="majorBidi" w:cstheme="majorBidi"/>
              </w:rPr>
              <w:t>Section 4.2 (all except 4.2.5)</w:t>
            </w:r>
          </w:p>
        </w:tc>
      </w:tr>
      <w:tr w:rsidR="002E223D" w:rsidTr="002E223D">
        <w:trPr>
          <w:trHeight w:val="432"/>
        </w:trPr>
        <w:tc>
          <w:tcPr>
            <w:tcW w:w="1070" w:type="dxa"/>
            <w:vAlign w:val="center"/>
          </w:tcPr>
          <w:p w:rsidR="002E223D" w:rsidRPr="0089131E" w:rsidRDefault="002E223D" w:rsidP="0089131E">
            <w:pPr>
              <w:jc w:val="center"/>
              <w:rPr>
                <w:rFonts w:asciiTheme="majorBidi" w:eastAsiaTheme="majorBidi" w:hAnsiTheme="majorBidi" w:cstheme="majorBidi"/>
                <w:b/>
                <w:bCs/>
                <w:sz w:val="24"/>
                <w:szCs w:val="24"/>
              </w:rPr>
            </w:pPr>
            <w:r w:rsidRPr="0089131E">
              <w:rPr>
                <w:rFonts w:asciiTheme="majorBidi" w:eastAsia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775" w:type="dxa"/>
          </w:tcPr>
          <w:p w:rsidR="002E223D" w:rsidRDefault="002E223D" w:rsidP="008839E8">
            <w:r w:rsidRPr="6B1F5509">
              <w:rPr>
                <w:rFonts w:asciiTheme="majorBidi" w:eastAsiaTheme="majorBidi" w:hAnsiTheme="majorBidi" w:cstheme="majorBidi"/>
                <w:sz w:val="24"/>
                <w:szCs w:val="24"/>
              </w:rPr>
              <w:t xml:space="preserve">LAN standards: Ethernet and WLAN </w:t>
            </w:r>
          </w:p>
        </w:tc>
        <w:tc>
          <w:tcPr>
            <w:tcW w:w="858" w:type="dxa"/>
            <w:vMerge w:val="restart"/>
            <w:vAlign w:val="center"/>
          </w:tcPr>
          <w:p w:rsidR="002E223D" w:rsidRPr="002E223D" w:rsidRDefault="002E223D" w:rsidP="002E223D">
            <w:pPr>
              <w:pStyle w:val="NormalWeb"/>
              <w:jc w:val="center"/>
              <w:rPr>
                <w:rFonts w:asciiTheme="majorBidi" w:eastAsiaTheme="majorBidi" w:hAnsiTheme="majorBidi" w:cstheme="majorBidi"/>
                <w:b/>
                <w:bCs/>
                <w:color w:val="FF0000"/>
              </w:rPr>
            </w:pPr>
            <w:r>
              <w:rPr>
                <w:rFonts w:asciiTheme="majorBidi" w:eastAsiaTheme="majorBidi" w:hAnsiTheme="majorBidi" w:cstheme="majorBidi"/>
                <w:b/>
                <w:bCs/>
                <w:color w:val="FF0000"/>
              </w:rPr>
              <w:t>4</w:t>
            </w:r>
          </w:p>
        </w:tc>
        <w:tc>
          <w:tcPr>
            <w:tcW w:w="896" w:type="dxa"/>
            <w:vAlign w:val="center"/>
          </w:tcPr>
          <w:p w:rsidR="002E223D" w:rsidRPr="0089131E" w:rsidRDefault="002E223D" w:rsidP="0089131E">
            <w:pPr>
              <w:pStyle w:val="NormalWeb"/>
              <w:jc w:val="center"/>
              <w:rPr>
                <w:b/>
                <w:bCs/>
              </w:rPr>
            </w:pPr>
            <w:r w:rsidRPr="0089131E">
              <w:rPr>
                <w:rFonts w:asciiTheme="majorBidi" w:eastAsiaTheme="majorBidi" w:hAnsiTheme="majorBidi" w:cstheme="majorBidi"/>
                <w:b/>
                <w:bCs/>
              </w:rPr>
              <w:t>1</w:t>
            </w:r>
          </w:p>
        </w:tc>
        <w:tc>
          <w:tcPr>
            <w:tcW w:w="4351" w:type="dxa"/>
            <w:vAlign w:val="center"/>
          </w:tcPr>
          <w:p w:rsidR="002E223D" w:rsidRPr="6B1F5509" w:rsidRDefault="002E223D" w:rsidP="00A95487">
            <w:pPr>
              <w:pStyle w:val="NormalWeb"/>
              <w:rPr>
                <w:rFonts w:asciiTheme="majorBidi" w:eastAsiaTheme="majorBidi" w:hAnsiTheme="majorBidi" w:cstheme="majorBidi"/>
              </w:rPr>
            </w:pPr>
            <w:r>
              <w:rPr>
                <w:rFonts w:asciiTheme="majorBidi" w:eastAsiaTheme="majorBidi" w:hAnsiTheme="majorBidi" w:cstheme="majorBidi"/>
              </w:rPr>
              <w:t>Sections 4.3 (4.3.2, 4.3.4, 4.3.5, 4.3.6, 4.3.7) and 4.4 (4.4.1, 4.4.3, 4.4.4)</w:t>
            </w:r>
          </w:p>
        </w:tc>
      </w:tr>
      <w:tr w:rsidR="002E223D" w:rsidTr="002E223D">
        <w:trPr>
          <w:trHeight w:val="432"/>
        </w:trPr>
        <w:tc>
          <w:tcPr>
            <w:tcW w:w="1070" w:type="dxa"/>
            <w:vAlign w:val="center"/>
          </w:tcPr>
          <w:p w:rsidR="002E223D" w:rsidRPr="0089131E" w:rsidRDefault="002E223D" w:rsidP="0089131E">
            <w:pPr>
              <w:jc w:val="center"/>
              <w:rPr>
                <w:rFonts w:asciiTheme="majorBidi" w:eastAsiaTheme="majorBidi" w:hAnsiTheme="majorBidi" w:cstheme="majorBidi"/>
                <w:b/>
                <w:bCs/>
                <w:sz w:val="24"/>
                <w:szCs w:val="24"/>
              </w:rPr>
            </w:pPr>
            <w:r w:rsidRPr="0089131E">
              <w:rPr>
                <w:rFonts w:asciiTheme="majorBidi" w:eastAsia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775" w:type="dxa"/>
          </w:tcPr>
          <w:p w:rsidR="002E223D" w:rsidRDefault="002E223D" w:rsidP="008839E8">
            <w:r w:rsidRPr="6B1F5509">
              <w:rPr>
                <w:rFonts w:asciiTheme="majorBidi" w:eastAsiaTheme="majorBidi" w:hAnsiTheme="majorBidi" w:cstheme="majorBidi"/>
                <w:sz w:val="24"/>
                <w:szCs w:val="24"/>
              </w:rPr>
              <w:t>LAN switching: Spanning-trees, Hubs &amp; switches</w:t>
            </w:r>
          </w:p>
        </w:tc>
        <w:tc>
          <w:tcPr>
            <w:tcW w:w="858" w:type="dxa"/>
            <w:vMerge/>
            <w:vAlign w:val="center"/>
          </w:tcPr>
          <w:p w:rsidR="002E223D" w:rsidRPr="002E223D" w:rsidRDefault="002E223D" w:rsidP="002E223D">
            <w:pPr>
              <w:pStyle w:val="NormalWeb"/>
              <w:jc w:val="center"/>
              <w:rPr>
                <w:rFonts w:asciiTheme="majorBidi" w:eastAsiaTheme="majorBidi" w:hAnsiTheme="majorBidi" w:cstheme="majorBidi"/>
                <w:b/>
                <w:bCs/>
                <w:color w:val="FF0000"/>
              </w:rPr>
            </w:pPr>
          </w:p>
        </w:tc>
        <w:tc>
          <w:tcPr>
            <w:tcW w:w="896" w:type="dxa"/>
            <w:vAlign w:val="center"/>
          </w:tcPr>
          <w:p w:rsidR="002E223D" w:rsidRPr="0089131E" w:rsidRDefault="002E223D" w:rsidP="0089131E">
            <w:pPr>
              <w:pStyle w:val="NormalWeb"/>
              <w:jc w:val="center"/>
              <w:rPr>
                <w:b/>
                <w:bCs/>
              </w:rPr>
            </w:pPr>
            <w:r w:rsidRPr="0089131E">
              <w:rPr>
                <w:rFonts w:asciiTheme="majorBidi" w:eastAsiaTheme="majorBidi" w:hAnsiTheme="majorBidi" w:cstheme="majorBidi"/>
                <w:b/>
                <w:bCs/>
              </w:rPr>
              <w:t>1</w:t>
            </w:r>
          </w:p>
        </w:tc>
        <w:tc>
          <w:tcPr>
            <w:tcW w:w="4351" w:type="dxa"/>
            <w:vAlign w:val="center"/>
          </w:tcPr>
          <w:p w:rsidR="002E223D" w:rsidRPr="6B1F5509" w:rsidRDefault="002E223D" w:rsidP="00A95487">
            <w:pPr>
              <w:pStyle w:val="NormalWeb"/>
              <w:rPr>
                <w:rFonts w:asciiTheme="majorBidi" w:eastAsiaTheme="majorBidi" w:hAnsiTheme="majorBidi" w:cstheme="majorBidi"/>
              </w:rPr>
            </w:pPr>
            <w:r>
              <w:rPr>
                <w:rFonts w:asciiTheme="majorBidi" w:eastAsiaTheme="majorBidi" w:hAnsiTheme="majorBidi" w:cstheme="majorBidi"/>
              </w:rPr>
              <w:t>Section 4.8 (4.8.2, 4.8.3)</w:t>
            </w:r>
          </w:p>
        </w:tc>
      </w:tr>
      <w:tr w:rsidR="002E223D" w:rsidTr="002E223D">
        <w:trPr>
          <w:trHeight w:val="432"/>
        </w:trPr>
        <w:tc>
          <w:tcPr>
            <w:tcW w:w="1070" w:type="dxa"/>
            <w:vAlign w:val="center"/>
          </w:tcPr>
          <w:p w:rsidR="002E223D" w:rsidRPr="0089131E" w:rsidRDefault="002E223D" w:rsidP="0089131E">
            <w:pPr>
              <w:pStyle w:val="NormalWeb"/>
              <w:spacing w:before="0" w:beforeAutospacing="0" w:after="0" w:afterAutospacing="0"/>
              <w:jc w:val="center"/>
              <w:rPr>
                <w:rFonts w:asciiTheme="majorBidi" w:eastAsiaTheme="majorBidi" w:hAnsiTheme="majorBidi" w:cstheme="majorBidi"/>
                <w:b/>
                <w:bCs/>
              </w:rPr>
            </w:pPr>
            <w:r w:rsidRPr="0089131E">
              <w:rPr>
                <w:rFonts w:asciiTheme="majorBidi" w:eastAsiaTheme="majorBidi" w:hAnsiTheme="majorBidi" w:cstheme="majorBidi"/>
                <w:b/>
                <w:bCs/>
              </w:rPr>
              <w:t>5</w:t>
            </w:r>
          </w:p>
        </w:tc>
        <w:tc>
          <w:tcPr>
            <w:tcW w:w="5775" w:type="dxa"/>
          </w:tcPr>
          <w:p w:rsidR="002E223D" w:rsidRDefault="002E223D" w:rsidP="008839E8">
            <w:pPr>
              <w:pStyle w:val="NormalWeb"/>
              <w:spacing w:before="0" w:beforeAutospacing="0" w:after="0" w:afterAutospacing="0"/>
            </w:pPr>
            <w:r w:rsidRPr="6B1F5509">
              <w:rPr>
                <w:rFonts w:asciiTheme="majorBidi" w:eastAsiaTheme="majorBidi" w:hAnsiTheme="majorBidi" w:cstheme="majorBidi"/>
              </w:rPr>
              <w:t xml:space="preserve">Network layer: packet-switching, datagrams &amp; VC  </w:t>
            </w:r>
          </w:p>
        </w:tc>
        <w:tc>
          <w:tcPr>
            <w:tcW w:w="858" w:type="dxa"/>
            <w:vAlign w:val="center"/>
          </w:tcPr>
          <w:p w:rsidR="002E223D" w:rsidRPr="002E223D" w:rsidRDefault="002E223D" w:rsidP="002E223D">
            <w:pPr>
              <w:pStyle w:val="NormalWeb"/>
              <w:jc w:val="center"/>
              <w:rPr>
                <w:rFonts w:asciiTheme="majorBidi" w:eastAsiaTheme="majorBidi" w:hAnsiTheme="majorBidi" w:cstheme="majorBidi"/>
                <w:b/>
                <w:bCs/>
                <w:color w:val="FF0000"/>
              </w:rPr>
            </w:pPr>
            <w:r>
              <w:rPr>
                <w:rFonts w:asciiTheme="majorBidi" w:eastAsiaTheme="majorBidi" w:hAnsiTheme="majorBidi" w:cstheme="majorBidi"/>
                <w:b/>
                <w:bCs/>
                <w:color w:val="FF0000"/>
              </w:rPr>
              <w:t>5</w:t>
            </w:r>
          </w:p>
        </w:tc>
        <w:tc>
          <w:tcPr>
            <w:tcW w:w="896" w:type="dxa"/>
            <w:vAlign w:val="center"/>
          </w:tcPr>
          <w:p w:rsidR="002E223D" w:rsidRPr="0089131E" w:rsidRDefault="002E223D" w:rsidP="0089131E">
            <w:pPr>
              <w:pStyle w:val="NormalWeb"/>
              <w:jc w:val="center"/>
              <w:rPr>
                <w:b/>
                <w:bCs/>
              </w:rPr>
            </w:pPr>
            <w:r w:rsidRPr="0089131E">
              <w:rPr>
                <w:rFonts w:asciiTheme="majorBidi" w:eastAsiaTheme="majorBidi" w:hAnsiTheme="majorBidi" w:cstheme="majorBidi"/>
                <w:b/>
                <w:bCs/>
              </w:rPr>
              <w:t>1</w:t>
            </w:r>
          </w:p>
        </w:tc>
        <w:tc>
          <w:tcPr>
            <w:tcW w:w="4351" w:type="dxa"/>
            <w:vAlign w:val="center"/>
          </w:tcPr>
          <w:p w:rsidR="002E223D" w:rsidRPr="6B1F5509" w:rsidRDefault="002E223D" w:rsidP="00A95487">
            <w:pPr>
              <w:pStyle w:val="NormalWeb"/>
              <w:rPr>
                <w:rFonts w:asciiTheme="majorBidi" w:eastAsiaTheme="majorBidi" w:hAnsiTheme="majorBidi" w:cstheme="majorBidi"/>
              </w:rPr>
            </w:pPr>
            <w:r>
              <w:rPr>
                <w:rFonts w:asciiTheme="majorBidi" w:eastAsiaTheme="majorBidi" w:hAnsiTheme="majorBidi" w:cstheme="majorBidi"/>
              </w:rPr>
              <w:t>Section 5.1</w:t>
            </w:r>
          </w:p>
        </w:tc>
      </w:tr>
      <w:tr w:rsidR="002E223D" w:rsidTr="002E223D">
        <w:trPr>
          <w:trHeight w:val="432"/>
        </w:trPr>
        <w:tc>
          <w:tcPr>
            <w:tcW w:w="1070" w:type="dxa"/>
            <w:vAlign w:val="center"/>
          </w:tcPr>
          <w:p w:rsidR="002E223D" w:rsidRPr="0089131E" w:rsidRDefault="002E223D" w:rsidP="0089131E">
            <w:pPr>
              <w:pStyle w:val="NormalWeb"/>
              <w:spacing w:before="0" w:beforeAutospacing="0" w:after="0" w:afterAutospacing="0"/>
              <w:jc w:val="center"/>
              <w:rPr>
                <w:rFonts w:asciiTheme="majorBidi" w:eastAsiaTheme="majorBidi" w:hAnsiTheme="majorBidi" w:cstheme="majorBidi"/>
                <w:b/>
                <w:bCs/>
              </w:rPr>
            </w:pPr>
            <w:r w:rsidRPr="0089131E">
              <w:rPr>
                <w:rFonts w:asciiTheme="majorBidi" w:eastAsiaTheme="majorBidi" w:hAnsiTheme="majorBidi" w:cstheme="majorBidi"/>
                <w:b/>
                <w:bCs/>
              </w:rPr>
              <w:t>6</w:t>
            </w:r>
          </w:p>
        </w:tc>
        <w:tc>
          <w:tcPr>
            <w:tcW w:w="5775" w:type="dxa"/>
          </w:tcPr>
          <w:p w:rsidR="002E223D" w:rsidRDefault="002E223D" w:rsidP="008839E8">
            <w:pPr>
              <w:pStyle w:val="NormalWeb"/>
              <w:spacing w:before="0" w:beforeAutospacing="0" w:after="0" w:afterAutospacing="0"/>
            </w:pPr>
            <w:r w:rsidRPr="6B1F5509">
              <w:rPr>
                <w:rFonts w:asciiTheme="majorBidi" w:eastAsiaTheme="majorBidi" w:hAnsiTheme="majorBidi" w:cstheme="majorBidi"/>
              </w:rPr>
              <w:t xml:space="preserve">Network layer: Routing algorithms </w:t>
            </w:r>
          </w:p>
        </w:tc>
        <w:tc>
          <w:tcPr>
            <w:tcW w:w="858" w:type="dxa"/>
            <w:vAlign w:val="center"/>
          </w:tcPr>
          <w:p w:rsidR="002E223D" w:rsidRPr="002E223D" w:rsidRDefault="002E223D" w:rsidP="002E223D">
            <w:pPr>
              <w:pStyle w:val="NormalWeb"/>
              <w:jc w:val="center"/>
              <w:rPr>
                <w:rFonts w:asciiTheme="majorBidi" w:eastAsiaTheme="majorBidi" w:hAnsiTheme="majorBidi" w:cstheme="majorBidi"/>
                <w:b/>
                <w:bCs/>
                <w:color w:val="FF0000"/>
              </w:rPr>
            </w:pPr>
            <w:r>
              <w:rPr>
                <w:rFonts w:asciiTheme="majorBidi" w:eastAsiaTheme="majorBidi" w:hAnsiTheme="majorBidi" w:cstheme="majorBidi"/>
                <w:b/>
                <w:bCs/>
                <w:color w:val="FF0000"/>
              </w:rPr>
              <w:t>6</w:t>
            </w:r>
          </w:p>
        </w:tc>
        <w:tc>
          <w:tcPr>
            <w:tcW w:w="896" w:type="dxa"/>
            <w:vAlign w:val="center"/>
          </w:tcPr>
          <w:p w:rsidR="002E223D" w:rsidRPr="0089131E" w:rsidRDefault="002E223D" w:rsidP="0089131E">
            <w:pPr>
              <w:pStyle w:val="NormalWeb"/>
              <w:jc w:val="center"/>
              <w:rPr>
                <w:b/>
                <w:bCs/>
              </w:rPr>
            </w:pPr>
            <w:r w:rsidRPr="0089131E">
              <w:rPr>
                <w:rFonts w:asciiTheme="majorBidi" w:eastAsiaTheme="majorBidi" w:hAnsiTheme="majorBidi" w:cstheme="majorBidi"/>
                <w:b/>
                <w:bCs/>
              </w:rPr>
              <w:t>1</w:t>
            </w:r>
          </w:p>
        </w:tc>
        <w:tc>
          <w:tcPr>
            <w:tcW w:w="4351" w:type="dxa"/>
            <w:vAlign w:val="center"/>
          </w:tcPr>
          <w:p w:rsidR="002E223D" w:rsidRPr="6B1F5509" w:rsidRDefault="002E223D" w:rsidP="00A95487">
            <w:pPr>
              <w:pStyle w:val="NormalWeb"/>
              <w:rPr>
                <w:rFonts w:asciiTheme="majorBidi" w:eastAsiaTheme="majorBidi" w:hAnsiTheme="majorBidi" w:cstheme="majorBidi"/>
              </w:rPr>
            </w:pPr>
            <w:r>
              <w:rPr>
                <w:rFonts w:asciiTheme="majorBidi" w:eastAsiaTheme="majorBidi" w:hAnsiTheme="majorBidi" w:cstheme="majorBidi"/>
              </w:rPr>
              <w:t>Section 5.2 (5.2.2, 5.2.4, 5.2.5)</w:t>
            </w:r>
          </w:p>
        </w:tc>
      </w:tr>
      <w:tr w:rsidR="002E223D" w:rsidTr="002E223D">
        <w:trPr>
          <w:trHeight w:val="432"/>
        </w:trPr>
        <w:tc>
          <w:tcPr>
            <w:tcW w:w="1070" w:type="dxa"/>
            <w:vAlign w:val="center"/>
          </w:tcPr>
          <w:p w:rsidR="002E223D" w:rsidRPr="0089131E" w:rsidRDefault="002E223D" w:rsidP="0089131E">
            <w:pPr>
              <w:pStyle w:val="NormalWeb"/>
              <w:spacing w:before="0" w:beforeAutospacing="0" w:after="0" w:afterAutospacing="0"/>
              <w:jc w:val="center"/>
              <w:rPr>
                <w:rFonts w:asciiTheme="majorBidi" w:eastAsiaTheme="majorBidi" w:hAnsiTheme="majorBidi" w:cstheme="majorBidi"/>
                <w:b/>
                <w:bCs/>
              </w:rPr>
            </w:pPr>
            <w:r w:rsidRPr="0089131E">
              <w:rPr>
                <w:rFonts w:asciiTheme="majorBidi" w:eastAsiaTheme="majorBidi" w:hAnsiTheme="majorBidi" w:cstheme="majorBidi"/>
                <w:b/>
                <w:bCs/>
              </w:rPr>
              <w:t>7</w:t>
            </w:r>
          </w:p>
        </w:tc>
        <w:tc>
          <w:tcPr>
            <w:tcW w:w="5775" w:type="dxa"/>
          </w:tcPr>
          <w:p w:rsidR="002E223D" w:rsidRDefault="002E223D" w:rsidP="008839E8">
            <w:pPr>
              <w:pStyle w:val="NormalWeb"/>
              <w:spacing w:before="0" w:beforeAutospacing="0" w:after="0" w:afterAutospacing="0"/>
            </w:pPr>
            <w:r w:rsidRPr="6B1F5509">
              <w:rPr>
                <w:rFonts w:asciiTheme="majorBidi" w:eastAsiaTheme="majorBidi" w:hAnsiTheme="majorBidi" w:cstheme="majorBidi"/>
              </w:rPr>
              <w:t xml:space="preserve">Network layer: encapsulation &amp; fragmentation, IP protocol  </w:t>
            </w:r>
          </w:p>
        </w:tc>
        <w:tc>
          <w:tcPr>
            <w:tcW w:w="858" w:type="dxa"/>
            <w:vMerge w:val="restart"/>
            <w:vAlign w:val="center"/>
          </w:tcPr>
          <w:p w:rsidR="002E223D" w:rsidRPr="002E223D" w:rsidRDefault="002E223D" w:rsidP="002E223D">
            <w:pPr>
              <w:pStyle w:val="NormalWeb"/>
              <w:jc w:val="center"/>
              <w:rPr>
                <w:rFonts w:asciiTheme="majorBidi" w:eastAsiaTheme="majorBidi" w:hAnsiTheme="majorBidi" w:cstheme="majorBidi"/>
                <w:b/>
                <w:bCs/>
                <w:color w:val="FF0000"/>
              </w:rPr>
            </w:pPr>
            <w:r>
              <w:rPr>
                <w:rFonts w:asciiTheme="majorBidi" w:eastAsiaTheme="majorBidi" w:hAnsiTheme="majorBidi" w:cstheme="majorBidi"/>
                <w:b/>
                <w:bCs/>
                <w:color w:val="FF0000"/>
              </w:rPr>
              <w:t>7</w:t>
            </w:r>
          </w:p>
        </w:tc>
        <w:tc>
          <w:tcPr>
            <w:tcW w:w="896" w:type="dxa"/>
            <w:vAlign w:val="center"/>
          </w:tcPr>
          <w:p w:rsidR="002E223D" w:rsidRPr="0089131E" w:rsidRDefault="002E223D" w:rsidP="0089131E">
            <w:pPr>
              <w:pStyle w:val="NormalWeb"/>
              <w:jc w:val="center"/>
              <w:rPr>
                <w:b/>
                <w:bCs/>
              </w:rPr>
            </w:pPr>
            <w:r w:rsidRPr="0089131E">
              <w:rPr>
                <w:rFonts w:asciiTheme="majorBidi" w:eastAsiaTheme="majorBidi" w:hAnsiTheme="majorBidi" w:cstheme="majorBidi"/>
                <w:b/>
                <w:bCs/>
              </w:rPr>
              <w:t>1</w:t>
            </w:r>
          </w:p>
        </w:tc>
        <w:tc>
          <w:tcPr>
            <w:tcW w:w="4351" w:type="dxa"/>
            <w:vAlign w:val="center"/>
          </w:tcPr>
          <w:p w:rsidR="002E223D" w:rsidRPr="6B1F5509" w:rsidRDefault="002E223D" w:rsidP="00A95487">
            <w:pPr>
              <w:pStyle w:val="NormalWeb"/>
              <w:rPr>
                <w:rFonts w:asciiTheme="majorBidi" w:eastAsiaTheme="majorBidi" w:hAnsiTheme="majorBidi" w:cstheme="majorBidi"/>
              </w:rPr>
            </w:pPr>
            <w:r>
              <w:rPr>
                <w:rFonts w:asciiTheme="majorBidi" w:eastAsiaTheme="majorBidi" w:hAnsiTheme="majorBidi" w:cstheme="majorBidi"/>
              </w:rPr>
              <w:t>Section 5.5 (all except 5.5.4)</w:t>
            </w:r>
          </w:p>
        </w:tc>
      </w:tr>
      <w:tr w:rsidR="002E223D" w:rsidTr="002E223D">
        <w:trPr>
          <w:trHeight w:val="432"/>
        </w:trPr>
        <w:tc>
          <w:tcPr>
            <w:tcW w:w="1070" w:type="dxa"/>
            <w:vMerge w:val="restart"/>
            <w:vAlign w:val="center"/>
          </w:tcPr>
          <w:p w:rsidR="002E223D" w:rsidRPr="0089131E" w:rsidRDefault="002E223D" w:rsidP="0089131E">
            <w:pPr>
              <w:jc w:val="center"/>
              <w:rPr>
                <w:rFonts w:asciiTheme="majorBidi" w:eastAsiaTheme="majorBidi" w:hAnsiTheme="majorBidi" w:cstheme="majorBidi"/>
                <w:b/>
                <w:bCs/>
                <w:sz w:val="24"/>
                <w:szCs w:val="24"/>
              </w:rPr>
            </w:pPr>
            <w:r w:rsidRPr="0089131E">
              <w:rPr>
                <w:rFonts w:asciiTheme="majorBidi" w:eastAsiaTheme="majorBidi" w:hAnsiTheme="majorBidi" w:cstheme="majorBid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775" w:type="dxa"/>
          </w:tcPr>
          <w:p w:rsidR="002E223D" w:rsidRDefault="002E223D" w:rsidP="008839E8">
            <w:r w:rsidRPr="6B1F5509">
              <w:rPr>
                <w:rFonts w:asciiTheme="majorBidi" w:eastAsiaTheme="majorBidi" w:hAnsiTheme="majorBidi" w:cstheme="majorBidi"/>
                <w:sz w:val="24"/>
                <w:szCs w:val="24"/>
              </w:rPr>
              <w:t xml:space="preserve">Network layer: IP addressing &amp; </w:t>
            </w:r>
            <w:proofErr w:type="spellStart"/>
            <w:r w:rsidRPr="6B1F5509">
              <w:rPr>
                <w:rFonts w:asciiTheme="majorBidi" w:eastAsiaTheme="majorBidi" w:hAnsiTheme="majorBidi" w:cstheme="majorBidi"/>
                <w:sz w:val="24"/>
                <w:szCs w:val="24"/>
              </w:rPr>
              <w:t>subnetting</w:t>
            </w:r>
            <w:proofErr w:type="spellEnd"/>
            <w:r w:rsidRPr="6B1F5509">
              <w:rPr>
                <w:rFonts w:asciiTheme="majorBidi" w:eastAsia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858" w:type="dxa"/>
            <w:vMerge/>
            <w:vAlign w:val="center"/>
          </w:tcPr>
          <w:p w:rsidR="002E223D" w:rsidRPr="002E223D" w:rsidRDefault="002E223D" w:rsidP="002E223D">
            <w:pPr>
              <w:pStyle w:val="NormalWeb"/>
              <w:jc w:val="center"/>
              <w:rPr>
                <w:rFonts w:asciiTheme="majorBidi" w:eastAsiaTheme="majorBidi" w:hAnsiTheme="majorBidi" w:cstheme="majorBidi"/>
                <w:b/>
                <w:bCs/>
                <w:color w:val="FF0000"/>
              </w:rPr>
            </w:pPr>
          </w:p>
        </w:tc>
        <w:tc>
          <w:tcPr>
            <w:tcW w:w="896" w:type="dxa"/>
            <w:vAlign w:val="center"/>
          </w:tcPr>
          <w:p w:rsidR="002E223D" w:rsidRPr="0089131E" w:rsidRDefault="002E223D" w:rsidP="0089131E">
            <w:pPr>
              <w:pStyle w:val="NormalWeb"/>
              <w:jc w:val="center"/>
              <w:rPr>
                <w:b/>
                <w:bCs/>
              </w:rPr>
            </w:pPr>
            <w:r w:rsidRPr="0089131E">
              <w:rPr>
                <w:rFonts w:asciiTheme="majorBidi" w:eastAsiaTheme="majorBidi" w:hAnsiTheme="majorBidi" w:cstheme="majorBidi"/>
                <w:b/>
                <w:bCs/>
              </w:rPr>
              <w:t>1</w:t>
            </w:r>
          </w:p>
        </w:tc>
        <w:tc>
          <w:tcPr>
            <w:tcW w:w="4351" w:type="dxa"/>
            <w:vMerge w:val="restart"/>
            <w:vAlign w:val="center"/>
          </w:tcPr>
          <w:p w:rsidR="002E223D" w:rsidRPr="6B1F5509" w:rsidRDefault="002E223D" w:rsidP="00A95487">
            <w:pPr>
              <w:pStyle w:val="NormalWeb"/>
              <w:rPr>
                <w:rFonts w:asciiTheme="majorBidi" w:eastAsiaTheme="majorBidi" w:hAnsiTheme="majorBidi" w:cstheme="majorBidi"/>
              </w:rPr>
            </w:pPr>
            <w:r>
              <w:rPr>
                <w:rFonts w:asciiTheme="majorBidi" w:eastAsiaTheme="majorBidi" w:hAnsiTheme="majorBidi" w:cstheme="majorBidi"/>
              </w:rPr>
              <w:t>Sections 5.6.1, 5.6.2, 5.6.3, 5.6.4</w:t>
            </w:r>
          </w:p>
        </w:tc>
      </w:tr>
      <w:tr w:rsidR="002E223D" w:rsidTr="002E223D">
        <w:trPr>
          <w:trHeight w:val="432"/>
        </w:trPr>
        <w:tc>
          <w:tcPr>
            <w:tcW w:w="1070" w:type="dxa"/>
            <w:vMerge/>
            <w:vAlign w:val="center"/>
          </w:tcPr>
          <w:p w:rsidR="002E223D" w:rsidRPr="0089131E" w:rsidRDefault="002E223D" w:rsidP="0089131E">
            <w:pPr>
              <w:ind w:left="360" w:hanging="36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5" w:type="dxa"/>
          </w:tcPr>
          <w:p w:rsidR="002E223D" w:rsidRDefault="002E223D" w:rsidP="008839E8">
            <w:pPr>
              <w:ind w:left="360" w:hanging="360"/>
            </w:pPr>
            <w:r w:rsidRPr="6B1F5509">
              <w:rPr>
                <w:sz w:val="24"/>
                <w:szCs w:val="24"/>
              </w:rPr>
              <w:t xml:space="preserve">Network layer: IP control protocol  </w:t>
            </w:r>
          </w:p>
        </w:tc>
        <w:tc>
          <w:tcPr>
            <w:tcW w:w="858" w:type="dxa"/>
            <w:vMerge/>
            <w:vAlign w:val="center"/>
          </w:tcPr>
          <w:p w:rsidR="002E223D" w:rsidRPr="002E223D" w:rsidRDefault="002E223D" w:rsidP="002E223D">
            <w:pPr>
              <w:pStyle w:val="NormalWeb"/>
              <w:jc w:val="center"/>
              <w:rPr>
                <w:rFonts w:asciiTheme="majorBidi" w:eastAsiaTheme="majorBidi" w:hAnsiTheme="majorBidi" w:cstheme="majorBidi"/>
                <w:b/>
                <w:bCs/>
                <w:color w:val="FF0000"/>
              </w:rPr>
            </w:pPr>
          </w:p>
        </w:tc>
        <w:tc>
          <w:tcPr>
            <w:tcW w:w="896" w:type="dxa"/>
            <w:vAlign w:val="center"/>
          </w:tcPr>
          <w:p w:rsidR="002E223D" w:rsidRPr="0089131E" w:rsidRDefault="002E223D" w:rsidP="0089131E">
            <w:pPr>
              <w:pStyle w:val="NormalWeb"/>
              <w:jc w:val="center"/>
              <w:rPr>
                <w:b/>
                <w:bCs/>
              </w:rPr>
            </w:pPr>
            <w:r w:rsidRPr="0089131E">
              <w:rPr>
                <w:rFonts w:asciiTheme="majorBidi" w:eastAsiaTheme="majorBidi" w:hAnsiTheme="majorBidi" w:cstheme="majorBidi"/>
                <w:b/>
                <w:bCs/>
              </w:rPr>
              <w:t>1</w:t>
            </w:r>
          </w:p>
        </w:tc>
        <w:tc>
          <w:tcPr>
            <w:tcW w:w="4351" w:type="dxa"/>
            <w:vMerge/>
            <w:vAlign w:val="center"/>
          </w:tcPr>
          <w:p w:rsidR="002E223D" w:rsidRPr="6B1F5509" w:rsidRDefault="002E223D" w:rsidP="00A95487">
            <w:pPr>
              <w:pStyle w:val="NormalWeb"/>
              <w:rPr>
                <w:rFonts w:asciiTheme="majorBidi" w:eastAsiaTheme="majorBidi" w:hAnsiTheme="majorBidi" w:cstheme="majorBidi"/>
              </w:rPr>
            </w:pPr>
          </w:p>
        </w:tc>
      </w:tr>
      <w:tr w:rsidR="002E223D" w:rsidTr="002E223D">
        <w:trPr>
          <w:trHeight w:val="432"/>
        </w:trPr>
        <w:tc>
          <w:tcPr>
            <w:tcW w:w="1070" w:type="dxa"/>
            <w:vAlign w:val="center"/>
          </w:tcPr>
          <w:p w:rsidR="002E223D" w:rsidRPr="0089131E" w:rsidRDefault="002E223D" w:rsidP="0089131E">
            <w:pPr>
              <w:ind w:left="360" w:hanging="360"/>
              <w:jc w:val="center"/>
              <w:rPr>
                <w:b/>
                <w:bCs/>
                <w:sz w:val="24"/>
                <w:szCs w:val="24"/>
              </w:rPr>
            </w:pPr>
            <w:r w:rsidRPr="0089131E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775" w:type="dxa"/>
          </w:tcPr>
          <w:p w:rsidR="002E223D" w:rsidRDefault="002E223D" w:rsidP="008839E8">
            <w:pPr>
              <w:ind w:left="360" w:hanging="360"/>
            </w:pPr>
            <w:r w:rsidRPr="6B1F5509">
              <w:rPr>
                <w:sz w:val="24"/>
                <w:szCs w:val="24"/>
              </w:rPr>
              <w:t xml:space="preserve">Network layer:  Internet routing: OSPF, BGP   </w:t>
            </w:r>
          </w:p>
        </w:tc>
        <w:tc>
          <w:tcPr>
            <w:tcW w:w="858" w:type="dxa"/>
            <w:vAlign w:val="center"/>
          </w:tcPr>
          <w:p w:rsidR="002E223D" w:rsidRPr="002E223D" w:rsidRDefault="002E223D" w:rsidP="002E223D">
            <w:pPr>
              <w:pStyle w:val="NormalWeb"/>
              <w:jc w:val="center"/>
              <w:rPr>
                <w:rFonts w:asciiTheme="majorBidi" w:eastAsiaTheme="majorBidi" w:hAnsiTheme="majorBidi" w:cstheme="majorBidi"/>
                <w:b/>
                <w:bCs/>
                <w:color w:val="FF0000"/>
              </w:rPr>
            </w:pPr>
            <w:r>
              <w:rPr>
                <w:rFonts w:asciiTheme="majorBidi" w:eastAsiaTheme="majorBidi" w:hAnsiTheme="majorBidi" w:cstheme="majorBidi"/>
                <w:b/>
                <w:bCs/>
                <w:color w:val="FF0000"/>
              </w:rPr>
              <w:t>6</w:t>
            </w:r>
          </w:p>
        </w:tc>
        <w:tc>
          <w:tcPr>
            <w:tcW w:w="896" w:type="dxa"/>
            <w:vAlign w:val="center"/>
          </w:tcPr>
          <w:p w:rsidR="002E223D" w:rsidRPr="0089131E" w:rsidRDefault="002E223D" w:rsidP="0089131E">
            <w:pPr>
              <w:pStyle w:val="NormalWeb"/>
              <w:jc w:val="center"/>
              <w:rPr>
                <w:b/>
                <w:bCs/>
              </w:rPr>
            </w:pPr>
            <w:r w:rsidRPr="0089131E">
              <w:rPr>
                <w:rFonts w:asciiTheme="majorBidi" w:eastAsiaTheme="majorBidi" w:hAnsiTheme="majorBidi" w:cstheme="majorBidi"/>
                <w:b/>
                <w:bCs/>
              </w:rPr>
              <w:t>1</w:t>
            </w:r>
          </w:p>
        </w:tc>
        <w:tc>
          <w:tcPr>
            <w:tcW w:w="4351" w:type="dxa"/>
            <w:vAlign w:val="center"/>
          </w:tcPr>
          <w:p w:rsidR="002E223D" w:rsidRPr="6B1F5509" w:rsidRDefault="002E223D" w:rsidP="00A95487">
            <w:pPr>
              <w:pStyle w:val="NormalWeb"/>
              <w:rPr>
                <w:rFonts w:asciiTheme="majorBidi" w:eastAsiaTheme="majorBidi" w:hAnsiTheme="majorBidi" w:cstheme="majorBidi"/>
              </w:rPr>
            </w:pPr>
            <w:r>
              <w:rPr>
                <w:rFonts w:asciiTheme="majorBidi" w:eastAsiaTheme="majorBidi" w:hAnsiTheme="majorBidi" w:cstheme="majorBidi"/>
              </w:rPr>
              <w:t>Sections 5.6.6, 5.6.7</w:t>
            </w:r>
          </w:p>
        </w:tc>
      </w:tr>
      <w:tr w:rsidR="002E223D" w:rsidTr="002E223D">
        <w:trPr>
          <w:trHeight w:val="432"/>
        </w:trPr>
        <w:tc>
          <w:tcPr>
            <w:tcW w:w="1070" w:type="dxa"/>
            <w:vAlign w:val="center"/>
          </w:tcPr>
          <w:p w:rsidR="002E223D" w:rsidRPr="0089131E" w:rsidRDefault="002E223D" w:rsidP="0089131E">
            <w:pPr>
              <w:jc w:val="center"/>
              <w:rPr>
                <w:rFonts w:asciiTheme="majorBidi" w:eastAsia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5775" w:type="dxa"/>
          </w:tcPr>
          <w:p w:rsidR="002E223D" w:rsidRDefault="002E223D" w:rsidP="008839E8">
            <w:r w:rsidRPr="6B1F5509">
              <w:rPr>
                <w:rFonts w:asciiTheme="majorBidi" w:eastAsiaTheme="majorBidi" w:hAnsiTheme="majorBidi" w:cstheme="majorBidi"/>
                <w:sz w:val="24"/>
                <w:szCs w:val="24"/>
              </w:rPr>
              <w:t>Review and evaluation</w:t>
            </w:r>
          </w:p>
        </w:tc>
        <w:tc>
          <w:tcPr>
            <w:tcW w:w="858" w:type="dxa"/>
            <w:vAlign w:val="center"/>
          </w:tcPr>
          <w:p w:rsidR="002E223D" w:rsidRPr="002E223D" w:rsidRDefault="002E223D" w:rsidP="002E223D">
            <w:pPr>
              <w:pStyle w:val="NormalWeb"/>
              <w:jc w:val="center"/>
              <w:rPr>
                <w:rFonts w:asciiTheme="majorBidi" w:eastAsiaTheme="majorBidi" w:hAnsiTheme="majorBidi" w:cstheme="majorBidi"/>
                <w:b/>
                <w:bCs/>
                <w:color w:val="FF0000"/>
              </w:rPr>
            </w:pPr>
          </w:p>
        </w:tc>
        <w:tc>
          <w:tcPr>
            <w:tcW w:w="896" w:type="dxa"/>
            <w:vAlign w:val="center"/>
          </w:tcPr>
          <w:p w:rsidR="002E223D" w:rsidRPr="0089131E" w:rsidRDefault="002E223D" w:rsidP="0089131E">
            <w:pPr>
              <w:pStyle w:val="NormalWeb"/>
              <w:jc w:val="center"/>
              <w:rPr>
                <w:b/>
                <w:bCs/>
              </w:rPr>
            </w:pPr>
            <w:r w:rsidRPr="0089131E">
              <w:rPr>
                <w:rFonts w:asciiTheme="majorBidi" w:eastAsiaTheme="majorBidi" w:hAnsiTheme="majorBidi" w:cstheme="majorBidi"/>
                <w:b/>
                <w:bCs/>
              </w:rPr>
              <w:t>1</w:t>
            </w:r>
          </w:p>
        </w:tc>
        <w:tc>
          <w:tcPr>
            <w:tcW w:w="4351" w:type="dxa"/>
            <w:vAlign w:val="center"/>
          </w:tcPr>
          <w:p w:rsidR="002E223D" w:rsidRPr="6B1F5509" w:rsidRDefault="002E223D" w:rsidP="00A95487">
            <w:pPr>
              <w:pStyle w:val="NormalWeb"/>
              <w:rPr>
                <w:rFonts w:asciiTheme="majorBidi" w:eastAsiaTheme="majorBidi" w:hAnsiTheme="majorBidi" w:cstheme="majorBidi"/>
              </w:rPr>
            </w:pPr>
          </w:p>
        </w:tc>
      </w:tr>
    </w:tbl>
    <w:p w:rsidR="0089131E" w:rsidRDefault="0089131E"/>
    <w:sectPr w:rsidR="0089131E" w:rsidSect="0089131E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1E"/>
    <w:rsid w:val="002E223D"/>
    <w:rsid w:val="003802D5"/>
    <w:rsid w:val="00523C59"/>
    <w:rsid w:val="0089131E"/>
    <w:rsid w:val="00A95487"/>
    <w:rsid w:val="00E5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518DAD-452B-4102-BCF1-B745964A4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13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91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891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13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31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913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13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13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13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13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Ridha Ouni</dc:creator>
  <cp:keywords/>
  <dc:description/>
  <cp:lastModifiedBy>Ridha Ouni</cp:lastModifiedBy>
  <cp:revision>2</cp:revision>
  <dcterms:created xsi:type="dcterms:W3CDTF">2017-02-07T18:49:00Z</dcterms:created>
  <dcterms:modified xsi:type="dcterms:W3CDTF">2017-02-07T18:49:00Z</dcterms:modified>
</cp:coreProperties>
</file>