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  <w:rtl/>
        </w:rPr>
      </w:pP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الاستقطاع الضريبي يمر بثلاث مراحل تبدأ بـ</w:t>
      </w:r>
    </w:p>
    <w:p w:rsidR="00E14EBB" w:rsidRPr="000761DB" w:rsidRDefault="00E14EBB" w:rsidP="000761DB">
      <w:pPr>
        <w:pStyle w:val="a6"/>
        <w:numPr>
          <w:ilvl w:val="0"/>
          <w:numId w:val="39"/>
        </w:num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تحديد وعاء الضريبة ( الفصل الخامس ) .</w:t>
      </w:r>
    </w:p>
    <w:p w:rsidR="00E14EBB" w:rsidRPr="000761DB" w:rsidRDefault="00E14EBB" w:rsidP="000761DB">
      <w:pPr>
        <w:pStyle w:val="a6"/>
        <w:numPr>
          <w:ilvl w:val="0"/>
          <w:numId w:val="39"/>
        </w:num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ربط الضريبة .</w:t>
      </w:r>
    </w:p>
    <w:p w:rsidR="00E14EBB" w:rsidRPr="000761DB" w:rsidRDefault="00E14EBB" w:rsidP="000761DB">
      <w:pPr>
        <w:pStyle w:val="a6"/>
        <w:numPr>
          <w:ilvl w:val="0"/>
          <w:numId w:val="39"/>
        </w:num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تحصيل الضريبة.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  <w:rtl/>
        </w:rPr>
      </w:pPr>
      <w:r w:rsidRPr="000761DB">
        <w:rPr>
          <w:rFonts w:asciiTheme="minorBidi" w:hAnsiTheme="minorBidi"/>
          <w:sz w:val="24"/>
          <w:szCs w:val="24"/>
          <w:rtl/>
        </w:rPr>
        <w:t>طرق تقدير الدخل الضريبي :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  <w:rtl/>
        </w:rPr>
      </w:pPr>
      <w:r w:rsidRPr="000761DB">
        <w:rPr>
          <w:rFonts w:asciiTheme="minorBidi" w:hAnsiTheme="minorBidi"/>
          <w:sz w:val="24"/>
          <w:szCs w:val="24"/>
          <w:rtl/>
        </w:rPr>
        <w:t>قواعد المحاسبة عن الضريبة:</w:t>
      </w:r>
    </w:p>
    <w:p w:rsidR="00E14EBB" w:rsidRPr="000761DB" w:rsidRDefault="00E14EBB" w:rsidP="000761DB">
      <w:pPr>
        <w:pStyle w:val="a6"/>
        <w:numPr>
          <w:ilvl w:val="0"/>
          <w:numId w:val="41"/>
        </w:num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تحصيل الضريبة: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  <w:rtl/>
        </w:rPr>
      </w:pPr>
      <w:r w:rsidRPr="000761DB">
        <w:rPr>
          <w:rFonts w:asciiTheme="minorBidi" w:hAnsiTheme="minorBidi"/>
          <w:sz w:val="24"/>
          <w:szCs w:val="24"/>
          <w:rtl/>
        </w:rPr>
        <w:t>طرق تحصيل الضريبة من المكلفين: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التهرب من الإلتزام بدفع الضريبة: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أ) تجنب الضريبة: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ب)  التهرب من الضريبة: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ضمانات أداء الضريبة ( وسائل مكافحة التهرب الضريبي ) :</w:t>
      </w:r>
    </w:p>
    <w:p w:rsidR="00E14EBB" w:rsidRPr="000761DB" w:rsidRDefault="00E14EBB" w:rsidP="000761DB">
      <w:pPr>
        <w:bidi/>
        <w:rPr>
          <w:rFonts w:asciiTheme="minorBidi" w:hAnsiTheme="minorBidi" w:hint="cs"/>
          <w:sz w:val="24"/>
          <w:szCs w:val="24"/>
          <w:rtl/>
        </w:rPr>
      </w:pPr>
      <w:r w:rsidRPr="000761DB">
        <w:rPr>
          <w:rFonts w:asciiTheme="minorBidi" w:hAnsiTheme="minorBidi"/>
          <w:sz w:val="24"/>
          <w:szCs w:val="24"/>
          <w:rtl/>
        </w:rPr>
        <w:t>الإزدواج في الضريبة:</w:t>
      </w:r>
      <w:bookmarkStart w:id="0" w:name="_GoBack"/>
      <w:bookmarkEnd w:id="0"/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1 - مبدأ التبعية السياسية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2 - مبدأ التبعية الإقتصادية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3 - مبدأ الإقامة</w:t>
      </w:r>
    </w:p>
    <w:p w:rsidR="00E14EBB" w:rsidRPr="000761DB" w:rsidRDefault="00E14EBB" w:rsidP="000761DB">
      <w:pPr>
        <w:bidi/>
        <w:rPr>
          <w:rFonts w:asciiTheme="minorBidi" w:hAnsiTheme="minorBidi"/>
          <w:sz w:val="24"/>
          <w:szCs w:val="24"/>
        </w:rPr>
      </w:pPr>
      <w:r w:rsidRPr="000761DB">
        <w:rPr>
          <w:rFonts w:asciiTheme="minorBidi" w:hAnsiTheme="minorBidi"/>
          <w:sz w:val="24"/>
          <w:szCs w:val="24"/>
          <w:rtl/>
        </w:rPr>
        <w:t>نطاق الإزدواج الضريبي</w:t>
      </w:r>
    </w:p>
    <w:p w:rsidR="00845ED0" w:rsidRDefault="00845ED0" w:rsidP="00E14EBB">
      <w:pPr>
        <w:pStyle w:val="a6"/>
        <w:bidi/>
        <w:ind w:left="780"/>
      </w:pPr>
    </w:p>
    <w:sectPr w:rsidR="00845ED0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2CB" w:rsidRDefault="009112CB" w:rsidP="004321BE">
      <w:pPr>
        <w:spacing w:after="0" w:line="240" w:lineRule="auto"/>
      </w:pPr>
      <w:r>
        <w:separator/>
      </w:r>
    </w:p>
  </w:endnote>
  <w:endnote w:type="continuationSeparator" w:id="0">
    <w:p w:rsidR="009112CB" w:rsidRDefault="009112CB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9112CB" w:rsidP="00DF5DC3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الثاني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r w:rsidR="00E14EBB">
            <w:rPr>
              <w:rFonts w:hint="cs"/>
              <w:rtl/>
            </w:rPr>
            <w:t>تسوية</w:t>
          </w:r>
          <w:r w:rsidR="00DF5DC3">
            <w:rPr>
              <w:rFonts w:hint="cs"/>
              <w:rtl/>
            </w:rPr>
            <w:t xml:space="preserve"> الضريبة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761DB" w:rsidRPr="000761DB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2CB" w:rsidRDefault="009112CB" w:rsidP="004321BE">
      <w:pPr>
        <w:spacing w:after="0" w:line="240" w:lineRule="auto"/>
      </w:pPr>
      <w:r>
        <w:separator/>
      </w:r>
    </w:p>
  </w:footnote>
  <w:footnote w:type="continuationSeparator" w:id="0">
    <w:p w:rsidR="009112CB" w:rsidRDefault="009112CB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290C83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الثاني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290C83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14EBB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تسوية الضريبة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CB46D5"/>
    <w:multiLevelType w:val="hybridMultilevel"/>
    <w:tmpl w:val="207476E8"/>
    <w:lvl w:ilvl="0" w:tplc="BFD6142A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89E35E8"/>
    <w:multiLevelType w:val="hybridMultilevel"/>
    <w:tmpl w:val="A77CD2E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84E00"/>
    <w:multiLevelType w:val="hybridMultilevel"/>
    <w:tmpl w:val="31F00B30"/>
    <w:lvl w:ilvl="0" w:tplc="0204B2D4">
      <w:start w:val="3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F6D27C8"/>
    <w:multiLevelType w:val="hybridMultilevel"/>
    <w:tmpl w:val="0CA20AF0"/>
    <w:lvl w:ilvl="0" w:tplc="DF5C843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757330F"/>
    <w:multiLevelType w:val="hybridMultilevel"/>
    <w:tmpl w:val="E6E0C0E8"/>
    <w:lvl w:ilvl="0" w:tplc="2B2A49C4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61CD3ADA"/>
    <w:multiLevelType w:val="hybridMultilevel"/>
    <w:tmpl w:val="3E8E46CE"/>
    <w:lvl w:ilvl="0" w:tplc="BA5AB538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5A95086"/>
    <w:multiLevelType w:val="hybridMultilevel"/>
    <w:tmpl w:val="6AFCC6E0"/>
    <w:lvl w:ilvl="0" w:tplc="89BA2E30">
      <w:start w:val="1"/>
      <w:numFmt w:val="decimal"/>
      <w:lvlText w:val="%1-"/>
      <w:lvlJc w:val="left"/>
      <w:pPr>
        <w:ind w:left="5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7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B9F4586"/>
    <w:multiLevelType w:val="hybridMultilevel"/>
    <w:tmpl w:val="A85EA3AE"/>
    <w:lvl w:ilvl="0" w:tplc="E1A87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2"/>
  </w:num>
  <w:num w:numId="2">
    <w:abstractNumId w:val="24"/>
  </w:num>
  <w:num w:numId="3">
    <w:abstractNumId w:val="29"/>
  </w:num>
  <w:num w:numId="4">
    <w:abstractNumId w:val="1"/>
  </w:num>
  <w:num w:numId="5">
    <w:abstractNumId w:val="7"/>
  </w:num>
  <w:num w:numId="6">
    <w:abstractNumId w:val="0"/>
  </w:num>
  <w:num w:numId="7">
    <w:abstractNumId w:val="30"/>
  </w:num>
  <w:num w:numId="8">
    <w:abstractNumId w:val="4"/>
  </w:num>
  <w:num w:numId="9">
    <w:abstractNumId w:val="41"/>
  </w:num>
  <w:num w:numId="10">
    <w:abstractNumId w:val="15"/>
  </w:num>
  <w:num w:numId="11">
    <w:abstractNumId w:val="11"/>
  </w:num>
  <w:num w:numId="12">
    <w:abstractNumId w:val="21"/>
  </w:num>
  <w:num w:numId="13">
    <w:abstractNumId w:val="31"/>
  </w:num>
  <w:num w:numId="14">
    <w:abstractNumId w:val="22"/>
  </w:num>
  <w:num w:numId="15">
    <w:abstractNumId w:val="14"/>
  </w:num>
  <w:num w:numId="16">
    <w:abstractNumId w:val="38"/>
  </w:num>
  <w:num w:numId="17">
    <w:abstractNumId w:val="18"/>
  </w:num>
  <w:num w:numId="18">
    <w:abstractNumId w:val="35"/>
  </w:num>
  <w:num w:numId="19">
    <w:abstractNumId w:val="23"/>
  </w:num>
  <w:num w:numId="20">
    <w:abstractNumId w:val="8"/>
  </w:num>
  <w:num w:numId="21">
    <w:abstractNumId w:val="37"/>
  </w:num>
  <w:num w:numId="22">
    <w:abstractNumId w:val="40"/>
  </w:num>
  <w:num w:numId="23">
    <w:abstractNumId w:val="17"/>
  </w:num>
  <w:num w:numId="24">
    <w:abstractNumId w:val="39"/>
  </w:num>
  <w:num w:numId="25">
    <w:abstractNumId w:val="10"/>
  </w:num>
  <w:num w:numId="26">
    <w:abstractNumId w:val="12"/>
  </w:num>
  <w:num w:numId="27">
    <w:abstractNumId w:val="26"/>
  </w:num>
  <w:num w:numId="28">
    <w:abstractNumId w:val="20"/>
  </w:num>
  <w:num w:numId="29">
    <w:abstractNumId w:val="43"/>
  </w:num>
  <w:num w:numId="30">
    <w:abstractNumId w:val="28"/>
  </w:num>
  <w:num w:numId="31">
    <w:abstractNumId w:val="25"/>
  </w:num>
  <w:num w:numId="32">
    <w:abstractNumId w:val="27"/>
  </w:num>
  <w:num w:numId="33">
    <w:abstractNumId w:val="2"/>
  </w:num>
  <w:num w:numId="34">
    <w:abstractNumId w:val="13"/>
  </w:num>
  <w:num w:numId="35">
    <w:abstractNumId w:val="9"/>
  </w:num>
  <w:num w:numId="36">
    <w:abstractNumId w:val="33"/>
  </w:num>
  <w:num w:numId="37">
    <w:abstractNumId w:val="36"/>
  </w:num>
  <w:num w:numId="38">
    <w:abstractNumId w:val="16"/>
  </w:num>
  <w:num w:numId="39">
    <w:abstractNumId w:val="42"/>
  </w:num>
  <w:num w:numId="40">
    <w:abstractNumId w:val="6"/>
  </w:num>
  <w:num w:numId="41">
    <w:abstractNumId w:val="3"/>
  </w:num>
  <w:num w:numId="42">
    <w:abstractNumId w:val="19"/>
  </w:num>
  <w:num w:numId="43">
    <w:abstractNumId w:val="34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0761DB"/>
    <w:rsid w:val="00127F08"/>
    <w:rsid w:val="001A08E6"/>
    <w:rsid w:val="001F57D4"/>
    <w:rsid w:val="00284186"/>
    <w:rsid w:val="00290C83"/>
    <w:rsid w:val="00321247"/>
    <w:rsid w:val="004321BE"/>
    <w:rsid w:val="00486B4B"/>
    <w:rsid w:val="00534055"/>
    <w:rsid w:val="00710E1D"/>
    <w:rsid w:val="00845ED0"/>
    <w:rsid w:val="008C0389"/>
    <w:rsid w:val="009112CB"/>
    <w:rsid w:val="00A55CD3"/>
    <w:rsid w:val="00AE1F00"/>
    <w:rsid w:val="00C02FB6"/>
    <w:rsid w:val="00C139F5"/>
    <w:rsid w:val="00D9762C"/>
    <w:rsid w:val="00DF5DC3"/>
    <w:rsid w:val="00E14EBB"/>
    <w:rsid w:val="00E413A0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3D43AC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3D43AC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3D43AC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324E52"/>
    <w:rsid w:val="003D43AC"/>
    <w:rsid w:val="00526C41"/>
    <w:rsid w:val="00A5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الثاني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40846A-118D-4A22-A6CA-8674AA7C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تسوية الضريبة</vt:lpstr>
    </vt:vector>
  </TitlesOfParts>
  <Company>الفصل الثاني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تسوية الضريبة</dc:title>
  <dc:creator>DELL</dc:creator>
  <cp:lastModifiedBy>نوني</cp:lastModifiedBy>
  <cp:revision>2</cp:revision>
  <cp:lastPrinted>2013-02-18T10:18:00Z</cp:lastPrinted>
  <dcterms:created xsi:type="dcterms:W3CDTF">2014-02-03T19:31:00Z</dcterms:created>
  <dcterms:modified xsi:type="dcterms:W3CDTF">2014-02-03T19:31:00Z</dcterms:modified>
</cp:coreProperties>
</file>