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96" w:rsidRPr="002D14E7" w:rsidRDefault="00D54996" w:rsidP="00D54996">
      <w:pPr>
        <w:shd w:val="clear" w:color="auto" w:fill="FFFFFF"/>
        <w:spacing w:after="150" w:line="360" w:lineRule="auto"/>
        <w:jc w:val="center"/>
        <w:rPr>
          <w:rFonts w:asciiTheme="majorBidi" w:hAnsiTheme="majorBidi" w:cstheme="majorBidi"/>
          <w:b/>
          <w:sz w:val="28"/>
        </w:rPr>
      </w:pPr>
      <w:r w:rsidRPr="002D14E7">
        <w:rPr>
          <w:rFonts w:asciiTheme="majorBidi" w:hAnsiTheme="majorBidi" w:cstheme="majorBidi"/>
          <w:b/>
          <w:sz w:val="28"/>
          <w:u w:val="single"/>
        </w:rPr>
        <w:t>Main Objectives of the Course Specification</w:t>
      </w:r>
    </w:p>
    <w:p w:rsidR="00D54996" w:rsidRPr="005308DB" w:rsidRDefault="00D54996" w:rsidP="00D54996">
      <w:pPr>
        <w:shd w:val="clear" w:color="auto" w:fill="FFFFFF"/>
        <w:spacing w:after="150"/>
        <w:ind w:firstLine="720"/>
        <w:jc w:val="both"/>
        <w:rPr>
          <w:rFonts w:asciiTheme="majorBidi" w:hAnsiTheme="majorBidi" w:cstheme="majorBidi"/>
          <w:bCs/>
          <w:i/>
          <w:iCs/>
        </w:rPr>
      </w:pPr>
      <w:r w:rsidRPr="00E03F6F">
        <w:rPr>
          <w:rFonts w:asciiTheme="majorBidi" w:hAnsiTheme="majorBidi" w:cstheme="majorBidi"/>
          <w:bCs/>
          <w:i/>
          <w:iCs/>
        </w:rPr>
        <w:t xml:space="preserve">Business statistics teaches students to extract the best possible information from data in order to aid decision making, particularly in terms of sales forecasting, quality control and market research. You are also taught to determine the type of data which is needed, the way it should be collected and how it should be analyzed. After this course, you should be able to express a generally question as a statistical one, to use statistical tools for relevant calculations, and to apply graphical techniques for displaying data. The course will focus on </w:t>
      </w:r>
      <w:r w:rsidRPr="00E03F6F">
        <w:rPr>
          <w:rFonts w:asciiTheme="majorBidi" w:eastAsiaTheme="minorHAnsi" w:hAnsiTheme="majorBidi" w:cstheme="majorBidi"/>
          <w:bCs/>
          <w:i/>
          <w:iCs/>
        </w:rPr>
        <w:t>descriptive statistics. Indeed, t</w:t>
      </w:r>
      <w:r w:rsidRPr="00E03F6F">
        <w:rPr>
          <w:rStyle w:val="style14"/>
          <w:rFonts w:asciiTheme="majorBidi" w:hAnsiTheme="majorBidi" w:cstheme="majorBidi"/>
          <w:bCs/>
          <w:i/>
          <w:iCs/>
        </w:rPr>
        <w:t xml:space="preserve">he main objective of Business Statistics is to describe data and make evidence based decisions using inferential statistics. This course should lead you to </w:t>
      </w:r>
      <w:r w:rsidRPr="00E03F6F">
        <w:rPr>
          <w:rStyle w:val="style61"/>
          <w:rFonts w:asciiTheme="majorBidi" w:hAnsiTheme="majorBidi" w:cstheme="majorBidi"/>
          <w:bCs/>
          <w:i/>
          <w:iCs/>
        </w:rPr>
        <w:t>perform statistical analyses, interpret their results, and make inferences about t</w:t>
      </w:r>
      <w:r>
        <w:rPr>
          <w:rStyle w:val="style61"/>
          <w:rFonts w:asciiTheme="majorBidi" w:hAnsiTheme="majorBidi" w:cstheme="majorBidi"/>
          <w:bCs/>
          <w:i/>
          <w:iCs/>
        </w:rPr>
        <w:t>he population from sample data.</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170"/>
        <w:gridCol w:w="1170"/>
      </w:tblGrid>
      <w:tr w:rsidR="00D54996" w:rsidRPr="00E03F6F" w:rsidTr="003C51C8">
        <w:trPr>
          <w:cantSplit/>
        </w:trPr>
        <w:tc>
          <w:tcPr>
            <w:tcW w:w="7290" w:type="dxa"/>
          </w:tcPr>
          <w:p w:rsidR="00D54996" w:rsidRPr="00E03F6F" w:rsidRDefault="00D54996" w:rsidP="003C51C8">
            <w:pPr>
              <w:rPr>
                <w:rFonts w:asciiTheme="majorBidi" w:hAnsiTheme="majorBidi" w:cstheme="majorBidi"/>
              </w:rPr>
            </w:pPr>
            <w:r w:rsidRPr="00E03F6F">
              <w:rPr>
                <w:rFonts w:asciiTheme="majorBidi" w:hAnsiTheme="majorBidi" w:cstheme="majorBidi"/>
              </w:rPr>
              <w:t>List of Topics</w:t>
            </w:r>
          </w:p>
        </w:tc>
        <w:tc>
          <w:tcPr>
            <w:tcW w:w="1170" w:type="dxa"/>
          </w:tcPr>
          <w:p w:rsidR="00D54996" w:rsidRPr="00E03F6F" w:rsidRDefault="00D54996" w:rsidP="003C51C8">
            <w:pPr>
              <w:jc w:val="center"/>
              <w:rPr>
                <w:rFonts w:asciiTheme="majorBidi" w:hAnsiTheme="majorBidi" w:cstheme="majorBidi"/>
              </w:rPr>
            </w:pPr>
            <w:r w:rsidRPr="00E03F6F">
              <w:rPr>
                <w:rFonts w:asciiTheme="majorBidi" w:hAnsiTheme="majorBidi" w:cstheme="majorBidi"/>
              </w:rPr>
              <w:t>No. of</w:t>
            </w:r>
          </w:p>
          <w:p w:rsidR="00D54996" w:rsidRPr="00E03F6F" w:rsidRDefault="00D54996" w:rsidP="003C51C8">
            <w:pPr>
              <w:jc w:val="center"/>
              <w:rPr>
                <w:rFonts w:asciiTheme="majorBidi" w:hAnsiTheme="majorBidi" w:cstheme="majorBidi"/>
              </w:rPr>
            </w:pPr>
            <w:r w:rsidRPr="00E03F6F">
              <w:rPr>
                <w:rFonts w:asciiTheme="majorBidi" w:hAnsiTheme="majorBidi" w:cstheme="majorBidi"/>
              </w:rPr>
              <w:t>Weeks</w:t>
            </w:r>
          </w:p>
        </w:tc>
        <w:tc>
          <w:tcPr>
            <w:tcW w:w="1170" w:type="dxa"/>
          </w:tcPr>
          <w:p w:rsidR="00D54996" w:rsidRPr="00E03F6F" w:rsidRDefault="00D54996" w:rsidP="003C51C8">
            <w:pPr>
              <w:jc w:val="center"/>
              <w:rPr>
                <w:rFonts w:asciiTheme="majorBidi" w:hAnsiTheme="majorBidi" w:cstheme="majorBidi"/>
              </w:rPr>
            </w:pPr>
            <w:r w:rsidRPr="00E03F6F">
              <w:rPr>
                <w:rFonts w:asciiTheme="majorBidi" w:hAnsiTheme="majorBidi" w:cstheme="majorBidi"/>
              </w:rPr>
              <w:t>Contact Hours</w:t>
            </w:r>
          </w:p>
        </w:tc>
      </w:tr>
      <w:tr w:rsidR="00D54996" w:rsidRPr="00E03F6F" w:rsidTr="003C51C8">
        <w:trPr>
          <w:cantSplit/>
        </w:trPr>
        <w:tc>
          <w:tcPr>
            <w:tcW w:w="7290" w:type="dxa"/>
          </w:tcPr>
          <w:p w:rsidR="00D54996" w:rsidRPr="00C154B1" w:rsidRDefault="00D54996" w:rsidP="003C51C8">
            <w:pPr>
              <w:rPr>
                <w:rFonts w:asciiTheme="majorBidi" w:eastAsiaTheme="minorHAnsi" w:hAnsiTheme="majorBidi" w:cstheme="majorBidi"/>
                <w:b/>
                <w:bCs/>
              </w:rPr>
            </w:pPr>
            <w:r>
              <w:rPr>
                <w:rFonts w:asciiTheme="majorBidi" w:eastAsiaTheme="minorHAnsi" w:hAnsiTheme="majorBidi" w:cstheme="majorBidi"/>
                <w:b/>
                <w:bCs/>
              </w:rPr>
              <w:t>Data and V</w:t>
            </w:r>
            <w:r w:rsidRPr="00E03F6F">
              <w:rPr>
                <w:rFonts w:asciiTheme="majorBidi" w:eastAsiaTheme="minorHAnsi" w:hAnsiTheme="majorBidi" w:cstheme="majorBidi"/>
                <w:b/>
                <w:bCs/>
              </w:rPr>
              <w:t>ariables:</w:t>
            </w:r>
            <w:r>
              <w:rPr>
                <w:rFonts w:asciiTheme="majorBidi" w:eastAsiaTheme="minorHAnsi" w:hAnsiTheme="majorBidi" w:cstheme="majorBidi"/>
                <w:b/>
                <w:bCs/>
              </w:rPr>
              <w:t xml:space="preserve"> </w:t>
            </w:r>
            <w:r w:rsidRPr="00E03F6F">
              <w:rPr>
                <w:rFonts w:asciiTheme="majorBidi" w:eastAsiaTheme="minorHAnsi" w:hAnsiTheme="majorBidi" w:cstheme="majorBidi"/>
                <w:bCs/>
              </w:rPr>
              <w:t xml:space="preserve">Collection of Data; </w:t>
            </w:r>
            <w:r>
              <w:rPr>
                <w:rFonts w:asciiTheme="majorBidi" w:eastAsiaTheme="minorHAnsi" w:hAnsiTheme="majorBidi" w:cstheme="majorBidi"/>
                <w:b/>
                <w:bCs/>
              </w:rPr>
              <w:t xml:space="preserve"> </w:t>
            </w:r>
            <w:r w:rsidRPr="00E03F6F">
              <w:rPr>
                <w:rFonts w:asciiTheme="majorBidi" w:eastAsiaTheme="minorHAnsi" w:hAnsiTheme="majorBidi" w:cstheme="majorBidi"/>
                <w:bCs/>
              </w:rPr>
              <w:t>Sampling and Sample Designs;</w:t>
            </w:r>
            <w:r>
              <w:rPr>
                <w:rFonts w:asciiTheme="majorBidi" w:eastAsiaTheme="minorHAnsi" w:hAnsiTheme="majorBidi" w:cstheme="majorBidi"/>
                <w:b/>
                <w:bCs/>
              </w:rPr>
              <w:t xml:space="preserve"> </w:t>
            </w:r>
            <w:r w:rsidRPr="00E03F6F">
              <w:rPr>
                <w:rFonts w:asciiTheme="majorBidi" w:eastAsiaTheme="minorHAnsi" w:hAnsiTheme="majorBidi" w:cstheme="majorBidi"/>
                <w:bCs/>
              </w:rPr>
              <w:t>Classification and Tabulation of Data;</w:t>
            </w:r>
            <w:r>
              <w:rPr>
                <w:rFonts w:asciiTheme="majorBidi" w:eastAsiaTheme="minorHAnsi" w:hAnsiTheme="majorBidi" w:cstheme="majorBidi"/>
                <w:b/>
                <w:bCs/>
              </w:rPr>
              <w:t xml:space="preserve"> </w:t>
            </w:r>
            <w:r w:rsidRPr="00E03F6F">
              <w:rPr>
                <w:rFonts w:asciiTheme="majorBidi" w:eastAsiaTheme="minorHAnsi" w:hAnsiTheme="majorBidi" w:cstheme="majorBidi"/>
                <w:bCs/>
              </w:rPr>
              <w:t>Diagrammatic and Graphic Presentation;</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1</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3</w:t>
            </w:r>
          </w:p>
        </w:tc>
      </w:tr>
      <w:tr w:rsidR="00D54996" w:rsidRPr="00E03F6F" w:rsidTr="003C51C8">
        <w:trPr>
          <w:cantSplit/>
        </w:trPr>
        <w:tc>
          <w:tcPr>
            <w:tcW w:w="7290" w:type="dxa"/>
          </w:tcPr>
          <w:p w:rsidR="00D54996" w:rsidRPr="00E03F6F" w:rsidRDefault="00D54996" w:rsidP="003C51C8">
            <w:pPr>
              <w:rPr>
                <w:rFonts w:asciiTheme="majorBidi" w:eastAsiaTheme="minorHAnsi" w:hAnsiTheme="majorBidi" w:cstheme="majorBidi"/>
                <w:b/>
                <w:bCs/>
              </w:rPr>
            </w:pPr>
            <w:r w:rsidRPr="00E03F6F">
              <w:rPr>
                <w:rFonts w:asciiTheme="majorBidi" w:eastAsiaTheme="minorHAnsi" w:hAnsiTheme="majorBidi" w:cstheme="majorBidi"/>
                <w:b/>
                <w:bCs/>
              </w:rPr>
              <w:t xml:space="preserve">Descriptive measures: </w:t>
            </w:r>
          </w:p>
          <w:p w:rsidR="00D54996" w:rsidRPr="00E03F6F" w:rsidRDefault="00D54996" w:rsidP="003C51C8">
            <w:pPr>
              <w:rPr>
                <w:rFonts w:asciiTheme="majorBidi" w:eastAsiaTheme="minorHAnsi" w:hAnsiTheme="majorBidi" w:cstheme="majorBidi"/>
                <w:bCs/>
              </w:rPr>
            </w:pPr>
            <w:r>
              <w:rPr>
                <w:rFonts w:asciiTheme="majorBidi" w:eastAsiaTheme="minorHAnsi" w:hAnsiTheme="majorBidi" w:cstheme="majorBidi"/>
                <w:bCs/>
              </w:rPr>
              <w:t>C</w:t>
            </w:r>
            <w:r w:rsidRPr="00E03F6F">
              <w:rPr>
                <w:rFonts w:asciiTheme="majorBidi" w:eastAsiaTheme="minorHAnsi" w:hAnsiTheme="majorBidi" w:cstheme="majorBidi"/>
                <w:bCs/>
              </w:rPr>
              <w:t xml:space="preserve">entral </w:t>
            </w:r>
            <w:r>
              <w:rPr>
                <w:rFonts w:asciiTheme="majorBidi" w:eastAsiaTheme="minorHAnsi" w:hAnsiTheme="majorBidi" w:cstheme="majorBidi"/>
                <w:bCs/>
              </w:rPr>
              <w:t>T</w:t>
            </w:r>
            <w:r w:rsidRPr="00E03F6F">
              <w:rPr>
                <w:rFonts w:asciiTheme="majorBidi" w:eastAsiaTheme="minorHAnsi" w:hAnsiTheme="majorBidi" w:cstheme="majorBidi"/>
                <w:bCs/>
              </w:rPr>
              <w:t>endency</w:t>
            </w:r>
            <w:r>
              <w:rPr>
                <w:rFonts w:asciiTheme="majorBidi" w:eastAsiaTheme="minorHAnsi" w:hAnsiTheme="majorBidi" w:cstheme="majorBidi"/>
                <w:bCs/>
              </w:rPr>
              <w:t>- M</w:t>
            </w:r>
            <w:r w:rsidRPr="00E03F6F">
              <w:rPr>
                <w:rFonts w:asciiTheme="majorBidi" w:eastAsiaTheme="minorHAnsi" w:hAnsiTheme="majorBidi" w:cstheme="majorBidi"/>
                <w:bCs/>
              </w:rPr>
              <w:t>ean,</w:t>
            </w:r>
            <w:r>
              <w:rPr>
                <w:rFonts w:asciiTheme="majorBidi" w:eastAsiaTheme="minorHAnsi" w:hAnsiTheme="majorBidi" w:cstheme="majorBidi"/>
                <w:bCs/>
              </w:rPr>
              <w:t xml:space="preserve"> Median, M</w:t>
            </w:r>
            <w:r w:rsidRPr="00E03F6F">
              <w:rPr>
                <w:rFonts w:asciiTheme="majorBidi" w:eastAsiaTheme="minorHAnsi" w:hAnsiTheme="majorBidi" w:cstheme="majorBidi"/>
                <w:bCs/>
              </w:rPr>
              <w:t>ode,</w:t>
            </w:r>
            <w:r>
              <w:rPr>
                <w:rFonts w:asciiTheme="majorBidi" w:eastAsiaTheme="minorHAnsi" w:hAnsiTheme="majorBidi" w:cstheme="majorBidi"/>
                <w:bCs/>
              </w:rPr>
              <w:t xml:space="preserve"> Variation, Shape, C</w:t>
            </w:r>
            <w:r w:rsidRPr="00E03F6F">
              <w:rPr>
                <w:rFonts w:asciiTheme="majorBidi" w:eastAsiaTheme="minorHAnsi" w:hAnsiTheme="majorBidi" w:cstheme="majorBidi"/>
                <w:bCs/>
              </w:rPr>
              <w:t xml:space="preserve">ovariance, </w:t>
            </w:r>
          </w:p>
          <w:p w:rsidR="00D54996" w:rsidRPr="00E03F6F" w:rsidRDefault="00D54996" w:rsidP="003C51C8">
            <w:pPr>
              <w:rPr>
                <w:rFonts w:asciiTheme="majorBidi" w:eastAsiaTheme="minorHAnsi" w:hAnsiTheme="majorBidi" w:cstheme="majorBidi"/>
                <w:bCs/>
              </w:rPr>
            </w:pPr>
            <w:r>
              <w:rPr>
                <w:rFonts w:asciiTheme="majorBidi" w:eastAsiaTheme="minorHAnsi" w:hAnsiTheme="majorBidi" w:cstheme="majorBidi"/>
                <w:bCs/>
              </w:rPr>
              <w:t>Mean Deviation and Standard D</w:t>
            </w:r>
            <w:r w:rsidRPr="00E03F6F">
              <w:rPr>
                <w:rFonts w:asciiTheme="majorBidi" w:eastAsiaTheme="minorHAnsi" w:hAnsiTheme="majorBidi" w:cstheme="majorBidi"/>
                <w:bCs/>
              </w:rPr>
              <w:t xml:space="preserve">eviation, </w:t>
            </w:r>
            <w:r>
              <w:rPr>
                <w:rFonts w:asciiTheme="majorBidi" w:eastAsiaTheme="minorHAnsi" w:hAnsiTheme="majorBidi" w:cstheme="majorBidi"/>
                <w:bCs/>
              </w:rPr>
              <w:t>Coefficient of C</w:t>
            </w:r>
            <w:r w:rsidRPr="00E03F6F">
              <w:rPr>
                <w:rFonts w:asciiTheme="majorBidi" w:eastAsiaTheme="minorHAnsi" w:hAnsiTheme="majorBidi" w:cstheme="majorBidi"/>
                <w:bCs/>
              </w:rPr>
              <w:t>orrelation</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2</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6</w:t>
            </w:r>
          </w:p>
        </w:tc>
      </w:tr>
      <w:tr w:rsidR="00D54996" w:rsidRPr="00E03F6F" w:rsidTr="003C51C8">
        <w:trPr>
          <w:cantSplit/>
          <w:trHeight w:val="935"/>
        </w:trPr>
        <w:tc>
          <w:tcPr>
            <w:tcW w:w="7290" w:type="dxa"/>
          </w:tcPr>
          <w:p w:rsidR="00D54996" w:rsidRPr="00E03F6F" w:rsidRDefault="00D54996" w:rsidP="003C51C8">
            <w:pPr>
              <w:rPr>
                <w:rFonts w:asciiTheme="majorBidi" w:eastAsiaTheme="minorHAnsi" w:hAnsiTheme="majorBidi" w:cstheme="majorBidi"/>
                <w:b/>
                <w:bCs/>
              </w:rPr>
            </w:pPr>
            <w:r w:rsidRPr="00E03F6F">
              <w:rPr>
                <w:rFonts w:asciiTheme="majorBidi" w:eastAsiaTheme="minorHAnsi" w:hAnsiTheme="majorBidi" w:cstheme="majorBidi"/>
                <w:b/>
                <w:bCs/>
              </w:rPr>
              <w:t>Discrete probability distributions:</w:t>
            </w:r>
          </w:p>
          <w:p w:rsidR="00D54996" w:rsidRPr="00E03F6F" w:rsidRDefault="00D54996" w:rsidP="003C51C8">
            <w:pPr>
              <w:rPr>
                <w:rFonts w:asciiTheme="majorBidi" w:eastAsiaTheme="minorHAnsi" w:hAnsiTheme="majorBidi" w:cstheme="majorBidi"/>
                <w:bCs/>
              </w:rPr>
            </w:pPr>
            <w:r w:rsidRPr="00E03F6F">
              <w:rPr>
                <w:rFonts w:asciiTheme="majorBidi" w:eastAsiaTheme="minorHAnsi" w:hAnsiTheme="majorBidi" w:cstheme="majorBidi"/>
                <w:bCs/>
              </w:rPr>
              <w:t>probability distribution for a discrete random variable, binomial distribution, Poisson distribution</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3</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9</w:t>
            </w:r>
          </w:p>
        </w:tc>
      </w:tr>
      <w:tr w:rsidR="00D54996" w:rsidRPr="00E03F6F" w:rsidTr="003C51C8">
        <w:trPr>
          <w:cantSplit/>
          <w:trHeight w:val="70"/>
        </w:trPr>
        <w:tc>
          <w:tcPr>
            <w:tcW w:w="7290" w:type="dxa"/>
          </w:tcPr>
          <w:p w:rsidR="00D54996" w:rsidRPr="00E03F6F" w:rsidRDefault="00D54996" w:rsidP="003C51C8">
            <w:pPr>
              <w:autoSpaceDE w:val="0"/>
              <w:autoSpaceDN w:val="0"/>
              <w:adjustRightInd w:val="0"/>
              <w:rPr>
                <w:rFonts w:asciiTheme="majorBidi" w:eastAsiaTheme="minorHAnsi" w:hAnsiTheme="majorBidi" w:cstheme="majorBidi"/>
                <w:b/>
                <w:bCs/>
              </w:rPr>
            </w:pPr>
            <w:r w:rsidRPr="00E03F6F">
              <w:rPr>
                <w:rFonts w:asciiTheme="majorBidi" w:eastAsiaTheme="minorHAnsi" w:hAnsiTheme="majorBidi" w:cstheme="majorBidi"/>
                <w:b/>
                <w:bCs/>
              </w:rPr>
              <w:t>Normal distribution</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2</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6</w:t>
            </w:r>
          </w:p>
        </w:tc>
      </w:tr>
      <w:tr w:rsidR="00D54996" w:rsidRPr="00E03F6F" w:rsidTr="003C51C8">
        <w:trPr>
          <w:cantSplit/>
        </w:trPr>
        <w:tc>
          <w:tcPr>
            <w:tcW w:w="7290" w:type="dxa"/>
          </w:tcPr>
          <w:p w:rsidR="00D54996" w:rsidRPr="00E03F6F" w:rsidRDefault="00D54996" w:rsidP="003C51C8">
            <w:pPr>
              <w:rPr>
                <w:rFonts w:asciiTheme="majorBidi" w:eastAsia="Calibri" w:hAnsiTheme="majorBidi" w:cstheme="majorBidi"/>
                <w:b/>
                <w:bCs/>
              </w:rPr>
            </w:pPr>
            <w:r w:rsidRPr="00E03F6F">
              <w:rPr>
                <w:rFonts w:asciiTheme="majorBidi" w:eastAsia="Calibri" w:hAnsiTheme="majorBidi" w:cstheme="majorBidi"/>
                <w:b/>
                <w:bCs/>
              </w:rPr>
              <w:t>Confidence interval estimation</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1</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3</w:t>
            </w:r>
          </w:p>
        </w:tc>
      </w:tr>
      <w:tr w:rsidR="00D54996" w:rsidRPr="00E03F6F" w:rsidTr="003C51C8">
        <w:trPr>
          <w:cantSplit/>
        </w:trPr>
        <w:tc>
          <w:tcPr>
            <w:tcW w:w="7290" w:type="dxa"/>
          </w:tcPr>
          <w:p w:rsidR="00D54996" w:rsidRPr="00E03F6F" w:rsidRDefault="00D54996" w:rsidP="003C51C8">
            <w:pPr>
              <w:rPr>
                <w:rFonts w:asciiTheme="majorBidi" w:hAnsiTheme="majorBidi" w:cstheme="majorBidi"/>
                <w:bCs/>
              </w:rPr>
            </w:pPr>
            <w:r w:rsidRPr="00E03F6F">
              <w:rPr>
                <w:rFonts w:asciiTheme="majorBidi" w:eastAsia="Calibri" w:hAnsiTheme="majorBidi" w:cstheme="majorBidi"/>
                <w:b/>
                <w:bCs/>
              </w:rPr>
              <w:t>Chi-square tests:</w:t>
            </w:r>
            <w:r w:rsidRPr="00E03F6F">
              <w:rPr>
                <w:rFonts w:asciiTheme="majorBidi" w:eastAsia="Calibri" w:hAnsiTheme="majorBidi" w:cstheme="majorBidi"/>
                <w:bCs/>
              </w:rPr>
              <w:t xml:space="preserve"> </w:t>
            </w:r>
          </w:p>
          <w:p w:rsidR="00D54996" w:rsidRPr="00E03F6F" w:rsidRDefault="00D54996" w:rsidP="003C51C8">
            <w:pPr>
              <w:rPr>
                <w:rFonts w:asciiTheme="majorBidi" w:eastAsia="Calibri" w:hAnsiTheme="majorBidi" w:cstheme="majorBidi"/>
                <w:bCs/>
              </w:rPr>
            </w:pPr>
            <w:r w:rsidRPr="00E03F6F">
              <w:rPr>
                <w:rFonts w:asciiTheme="majorBidi" w:hAnsiTheme="majorBidi" w:cstheme="majorBidi"/>
                <w:bCs/>
              </w:rPr>
              <w:t>Chi-square test for the difference between two proportions, Chi-square test for differences among more than two proportions, Chi-square test of independence</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2</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6</w:t>
            </w:r>
          </w:p>
        </w:tc>
      </w:tr>
      <w:tr w:rsidR="00D54996" w:rsidRPr="00E03F6F" w:rsidTr="003C51C8">
        <w:trPr>
          <w:cantSplit/>
        </w:trPr>
        <w:tc>
          <w:tcPr>
            <w:tcW w:w="7290" w:type="dxa"/>
          </w:tcPr>
          <w:p w:rsidR="00D54996" w:rsidRPr="00E03F6F" w:rsidRDefault="00D54996" w:rsidP="003C51C8">
            <w:pPr>
              <w:rPr>
                <w:rFonts w:asciiTheme="majorBidi" w:eastAsia="Calibri" w:hAnsiTheme="majorBidi" w:cstheme="majorBidi"/>
                <w:b/>
                <w:bCs/>
              </w:rPr>
            </w:pPr>
            <w:r w:rsidRPr="00E03F6F">
              <w:rPr>
                <w:rFonts w:asciiTheme="majorBidi" w:eastAsia="Calibri" w:hAnsiTheme="majorBidi" w:cstheme="majorBidi"/>
                <w:b/>
                <w:bCs/>
              </w:rPr>
              <w:t>Simple Linear Regression</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2</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6</w:t>
            </w:r>
          </w:p>
        </w:tc>
      </w:tr>
      <w:tr w:rsidR="00D54996" w:rsidRPr="00E03F6F" w:rsidTr="003C51C8">
        <w:trPr>
          <w:cantSplit/>
        </w:trPr>
        <w:tc>
          <w:tcPr>
            <w:tcW w:w="7290" w:type="dxa"/>
          </w:tcPr>
          <w:p w:rsidR="00D54996" w:rsidRPr="00E03F6F" w:rsidRDefault="00D54996" w:rsidP="003C51C8">
            <w:pPr>
              <w:rPr>
                <w:rFonts w:asciiTheme="majorBidi" w:eastAsia="Calibri" w:hAnsiTheme="majorBidi" w:cstheme="majorBidi"/>
                <w:b/>
                <w:bCs/>
              </w:rPr>
            </w:pPr>
            <w:r w:rsidRPr="00E03F6F">
              <w:rPr>
                <w:rFonts w:asciiTheme="majorBidi" w:eastAsia="Calibri" w:hAnsiTheme="majorBidi" w:cstheme="majorBidi"/>
                <w:b/>
                <w:bCs/>
              </w:rPr>
              <w:t>Multiple Regression</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2</w:t>
            </w:r>
          </w:p>
        </w:tc>
        <w:tc>
          <w:tcPr>
            <w:tcW w:w="1170" w:type="dxa"/>
          </w:tcPr>
          <w:p w:rsidR="00D54996" w:rsidRPr="00E03F6F" w:rsidRDefault="00D54996" w:rsidP="003C51C8">
            <w:pPr>
              <w:rPr>
                <w:rFonts w:asciiTheme="majorBidi" w:hAnsiTheme="majorBidi" w:cstheme="majorBidi"/>
                <w:bCs/>
              </w:rPr>
            </w:pPr>
            <w:r w:rsidRPr="00E03F6F">
              <w:rPr>
                <w:rFonts w:asciiTheme="majorBidi" w:hAnsiTheme="majorBidi" w:cstheme="majorBidi"/>
                <w:bCs/>
              </w:rPr>
              <w:t>6</w:t>
            </w:r>
          </w:p>
        </w:tc>
      </w:tr>
    </w:tbl>
    <w:p w:rsidR="00D54996" w:rsidRDefault="00D54996" w:rsidP="00D54996">
      <w:pPr>
        <w:rPr>
          <w:b/>
          <w:bCs/>
          <w:sz w:val="22"/>
          <w:szCs w:val="22"/>
        </w:rPr>
      </w:pPr>
    </w:p>
    <w:p w:rsidR="00D54996" w:rsidRDefault="00D54996" w:rsidP="00D54996">
      <w:pPr>
        <w:rPr>
          <w:b/>
          <w:bCs/>
          <w:sz w:val="22"/>
          <w:szCs w:val="22"/>
        </w:rPr>
      </w:pPr>
      <w:r w:rsidRPr="005308DB">
        <w:rPr>
          <w:b/>
          <w:bCs/>
          <w:sz w:val="22"/>
          <w:szCs w:val="22"/>
        </w:rPr>
        <w:t>Recommended Textbooks:</w:t>
      </w:r>
    </w:p>
    <w:p w:rsidR="00D54996" w:rsidRPr="00C154B1" w:rsidRDefault="00D54996" w:rsidP="00D54996">
      <w:pPr>
        <w:rPr>
          <w:b/>
          <w:bCs/>
        </w:rPr>
      </w:pPr>
    </w:p>
    <w:p w:rsidR="00D54996" w:rsidRPr="005308DB" w:rsidRDefault="00D54996" w:rsidP="00D54996">
      <w:pPr>
        <w:pStyle w:val="ListParagraph"/>
        <w:numPr>
          <w:ilvl w:val="0"/>
          <w:numId w:val="1"/>
        </w:numPr>
        <w:jc w:val="both"/>
        <w:rPr>
          <w:rStyle w:val="style14"/>
          <w:rFonts w:asciiTheme="majorBidi" w:hAnsiTheme="majorBidi" w:cstheme="majorBidi"/>
        </w:rPr>
      </w:pPr>
      <w:r w:rsidRPr="005308DB">
        <w:rPr>
          <w:rFonts w:asciiTheme="majorBidi" w:hAnsiTheme="majorBidi" w:cstheme="majorBidi"/>
        </w:rPr>
        <w:t xml:space="preserve">David M. Levine, Timothy C. </w:t>
      </w:r>
      <w:proofErr w:type="spellStart"/>
      <w:r w:rsidRPr="005308DB">
        <w:rPr>
          <w:rFonts w:asciiTheme="majorBidi" w:hAnsiTheme="majorBidi" w:cstheme="majorBidi"/>
        </w:rPr>
        <w:t>Krehbiel</w:t>
      </w:r>
      <w:proofErr w:type="spellEnd"/>
      <w:r w:rsidRPr="005308DB">
        <w:rPr>
          <w:rFonts w:asciiTheme="majorBidi" w:hAnsiTheme="majorBidi" w:cstheme="majorBidi"/>
        </w:rPr>
        <w:t xml:space="preserve">, &amp; Mark L Berenson, Business Statistics: A First Course plus </w:t>
      </w:r>
      <w:proofErr w:type="spellStart"/>
      <w:r w:rsidRPr="005308DB">
        <w:rPr>
          <w:rFonts w:asciiTheme="majorBidi" w:hAnsiTheme="majorBidi" w:cstheme="majorBidi"/>
        </w:rPr>
        <w:t>MyStatLab</w:t>
      </w:r>
      <w:proofErr w:type="spellEnd"/>
      <w:r w:rsidRPr="005308DB">
        <w:rPr>
          <w:rFonts w:asciiTheme="majorBidi" w:hAnsiTheme="majorBidi" w:cstheme="majorBidi"/>
        </w:rPr>
        <w:t xml:space="preserve"> with Pearson </w:t>
      </w:r>
      <w:proofErr w:type="spellStart"/>
      <w:r w:rsidRPr="005308DB">
        <w:rPr>
          <w:rFonts w:asciiTheme="majorBidi" w:hAnsiTheme="majorBidi" w:cstheme="majorBidi"/>
        </w:rPr>
        <w:t>eText</w:t>
      </w:r>
      <w:proofErr w:type="spellEnd"/>
      <w:r w:rsidRPr="005308DB">
        <w:rPr>
          <w:rFonts w:asciiTheme="majorBidi" w:hAnsiTheme="majorBidi" w:cstheme="majorBidi"/>
        </w:rPr>
        <w:t xml:space="preserve"> -- Access Card Package, Pearson.</w:t>
      </w:r>
    </w:p>
    <w:p w:rsidR="00D54996" w:rsidRPr="005308DB" w:rsidRDefault="00D54996" w:rsidP="00D54996">
      <w:pPr>
        <w:pStyle w:val="ListParagraph"/>
        <w:numPr>
          <w:ilvl w:val="0"/>
          <w:numId w:val="1"/>
        </w:numPr>
        <w:jc w:val="both"/>
        <w:rPr>
          <w:rStyle w:val="style14"/>
          <w:rFonts w:asciiTheme="majorBidi" w:hAnsiTheme="majorBidi" w:cstheme="majorBidi"/>
        </w:rPr>
      </w:pPr>
      <w:r w:rsidRPr="005308DB">
        <w:rPr>
          <w:rStyle w:val="style14"/>
          <w:rFonts w:asciiTheme="majorBidi" w:hAnsiTheme="majorBidi" w:cstheme="majorBidi"/>
        </w:rPr>
        <w:t xml:space="preserve">Anderson, D. R., Sweeney, D. J., &amp; Williams, T. A. </w:t>
      </w:r>
      <w:r>
        <w:rPr>
          <w:rStyle w:val="style14"/>
          <w:rFonts w:asciiTheme="majorBidi" w:hAnsiTheme="majorBidi" w:cstheme="majorBidi"/>
          <w:iCs/>
        </w:rPr>
        <w:t>Essentials of Modern Business S</w:t>
      </w:r>
      <w:r w:rsidRPr="005308DB">
        <w:rPr>
          <w:rStyle w:val="style14"/>
          <w:rFonts w:asciiTheme="majorBidi" w:hAnsiTheme="majorBidi" w:cstheme="majorBidi"/>
          <w:iCs/>
        </w:rPr>
        <w:t>tatistics with Microsoft Office Excel</w:t>
      </w:r>
      <w:r w:rsidRPr="005308DB">
        <w:rPr>
          <w:rStyle w:val="style14"/>
          <w:rFonts w:asciiTheme="majorBidi" w:hAnsiTheme="majorBidi" w:cstheme="majorBidi"/>
        </w:rPr>
        <w:t>, South-Western: Mason, OH.</w:t>
      </w:r>
    </w:p>
    <w:p w:rsidR="00D54996" w:rsidRPr="005308DB" w:rsidRDefault="00D54996" w:rsidP="00D54996">
      <w:pPr>
        <w:pStyle w:val="ListParagraph"/>
        <w:numPr>
          <w:ilvl w:val="0"/>
          <w:numId w:val="1"/>
        </w:numPr>
        <w:jc w:val="both"/>
        <w:rPr>
          <w:rFonts w:asciiTheme="majorBidi" w:hAnsiTheme="majorBidi" w:cstheme="majorBidi"/>
        </w:rPr>
      </w:pPr>
      <w:r w:rsidRPr="005308DB">
        <w:rPr>
          <w:rFonts w:asciiTheme="majorBidi" w:hAnsiTheme="majorBidi" w:cstheme="majorBidi"/>
        </w:rPr>
        <w:t xml:space="preserve">Berenson, ML, Levine, D, </w:t>
      </w:r>
      <w:proofErr w:type="spellStart"/>
      <w:r w:rsidRPr="005308DB">
        <w:rPr>
          <w:rFonts w:asciiTheme="majorBidi" w:hAnsiTheme="majorBidi" w:cstheme="majorBidi"/>
        </w:rPr>
        <w:t>Krehbiel</w:t>
      </w:r>
      <w:proofErr w:type="spellEnd"/>
      <w:r w:rsidRPr="005308DB">
        <w:rPr>
          <w:rFonts w:asciiTheme="majorBidi" w:hAnsiTheme="majorBidi" w:cstheme="majorBidi"/>
        </w:rPr>
        <w:t>, TC, Watson, J, Jayne, N &amp; Turner, LW.</w:t>
      </w:r>
      <w:r>
        <w:rPr>
          <w:rFonts w:asciiTheme="majorBidi" w:hAnsiTheme="majorBidi" w:cstheme="majorBidi"/>
        </w:rPr>
        <w:t xml:space="preserve"> Business Statistics: Concepts and A</w:t>
      </w:r>
      <w:r w:rsidRPr="005308DB">
        <w:rPr>
          <w:rFonts w:asciiTheme="majorBidi" w:hAnsiTheme="majorBidi" w:cstheme="majorBidi"/>
        </w:rPr>
        <w:t xml:space="preserve">pplications, Pearson Education, </w:t>
      </w:r>
      <w:proofErr w:type="spellStart"/>
      <w:r w:rsidRPr="005308DB">
        <w:rPr>
          <w:rFonts w:asciiTheme="majorBidi" w:hAnsiTheme="majorBidi" w:cstheme="majorBidi"/>
        </w:rPr>
        <w:t>Frenchs</w:t>
      </w:r>
      <w:proofErr w:type="spellEnd"/>
      <w:r w:rsidRPr="005308DB">
        <w:rPr>
          <w:rFonts w:asciiTheme="majorBidi" w:hAnsiTheme="majorBidi" w:cstheme="majorBidi"/>
        </w:rPr>
        <w:t xml:space="preserve"> Forest, New South Wales. </w:t>
      </w:r>
    </w:p>
    <w:p w:rsidR="00D54996" w:rsidRDefault="00D54996" w:rsidP="00D54996">
      <w:pPr>
        <w:pStyle w:val="ListParagraph"/>
        <w:numPr>
          <w:ilvl w:val="0"/>
          <w:numId w:val="1"/>
        </w:numPr>
        <w:spacing w:before="100" w:beforeAutospacing="1" w:after="100" w:afterAutospacing="1"/>
        <w:ind w:right="150"/>
        <w:jc w:val="both"/>
        <w:rPr>
          <w:rFonts w:asciiTheme="majorBidi" w:hAnsiTheme="majorBidi" w:cstheme="majorBidi"/>
        </w:rPr>
      </w:pPr>
      <w:proofErr w:type="spellStart"/>
      <w:r w:rsidRPr="005308DB">
        <w:rPr>
          <w:rFonts w:asciiTheme="majorBidi" w:hAnsiTheme="majorBidi" w:cstheme="majorBidi"/>
        </w:rPr>
        <w:t>Groebner</w:t>
      </w:r>
      <w:proofErr w:type="spellEnd"/>
      <w:r w:rsidRPr="005308DB">
        <w:rPr>
          <w:rFonts w:asciiTheme="majorBidi" w:hAnsiTheme="majorBidi" w:cstheme="majorBidi"/>
        </w:rPr>
        <w:t>, DF, Shannon, PW, Fry, PC &amp; Smith, KD.</w:t>
      </w:r>
      <w:r>
        <w:rPr>
          <w:rFonts w:asciiTheme="majorBidi" w:hAnsiTheme="majorBidi" w:cstheme="majorBidi"/>
        </w:rPr>
        <w:t xml:space="preserve"> Business S</w:t>
      </w:r>
      <w:r w:rsidRPr="005308DB">
        <w:rPr>
          <w:rFonts w:asciiTheme="majorBidi" w:hAnsiTheme="majorBidi" w:cstheme="majorBidi"/>
        </w:rPr>
        <w:t xml:space="preserve">tatistics: </w:t>
      </w:r>
      <w:r>
        <w:rPr>
          <w:rFonts w:asciiTheme="majorBidi" w:hAnsiTheme="majorBidi" w:cstheme="majorBidi"/>
        </w:rPr>
        <w:t>A D</w:t>
      </w:r>
      <w:r w:rsidRPr="005308DB">
        <w:rPr>
          <w:rFonts w:asciiTheme="majorBidi" w:hAnsiTheme="majorBidi" w:cstheme="majorBidi"/>
        </w:rPr>
        <w:t>ecision-m</w:t>
      </w:r>
      <w:r>
        <w:rPr>
          <w:rFonts w:asciiTheme="majorBidi" w:hAnsiTheme="majorBidi" w:cstheme="majorBidi"/>
        </w:rPr>
        <w:t>aking A</w:t>
      </w:r>
      <w:r w:rsidRPr="005308DB">
        <w:rPr>
          <w:rFonts w:asciiTheme="majorBidi" w:hAnsiTheme="majorBidi" w:cstheme="majorBidi"/>
        </w:rPr>
        <w:t xml:space="preserve">pproach, </w:t>
      </w:r>
      <w:r>
        <w:rPr>
          <w:rFonts w:asciiTheme="majorBidi" w:hAnsiTheme="majorBidi" w:cstheme="majorBidi"/>
        </w:rPr>
        <w:t>Prentice Hall, Harlow, England.</w:t>
      </w:r>
    </w:p>
    <w:p w:rsidR="00124EA4" w:rsidRPr="00D54996" w:rsidRDefault="00D54996" w:rsidP="00D54996">
      <w:pPr>
        <w:pStyle w:val="ListParagraph"/>
        <w:numPr>
          <w:ilvl w:val="0"/>
          <w:numId w:val="1"/>
        </w:numPr>
        <w:spacing w:before="100" w:beforeAutospacing="1" w:after="100" w:afterAutospacing="1"/>
        <w:ind w:right="150"/>
        <w:jc w:val="both"/>
        <w:rPr>
          <w:rFonts w:asciiTheme="majorBidi" w:hAnsiTheme="majorBidi" w:cstheme="majorBidi"/>
        </w:rPr>
      </w:pPr>
      <w:bookmarkStart w:id="0" w:name="_GoBack"/>
      <w:bookmarkEnd w:id="0"/>
      <w:r w:rsidRPr="00D54996">
        <w:rPr>
          <w:rFonts w:asciiTheme="majorBidi" w:hAnsiTheme="majorBidi" w:cstheme="majorBidi"/>
        </w:rPr>
        <w:t>Keller, G. Statistics for Management and Economics, South-Western Cengage Learning, Belmont, California.</w:t>
      </w:r>
    </w:p>
    <w:sectPr w:rsidR="00124EA4" w:rsidRPr="00D5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698E"/>
    <w:multiLevelType w:val="hybridMultilevel"/>
    <w:tmpl w:val="91BE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F2"/>
    <w:rsid w:val="00124EA4"/>
    <w:rsid w:val="00BD3BF2"/>
    <w:rsid w:val="00D5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D54996"/>
    <w:rPr>
      <w:rFonts w:ascii="Verdana" w:hAnsi="Verdana" w:hint="default"/>
    </w:rPr>
  </w:style>
  <w:style w:type="character" w:customStyle="1" w:styleId="style61">
    <w:name w:val="style61"/>
    <w:basedOn w:val="DefaultParagraphFont"/>
    <w:rsid w:val="00D54996"/>
    <w:rPr>
      <w:rFonts w:ascii="Verdana" w:hAnsi="Verdana" w:hint="default"/>
      <w:sz w:val="20"/>
      <w:szCs w:val="20"/>
    </w:rPr>
  </w:style>
  <w:style w:type="paragraph" w:styleId="ListParagraph">
    <w:name w:val="List Paragraph"/>
    <w:basedOn w:val="Normal"/>
    <w:uiPriority w:val="34"/>
    <w:qFormat/>
    <w:rsid w:val="00D54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D54996"/>
    <w:rPr>
      <w:rFonts w:ascii="Verdana" w:hAnsi="Verdana" w:hint="default"/>
    </w:rPr>
  </w:style>
  <w:style w:type="character" w:customStyle="1" w:styleId="style61">
    <w:name w:val="style61"/>
    <w:basedOn w:val="DefaultParagraphFont"/>
    <w:rsid w:val="00D54996"/>
    <w:rPr>
      <w:rFonts w:ascii="Verdana" w:hAnsi="Verdana" w:hint="default"/>
      <w:sz w:val="20"/>
      <w:szCs w:val="20"/>
    </w:rPr>
  </w:style>
  <w:style w:type="paragraph" w:styleId="ListParagraph">
    <w:name w:val="List Paragraph"/>
    <w:basedOn w:val="Normal"/>
    <w:uiPriority w:val="34"/>
    <w:qFormat/>
    <w:rsid w:val="00D5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Company>Microsoft Corporation</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dcterms:created xsi:type="dcterms:W3CDTF">2015-09-05T15:13:00Z</dcterms:created>
  <dcterms:modified xsi:type="dcterms:W3CDTF">2015-09-05T15:14:00Z</dcterms:modified>
</cp:coreProperties>
</file>