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3F7" w:rsidRPr="00B24F99" w:rsidRDefault="002705F1" w:rsidP="00B24F99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 xml:space="preserve">Dr </w:t>
      </w:r>
      <w:proofErr w:type="spellStart"/>
      <w:r w:rsidR="00EB73F7" w:rsidRPr="00B24F99">
        <w:rPr>
          <w:rFonts w:ascii="Arial" w:hAnsi="Arial" w:cs="Arial"/>
          <w:b/>
          <w:bCs/>
          <w:sz w:val="24"/>
          <w:szCs w:val="24"/>
        </w:rPr>
        <w:t>Quratul</w:t>
      </w:r>
      <w:proofErr w:type="spellEnd"/>
      <w:r w:rsidR="00EB73F7" w:rsidRPr="00B24F99">
        <w:rPr>
          <w:rFonts w:ascii="Arial" w:hAnsi="Arial" w:cs="Arial"/>
          <w:b/>
          <w:bCs/>
          <w:sz w:val="24"/>
          <w:szCs w:val="24"/>
        </w:rPr>
        <w:t xml:space="preserve"> Ann Hussain</w:t>
      </w:r>
    </w:p>
    <w:p w:rsidR="00B5379B" w:rsidRPr="00B24F99" w:rsidRDefault="00B5379B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 xml:space="preserve">ADDRESS: </w:t>
      </w:r>
      <w:r w:rsidR="00B24F99">
        <w:rPr>
          <w:rFonts w:ascii="Arial" w:hAnsi="Arial" w:cs="Arial"/>
          <w:sz w:val="24"/>
          <w:szCs w:val="24"/>
        </w:rPr>
        <w:t>743A Eastern Avenue, Newbury Park. Essex.</w:t>
      </w:r>
      <w:r w:rsidR="008223BE" w:rsidRPr="00B24F99">
        <w:rPr>
          <w:rFonts w:ascii="Arial" w:hAnsi="Arial" w:cs="Arial"/>
          <w:sz w:val="24"/>
          <w:szCs w:val="24"/>
        </w:rPr>
        <w:t xml:space="preserve"> IG2 7RT</w:t>
      </w:r>
    </w:p>
    <w:p w:rsidR="00EB73F7" w:rsidRDefault="00B24F99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    </w:t>
      </w:r>
      <w:r w:rsidR="007F7E0D">
        <w:rPr>
          <w:rFonts w:ascii="Arial" w:hAnsi="Arial" w:cs="Arial"/>
          <w:sz w:val="24"/>
          <w:szCs w:val="24"/>
        </w:rPr>
        <w:t>Tele: 0044777 238 1723</w:t>
      </w:r>
    </w:p>
    <w:p w:rsidR="00EB73F7" w:rsidRDefault="00B24F99" w:rsidP="00593A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 </w:t>
      </w:r>
      <w:r w:rsidR="00593A0E">
        <w:rPr>
          <w:rFonts w:ascii="Arial" w:hAnsi="Arial" w:cs="Arial"/>
          <w:sz w:val="24"/>
          <w:szCs w:val="24"/>
        </w:rPr>
        <w:t xml:space="preserve">    </w:t>
      </w:r>
      <w:proofErr w:type="spellStart"/>
      <w:r w:rsidR="00593A0E">
        <w:rPr>
          <w:rFonts w:ascii="Arial" w:hAnsi="Arial" w:cs="Arial"/>
          <w:sz w:val="24"/>
          <w:szCs w:val="24"/>
        </w:rPr>
        <w:t>E.mail</w:t>
      </w:r>
      <w:proofErr w:type="spellEnd"/>
      <w:r w:rsidR="00593A0E">
        <w:rPr>
          <w:rFonts w:ascii="Arial" w:hAnsi="Arial" w:cs="Arial"/>
          <w:sz w:val="24"/>
          <w:szCs w:val="24"/>
        </w:rPr>
        <w:t>: dr_qurat@hotmail.com</w:t>
      </w:r>
    </w:p>
    <w:p w:rsidR="00B24F99" w:rsidRPr="00B24F99" w:rsidRDefault="00B24F99" w:rsidP="00B24F9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EDUCATION:</w:t>
      </w:r>
    </w:p>
    <w:p w:rsidR="00995791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 xml:space="preserve"> </w:t>
      </w:r>
      <w:r w:rsidR="00A95F5A">
        <w:rPr>
          <w:rFonts w:ascii="Arial" w:hAnsi="Arial" w:cs="Arial"/>
          <w:sz w:val="24"/>
          <w:szCs w:val="24"/>
        </w:rPr>
        <w:t>2006 – 2013</w:t>
      </w:r>
      <w:r w:rsidRPr="00B24F99">
        <w:rPr>
          <w:rFonts w:ascii="Arial" w:hAnsi="Arial" w:cs="Arial"/>
          <w:sz w:val="24"/>
          <w:szCs w:val="24"/>
        </w:rPr>
        <w:tab/>
      </w:r>
      <w:r w:rsidR="008223BE" w:rsidRPr="00B24F99">
        <w:rPr>
          <w:rFonts w:ascii="Arial" w:hAnsi="Arial" w:cs="Arial"/>
          <w:sz w:val="24"/>
          <w:szCs w:val="24"/>
        </w:rPr>
        <w:tab/>
      </w:r>
      <w:r w:rsidR="00A95F5A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>Queen Mary University of London, England</w:t>
      </w:r>
    </w:p>
    <w:p w:rsidR="00EB73F7" w:rsidRPr="00B24F99" w:rsidRDefault="007D5D4C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PhD (</w:t>
      </w:r>
      <w:bookmarkStart w:id="0" w:name="_GoBack"/>
      <w:bookmarkEnd w:id="0"/>
      <w:r w:rsidR="00EB73F7" w:rsidRPr="00B24F99">
        <w:rPr>
          <w:rFonts w:ascii="Arial" w:hAnsi="Arial" w:cs="Arial"/>
          <w:sz w:val="24"/>
          <w:szCs w:val="24"/>
        </w:rPr>
        <w:t>Oral Microbiology)</w:t>
      </w: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2005 – 2006</w:t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  <w:t>Queen Mary University of London, England</w:t>
      </w: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  <w:t>MSc Experimental Oral Pathology</w:t>
      </w:r>
    </w:p>
    <w:p w:rsidR="00EB73F7" w:rsidRPr="00B24F99" w:rsidRDefault="00EB73F7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E4B75" w:rsidRPr="00B24F99" w:rsidRDefault="004E4B75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1998 – 2003</w:t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proofErr w:type="spellStart"/>
      <w:r w:rsidRPr="00B24F99">
        <w:rPr>
          <w:rFonts w:ascii="Arial" w:hAnsi="Arial" w:cs="Arial"/>
          <w:sz w:val="24"/>
          <w:szCs w:val="24"/>
        </w:rPr>
        <w:t>Isra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University Hyderabad</w:t>
      </w:r>
    </w:p>
    <w:p w:rsidR="004E4B75" w:rsidRPr="00B24F99" w:rsidRDefault="004E4B75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  <w:t>Bachelor of Dental Surgery (B.D.S)</w:t>
      </w:r>
    </w:p>
    <w:p w:rsidR="00BE4880" w:rsidRPr="00B24F99" w:rsidRDefault="00BE4880" w:rsidP="00B24F9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4F99" w:rsidRDefault="00B24F99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WORK EXPERIENCE:</w:t>
      </w: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A029D" w:rsidRPr="00B24F99" w:rsidRDefault="00DA029D" w:rsidP="00DA029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TEACHING EXPERIENCE (4 YEARS):</w:t>
      </w:r>
    </w:p>
    <w:p w:rsidR="00DA029D" w:rsidRPr="00B24F99" w:rsidRDefault="00DA029D" w:rsidP="00DA02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A029D" w:rsidRPr="00B24F99" w:rsidRDefault="00DA029D" w:rsidP="00DA02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2007 – 2010:</w:t>
      </w:r>
      <w:r w:rsidRPr="00B24F99">
        <w:rPr>
          <w:rFonts w:ascii="Arial" w:hAnsi="Arial" w:cs="Arial"/>
          <w:sz w:val="24"/>
          <w:szCs w:val="24"/>
        </w:rPr>
        <w:t xml:space="preserve"> Participated in </w:t>
      </w:r>
      <w:r w:rsidRPr="00B24F99">
        <w:rPr>
          <w:rFonts w:ascii="Arial" w:hAnsi="Arial" w:cs="Arial"/>
          <w:bCs/>
          <w:sz w:val="24"/>
          <w:szCs w:val="24"/>
        </w:rPr>
        <w:t xml:space="preserve">undergraduate teaching here at Institute of Dentistry, Queen Mary University of London, which involved taking lectures, conducting </w:t>
      </w:r>
      <w:proofErr w:type="spellStart"/>
      <w:r w:rsidRPr="00B24F99">
        <w:rPr>
          <w:rFonts w:ascii="Arial" w:hAnsi="Arial" w:cs="Arial"/>
          <w:bCs/>
          <w:sz w:val="24"/>
          <w:szCs w:val="24"/>
        </w:rPr>
        <w:t>practicals</w:t>
      </w:r>
      <w:proofErr w:type="spellEnd"/>
      <w:r w:rsidRPr="00B24F99">
        <w:rPr>
          <w:rFonts w:ascii="Arial" w:hAnsi="Arial" w:cs="Arial"/>
          <w:bCs/>
          <w:sz w:val="24"/>
          <w:szCs w:val="24"/>
        </w:rPr>
        <w:t xml:space="preserve">, OSCE exams, </w:t>
      </w:r>
      <w:proofErr w:type="spellStart"/>
      <w:r w:rsidRPr="00B24F99">
        <w:rPr>
          <w:rFonts w:ascii="Arial" w:hAnsi="Arial" w:cs="Arial"/>
          <w:bCs/>
          <w:sz w:val="24"/>
          <w:szCs w:val="24"/>
        </w:rPr>
        <w:t>iBSc</w:t>
      </w:r>
      <w:proofErr w:type="spellEnd"/>
      <w:r w:rsidRPr="00B24F99">
        <w:rPr>
          <w:rFonts w:ascii="Arial" w:hAnsi="Arial" w:cs="Arial"/>
          <w:bCs/>
          <w:sz w:val="24"/>
          <w:szCs w:val="24"/>
        </w:rPr>
        <w:t xml:space="preserve"> teaching, undergraduate courses run at Mile end campus of Queen Mary, and guiding postgraduate students in the </w:t>
      </w:r>
      <w:proofErr w:type="spellStart"/>
      <w:r w:rsidRPr="00B24F99">
        <w:rPr>
          <w:rFonts w:ascii="Arial" w:hAnsi="Arial" w:cs="Arial"/>
          <w:bCs/>
          <w:sz w:val="24"/>
          <w:szCs w:val="24"/>
        </w:rPr>
        <w:t>Blizard</w:t>
      </w:r>
      <w:proofErr w:type="spellEnd"/>
      <w:r w:rsidRPr="00B24F99">
        <w:rPr>
          <w:rFonts w:ascii="Arial" w:hAnsi="Arial" w:cs="Arial"/>
          <w:bCs/>
          <w:sz w:val="24"/>
          <w:szCs w:val="24"/>
        </w:rPr>
        <w:t xml:space="preserve"> laboratory.</w:t>
      </w:r>
    </w:p>
    <w:p w:rsidR="00DA029D" w:rsidRPr="00B24F99" w:rsidRDefault="00DA029D" w:rsidP="00DA02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.</w:t>
      </w:r>
    </w:p>
    <w:p w:rsidR="00DA029D" w:rsidRPr="00DA029D" w:rsidRDefault="00DA029D" w:rsidP="00DA029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2004 – 2005</w:t>
      </w:r>
      <w:r w:rsidRPr="00B24F99">
        <w:rPr>
          <w:rFonts w:ascii="Arial" w:hAnsi="Arial" w:cs="Arial"/>
          <w:sz w:val="24"/>
          <w:szCs w:val="24"/>
        </w:rPr>
        <w:t xml:space="preserve">: </w:t>
      </w:r>
      <w:r w:rsidRPr="00DA029D">
        <w:rPr>
          <w:rFonts w:ascii="Arial" w:hAnsi="Arial" w:cs="Arial"/>
          <w:sz w:val="24"/>
          <w:szCs w:val="24"/>
        </w:rPr>
        <w:t xml:space="preserve">Sr. Lecturer Oral and Maxillofacial Pathology at </w:t>
      </w:r>
      <w:proofErr w:type="spellStart"/>
      <w:r w:rsidRPr="00DA029D">
        <w:rPr>
          <w:rFonts w:ascii="Arial" w:hAnsi="Arial" w:cs="Arial"/>
          <w:sz w:val="24"/>
          <w:szCs w:val="24"/>
        </w:rPr>
        <w:t>Margalla</w:t>
      </w:r>
      <w:proofErr w:type="spellEnd"/>
      <w:r w:rsidRPr="00DA029D">
        <w:rPr>
          <w:rFonts w:ascii="Arial" w:hAnsi="Arial" w:cs="Arial"/>
          <w:sz w:val="24"/>
          <w:szCs w:val="24"/>
        </w:rPr>
        <w:t xml:space="preserve"> Dental College; Rawalpindi, Pakistan. Responsibilities included conducting lectures and practical for 1</w:t>
      </w:r>
      <w:r w:rsidRPr="00DA029D">
        <w:rPr>
          <w:rFonts w:ascii="Arial" w:hAnsi="Arial" w:cs="Arial"/>
          <w:sz w:val="24"/>
          <w:szCs w:val="24"/>
          <w:vertAlign w:val="superscript"/>
        </w:rPr>
        <w:t>st</w:t>
      </w:r>
      <w:r w:rsidRPr="00DA029D">
        <w:rPr>
          <w:rFonts w:ascii="Arial" w:hAnsi="Arial" w:cs="Arial"/>
          <w:sz w:val="24"/>
          <w:szCs w:val="24"/>
        </w:rPr>
        <w:t>, 2</w:t>
      </w:r>
      <w:r w:rsidRPr="00DA029D">
        <w:rPr>
          <w:rFonts w:ascii="Arial" w:hAnsi="Arial" w:cs="Arial"/>
          <w:sz w:val="24"/>
          <w:szCs w:val="24"/>
          <w:vertAlign w:val="superscript"/>
        </w:rPr>
        <w:t>nd</w:t>
      </w:r>
      <w:r w:rsidRPr="00DA029D">
        <w:rPr>
          <w:rFonts w:ascii="Arial" w:hAnsi="Arial" w:cs="Arial"/>
          <w:sz w:val="24"/>
          <w:szCs w:val="24"/>
        </w:rPr>
        <w:t xml:space="preserve"> and 3</w:t>
      </w:r>
      <w:r w:rsidRPr="00DA029D">
        <w:rPr>
          <w:rFonts w:ascii="Arial" w:hAnsi="Arial" w:cs="Arial"/>
          <w:sz w:val="24"/>
          <w:szCs w:val="24"/>
          <w:vertAlign w:val="superscript"/>
        </w:rPr>
        <w:t>rd</w:t>
      </w:r>
      <w:r w:rsidRPr="00DA029D">
        <w:rPr>
          <w:rFonts w:ascii="Arial" w:hAnsi="Arial" w:cs="Arial"/>
          <w:sz w:val="24"/>
          <w:szCs w:val="24"/>
        </w:rPr>
        <w:t xml:space="preserve"> year dental undergraduates in Oral Anatomy and Histology and Oral Pathology and conducting half term and final professional exams for each year in the respective subjects</w:t>
      </w:r>
    </w:p>
    <w:p w:rsidR="00DA029D" w:rsidRPr="00DA029D" w:rsidRDefault="00DA029D" w:rsidP="00DA029D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9CD" w:rsidRPr="00DA029D" w:rsidRDefault="006A69CD" w:rsidP="00DA029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A029D">
        <w:rPr>
          <w:rFonts w:ascii="Arial" w:hAnsi="Arial" w:cs="Arial"/>
          <w:b/>
          <w:sz w:val="24"/>
          <w:szCs w:val="24"/>
        </w:rPr>
        <w:t>CLINICAL EXPERIENCE (2 YEARS)</w:t>
      </w: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9CD" w:rsidRPr="00B24F99" w:rsidRDefault="006A69CD" w:rsidP="00B24F99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2004-2005</w:t>
      </w:r>
      <w:r w:rsidRPr="00B24F99">
        <w:rPr>
          <w:rFonts w:ascii="Arial" w:hAnsi="Arial" w:cs="Arial"/>
          <w:sz w:val="24"/>
          <w:szCs w:val="24"/>
        </w:rPr>
        <w:t xml:space="preserve">: Oral Medicine Outpatients at </w:t>
      </w:r>
      <w:proofErr w:type="spellStart"/>
      <w:r w:rsidRPr="00B24F99">
        <w:rPr>
          <w:rFonts w:ascii="Arial" w:hAnsi="Arial" w:cs="Arial"/>
          <w:sz w:val="24"/>
          <w:szCs w:val="24"/>
        </w:rPr>
        <w:t>Margalla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Dental College and Hospital, Rawalpindi, Pakistan. Duties included diagnosis and treatment planning.</w:t>
      </w:r>
    </w:p>
    <w:p w:rsidR="006A69CD" w:rsidRPr="00B24F99" w:rsidRDefault="006A69CD" w:rsidP="00B24F99">
      <w:pPr>
        <w:pStyle w:val="ListParagraph"/>
        <w:autoSpaceDE w:val="0"/>
        <w:autoSpaceDN w:val="0"/>
        <w:adjustRightInd w:val="0"/>
        <w:spacing w:after="0" w:line="240" w:lineRule="auto"/>
        <w:ind w:left="1080" w:firstLine="557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2003-2004:</w:t>
      </w:r>
      <w:r w:rsidRPr="00B24F99">
        <w:rPr>
          <w:rFonts w:ascii="Arial" w:hAnsi="Arial" w:cs="Arial"/>
          <w:sz w:val="24"/>
          <w:szCs w:val="24"/>
        </w:rPr>
        <w:t xml:space="preserve"> Rotating internship as a part of undergraduate dental degree in all clinical dental subjects. It includes </w:t>
      </w: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9CD" w:rsidRPr="00B24F99" w:rsidRDefault="006A69CD" w:rsidP="00B24F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 xml:space="preserve">Hands on experience on </w:t>
      </w:r>
      <w:proofErr w:type="spellStart"/>
      <w:r w:rsidRPr="00B24F99">
        <w:rPr>
          <w:rFonts w:ascii="Arial" w:hAnsi="Arial" w:cs="Arial"/>
          <w:sz w:val="24"/>
          <w:szCs w:val="24"/>
        </w:rPr>
        <w:t>intracanal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restorative procedures; including caries management, plastic fillings and pinned amalgam</w:t>
      </w:r>
    </w:p>
    <w:p w:rsidR="006A69CD" w:rsidRPr="00B24F99" w:rsidRDefault="006A69CD" w:rsidP="00B24F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B24F99">
        <w:rPr>
          <w:rFonts w:ascii="Arial" w:hAnsi="Arial" w:cs="Arial"/>
          <w:sz w:val="24"/>
          <w:szCs w:val="24"/>
        </w:rPr>
        <w:t>Extracoronal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(Crown) restorations</w:t>
      </w:r>
    </w:p>
    <w:p w:rsidR="006A69CD" w:rsidRPr="00B24F99" w:rsidRDefault="006A69CD" w:rsidP="00B24F99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Root canal treatment</w:t>
      </w:r>
    </w:p>
    <w:p w:rsidR="006A69CD" w:rsidRPr="00B24F99" w:rsidRDefault="006A69CD" w:rsidP="00B24F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 xml:space="preserve">Preliminary record taking, taking </w:t>
      </w:r>
      <w:proofErr w:type="spellStart"/>
      <w:r w:rsidRPr="00B24F99">
        <w:rPr>
          <w:rFonts w:ascii="Arial" w:hAnsi="Arial" w:cs="Arial"/>
          <w:sz w:val="24"/>
          <w:szCs w:val="24"/>
        </w:rPr>
        <w:t>cephalograms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, taking </w:t>
      </w:r>
      <w:proofErr w:type="spellStart"/>
      <w:r w:rsidRPr="00B24F99">
        <w:rPr>
          <w:rFonts w:ascii="Arial" w:hAnsi="Arial" w:cs="Arial"/>
          <w:sz w:val="24"/>
          <w:szCs w:val="24"/>
        </w:rPr>
        <w:t>orthopentanograms</w:t>
      </w:r>
      <w:proofErr w:type="spellEnd"/>
    </w:p>
    <w:p w:rsidR="006A69CD" w:rsidRPr="00B24F99" w:rsidRDefault="006A69CD" w:rsidP="00B24F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Cast analysis and outlining the treatment with the fabrication of removable appliances under the guidance of consultants.</w:t>
      </w:r>
    </w:p>
    <w:p w:rsidR="006A69CD" w:rsidRPr="00B24F99" w:rsidRDefault="006A69CD" w:rsidP="00B24F99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lastRenderedPageBreak/>
        <w:t>Participated in the consultant clinics during treatment of patients requiring fixed appliances by placing brackets and bands and standing in for emergencies in their absence.</w:t>
      </w:r>
    </w:p>
    <w:p w:rsidR="006A69CD" w:rsidRPr="00B24F99" w:rsidRDefault="006A69CD" w:rsidP="00B24F9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Partial and complete denture construction, insertion and follow up of patients.</w:t>
      </w:r>
    </w:p>
    <w:p w:rsidR="006A69CD" w:rsidRDefault="006A69CD" w:rsidP="00B24F9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 xml:space="preserve">Reconstruction of jaws in patients with oral </w:t>
      </w:r>
      <w:proofErr w:type="spellStart"/>
      <w:r w:rsidRPr="00B24F99">
        <w:rPr>
          <w:rFonts w:ascii="Arial" w:hAnsi="Arial" w:cs="Arial"/>
          <w:sz w:val="24"/>
          <w:szCs w:val="24"/>
        </w:rPr>
        <w:t>tumors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following partial </w:t>
      </w:r>
      <w:proofErr w:type="spellStart"/>
      <w:r w:rsidRPr="00B24F99">
        <w:rPr>
          <w:rFonts w:ascii="Arial" w:hAnsi="Arial" w:cs="Arial"/>
          <w:sz w:val="24"/>
          <w:szCs w:val="24"/>
        </w:rPr>
        <w:t>maxilloectomy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B24F99">
        <w:rPr>
          <w:rFonts w:ascii="Arial" w:hAnsi="Arial" w:cs="Arial"/>
          <w:sz w:val="24"/>
          <w:szCs w:val="24"/>
        </w:rPr>
        <w:t>mandiblectomy</w:t>
      </w:r>
      <w:proofErr w:type="spellEnd"/>
      <w:r w:rsidRPr="00B24F99">
        <w:rPr>
          <w:rFonts w:ascii="Arial" w:hAnsi="Arial" w:cs="Arial"/>
          <w:sz w:val="24"/>
          <w:szCs w:val="24"/>
        </w:rPr>
        <w:t xml:space="preserve"> by denture cum obturators.</w:t>
      </w:r>
    </w:p>
    <w:p w:rsidR="00B24F99" w:rsidRDefault="00B24F99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9CD" w:rsidRPr="00DA029D" w:rsidRDefault="006A69CD" w:rsidP="00DA029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9CD" w:rsidRPr="00B24F99" w:rsidRDefault="00B24F99" w:rsidP="00DA02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RESEARCH (4</w:t>
      </w:r>
      <w:r w:rsidR="006A69CD" w:rsidRPr="00B24F99">
        <w:rPr>
          <w:rFonts w:ascii="Arial" w:hAnsi="Arial" w:cs="Arial"/>
          <w:b/>
          <w:sz w:val="24"/>
          <w:szCs w:val="24"/>
        </w:rPr>
        <w:t xml:space="preserve"> years)</w:t>
      </w:r>
    </w:p>
    <w:p w:rsidR="00B24F99" w:rsidRPr="00B24F99" w:rsidRDefault="00B24F99" w:rsidP="00B24F99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69CD" w:rsidRPr="00B24F99" w:rsidRDefault="006A69CD" w:rsidP="00B24F99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 xml:space="preserve">2005-2006: </w:t>
      </w:r>
      <w:r w:rsidRPr="00B24F99">
        <w:rPr>
          <w:rFonts w:ascii="Arial" w:hAnsi="Arial" w:cs="Arial"/>
          <w:sz w:val="24"/>
          <w:szCs w:val="24"/>
        </w:rPr>
        <w:t xml:space="preserve">MSc from Queen Mary University of London </w:t>
      </w: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Response of oral keratinocytes to adrenomedullin and fragments of the whole molecule.</w:t>
      </w:r>
    </w:p>
    <w:p w:rsidR="006A69CD" w:rsidRPr="00B24F99" w:rsidRDefault="006A69CD" w:rsidP="00B24F99">
      <w:pPr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6A69CD" w:rsidRPr="00B24F99" w:rsidRDefault="006A69CD" w:rsidP="00B24F99">
      <w:pPr>
        <w:numPr>
          <w:ilvl w:val="0"/>
          <w:numId w:val="24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2006</w:t>
      </w:r>
      <w:r w:rsidRPr="00B24F99">
        <w:rPr>
          <w:rFonts w:ascii="Arial" w:hAnsi="Arial" w:cs="Arial"/>
          <w:sz w:val="24"/>
          <w:szCs w:val="24"/>
        </w:rPr>
        <w:t>-</w:t>
      </w:r>
      <w:r w:rsidR="00560093">
        <w:rPr>
          <w:rFonts w:ascii="Arial" w:hAnsi="Arial" w:cs="Arial"/>
          <w:b/>
          <w:sz w:val="24"/>
          <w:szCs w:val="24"/>
        </w:rPr>
        <w:t>2013</w:t>
      </w:r>
      <w:r w:rsidRPr="00B24F99">
        <w:rPr>
          <w:rFonts w:ascii="Arial" w:hAnsi="Arial" w:cs="Arial"/>
          <w:b/>
          <w:sz w:val="24"/>
          <w:szCs w:val="24"/>
        </w:rPr>
        <w:t xml:space="preserve">: </w:t>
      </w:r>
      <w:r w:rsidRPr="00B24F99">
        <w:rPr>
          <w:rFonts w:ascii="Arial" w:hAnsi="Arial" w:cs="Arial"/>
          <w:sz w:val="24"/>
          <w:szCs w:val="24"/>
        </w:rPr>
        <w:t>PhD from Queen Mary University of London</w:t>
      </w: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Relationship between nitric oxide and adrenomedullin production in periodontitis.</w:t>
      </w:r>
    </w:p>
    <w:p w:rsidR="006A69CD" w:rsidRPr="00B24F99" w:rsidRDefault="006A69CD" w:rsidP="00B24F9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A69CD" w:rsidRPr="00B24F99" w:rsidRDefault="006A69CD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26FD9" w:rsidRPr="00B24F99" w:rsidRDefault="00826FD9" w:rsidP="00DA029D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24F99">
        <w:rPr>
          <w:rFonts w:ascii="Arial" w:hAnsi="Arial" w:cs="Arial"/>
          <w:b/>
          <w:sz w:val="24"/>
          <w:szCs w:val="24"/>
        </w:rPr>
        <w:t>LABORATORY SKILLS</w:t>
      </w:r>
    </w:p>
    <w:p w:rsidR="00826FD9" w:rsidRPr="00B24F99" w:rsidRDefault="00826FD9" w:rsidP="00B24F99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 xml:space="preserve">Tissue Culture </w:t>
      </w:r>
    </w:p>
    <w:p w:rsidR="00826FD9" w:rsidRPr="00B24F99" w:rsidRDefault="00826FD9" w:rsidP="00B24F99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ELISA</w:t>
      </w:r>
    </w:p>
    <w:p w:rsidR="00826FD9" w:rsidRPr="00B24F99" w:rsidRDefault="00826FD9" w:rsidP="00B24F99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Transfection</w:t>
      </w:r>
    </w:p>
    <w:p w:rsidR="00826FD9" w:rsidRPr="00B24F99" w:rsidRDefault="00826FD9" w:rsidP="00B24F99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Protein expression analysis by western blotting</w:t>
      </w:r>
    </w:p>
    <w:p w:rsidR="00826FD9" w:rsidRPr="00B24F99" w:rsidRDefault="00826FD9" w:rsidP="00B24F99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Immunocytochemistry</w:t>
      </w:r>
    </w:p>
    <w:p w:rsidR="00826FD9" w:rsidRPr="00B24F99" w:rsidRDefault="00826FD9" w:rsidP="00B24F99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r w:rsidRPr="00B24F99">
        <w:rPr>
          <w:rFonts w:ascii="Arial" w:eastAsia="Times New Roman" w:hAnsi="Arial" w:cs="Arial"/>
          <w:bCs/>
          <w:kern w:val="36"/>
          <w:sz w:val="24"/>
          <w:szCs w:val="24"/>
        </w:rPr>
        <w:t>Basic Tissue Orientation and Paraffin Embedding Technique</w:t>
      </w:r>
    </w:p>
    <w:p w:rsidR="00826FD9" w:rsidRPr="00B24F99" w:rsidRDefault="007D5D4C" w:rsidP="00B24F99">
      <w:pPr>
        <w:pStyle w:val="ListParagraph"/>
        <w:numPr>
          <w:ilvl w:val="0"/>
          <w:numId w:val="25"/>
        </w:numPr>
        <w:spacing w:before="100" w:beforeAutospacing="1" w:after="100" w:afterAutospacing="1" w:line="240" w:lineRule="auto"/>
        <w:jc w:val="both"/>
        <w:outlineLvl w:val="0"/>
        <w:rPr>
          <w:rFonts w:ascii="Arial" w:eastAsia="Times New Roman" w:hAnsi="Arial" w:cs="Arial"/>
          <w:bCs/>
          <w:kern w:val="36"/>
          <w:sz w:val="24"/>
          <w:szCs w:val="24"/>
        </w:rPr>
      </w:pPr>
      <w:hyperlink r:id="rId6" w:tooltip="Streaking (microbiology)" w:history="1">
        <w:r w:rsidR="00826FD9" w:rsidRPr="00B24F9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Streaking (microbiology)</w:t>
        </w:r>
      </w:hyperlink>
    </w:p>
    <w:p w:rsidR="00F13DC9" w:rsidRPr="00DA029D" w:rsidRDefault="00826FD9" w:rsidP="00DA029D">
      <w:pPr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microbiological culture</w:t>
      </w:r>
    </w:p>
    <w:p w:rsidR="00B5379B" w:rsidRDefault="00B5379B" w:rsidP="00B24F99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.</w:t>
      </w:r>
    </w:p>
    <w:p w:rsidR="00881196" w:rsidRPr="00B24F99" w:rsidRDefault="00881196" w:rsidP="00DA029D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05F1" w:rsidRPr="00B24F99" w:rsidRDefault="002705F1" w:rsidP="00B24F99">
      <w:pPr>
        <w:pStyle w:val="ListParagraph"/>
        <w:autoSpaceDE w:val="0"/>
        <w:autoSpaceDN w:val="0"/>
        <w:adjustRightInd w:val="0"/>
        <w:spacing w:after="0" w:line="240" w:lineRule="auto"/>
        <w:ind w:left="1127"/>
        <w:jc w:val="both"/>
        <w:rPr>
          <w:rFonts w:ascii="Arial" w:hAnsi="Arial" w:cs="Arial"/>
          <w:sz w:val="24"/>
          <w:szCs w:val="24"/>
        </w:rPr>
      </w:pPr>
    </w:p>
    <w:p w:rsidR="00E40674" w:rsidRPr="00B24F99" w:rsidRDefault="00E40674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PROFESSIONAL SOCIETIES</w:t>
      </w:r>
    </w:p>
    <w:p w:rsidR="00FD225C" w:rsidRPr="00B24F99" w:rsidRDefault="00FD225C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C1ACC" w:rsidRPr="00B24F99" w:rsidRDefault="00EC1ACC" w:rsidP="00B24F9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British Society for Dental Research</w:t>
      </w:r>
    </w:p>
    <w:p w:rsidR="00EC1ACC" w:rsidRPr="00B24F99" w:rsidRDefault="00EC1ACC" w:rsidP="00B24F99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Oral Microbiology and Immunology group</w:t>
      </w:r>
    </w:p>
    <w:p w:rsidR="00BD5B03" w:rsidRPr="00B24F99" w:rsidRDefault="00BD5B03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D5B03" w:rsidRPr="00B24F99" w:rsidRDefault="00BD5B03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E40674" w:rsidRPr="00B24F99" w:rsidRDefault="00E40674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CONFERENCES AND MEETINGS:</w:t>
      </w:r>
    </w:p>
    <w:p w:rsidR="00E40674" w:rsidRPr="00B24F99" w:rsidRDefault="00E40674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March 2007</w:t>
      </w:r>
      <w:r w:rsidRPr="00B24F99">
        <w:rPr>
          <w:rFonts w:ascii="Arial" w:hAnsi="Arial" w:cs="Arial"/>
          <w:bCs/>
          <w:sz w:val="24"/>
          <w:szCs w:val="24"/>
        </w:rPr>
        <w:tab/>
      </w:r>
      <w:r w:rsidRPr="00B24F99">
        <w:rPr>
          <w:rFonts w:ascii="Arial" w:hAnsi="Arial" w:cs="Arial"/>
          <w:bCs/>
          <w:sz w:val="24"/>
          <w:szCs w:val="24"/>
        </w:rPr>
        <w:tab/>
      </w:r>
      <w:r w:rsidRPr="00B24F99">
        <w:rPr>
          <w:rFonts w:ascii="Arial" w:hAnsi="Arial" w:cs="Arial"/>
          <w:bCs/>
          <w:sz w:val="24"/>
          <w:szCs w:val="24"/>
        </w:rPr>
        <w:tab/>
        <w:t xml:space="preserve">Detection, measurement and quantification of nitric oxide. </w:t>
      </w:r>
    </w:p>
    <w:p w:rsidR="00E40674" w:rsidRPr="00B24F99" w:rsidRDefault="00E40674" w:rsidP="00B24F99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B24F99">
        <w:rPr>
          <w:rFonts w:ascii="Arial" w:hAnsi="Arial" w:cs="Arial"/>
          <w:bCs/>
          <w:sz w:val="24"/>
          <w:szCs w:val="24"/>
        </w:rPr>
        <w:t>Biopark</w:t>
      </w:r>
      <w:proofErr w:type="spellEnd"/>
      <w:r w:rsidRPr="00B24F99">
        <w:rPr>
          <w:rFonts w:ascii="Arial" w:hAnsi="Arial" w:cs="Arial"/>
          <w:bCs/>
          <w:sz w:val="24"/>
          <w:szCs w:val="24"/>
        </w:rPr>
        <w:t>, Hertfordshire</w:t>
      </w:r>
      <w:r w:rsidR="00FD225C" w:rsidRPr="00B24F99">
        <w:rPr>
          <w:rFonts w:ascii="Arial" w:hAnsi="Arial" w:cs="Arial"/>
          <w:bCs/>
          <w:sz w:val="24"/>
          <w:szCs w:val="24"/>
        </w:rPr>
        <w:t xml:space="preserve">. </w:t>
      </w:r>
    </w:p>
    <w:p w:rsidR="00EC1ACC" w:rsidRPr="00B24F99" w:rsidRDefault="00EC1ACC" w:rsidP="00B24F99">
      <w:pPr>
        <w:autoSpaceDE w:val="0"/>
        <w:autoSpaceDN w:val="0"/>
        <w:adjustRightInd w:val="0"/>
        <w:spacing w:after="0" w:line="240" w:lineRule="auto"/>
        <w:ind w:left="2160" w:firstLine="720"/>
        <w:jc w:val="both"/>
        <w:rPr>
          <w:rFonts w:ascii="Arial" w:hAnsi="Arial" w:cs="Arial"/>
          <w:bCs/>
          <w:sz w:val="24"/>
          <w:szCs w:val="24"/>
        </w:rPr>
      </w:pPr>
    </w:p>
    <w:p w:rsidR="004E2A31" w:rsidRPr="00B24F99" w:rsidRDefault="00D84EC1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April 2008</w:t>
      </w:r>
      <w:r w:rsidRPr="00B24F99">
        <w:rPr>
          <w:rFonts w:ascii="Arial" w:hAnsi="Arial" w:cs="Arial"/>
          <w:bCs/>
          <w:sz w:val="24"/>
          <w:szCs w:val="24"/>
        </w:rPr>
        <w:tab/>
      </w:r>
      <w:r w:rsidR="004E2A31" w:rsidRPr="00B24F99">
        <w:rPr>
          <w:rFonts w:ascii="Arial" w:hAnsi="Arial" w:cs="Arial"/>
          <w:bCs/>
          <w:sz w:val="24"/>
          <w:szCs w:val="24"/>
        </w:rPr>
        <w:t xml:space="preserve">iNOS and Adrenomedullin expression by TR146 Buccal Keratinocytes in response to periodontal pathogens. </w:t>
      </w:r>
    </w:p>
    <w:p w:rsidR="00B432FB" w:rsidRPr="00B24F99" w:rsidRDefault="00B432FB" w:rsidP="00B24F99">
      <w:pPr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OMIG Spring Postgraduate Meeting. University of Glasgow</w:t>
      </w:r>
      <w:r w:rsidR="00EA4E30" w:rsidRPr="00B24F99">
        <w:rPr>
          <w:rFonts w:ascii="Arial" w:hAnsi="Arial" w:cs="Arial"/>
          <w:bCs/>
          <w:sz w:val="24"/>
          <w:szCs w:val="24"/>
        </w:rPr>
        <w:t xml:space="preserve"> Dental School</w:t>
      </w:r>
      <w:r w:rsidRPr="00B24F99">
        <w:rPr>
          <w:rFonts w:ascii="Arial" w:hAnsi="Arial" w:cs="Arial"/>
          <w:bCs/>
          <w:sz w:val="24"/>
          <w:szCs w:val="24"/>
        </w:rPr>
        <w:t xml:space="preserve">. </w:t>
      </w:r>
    </w:p>
    <w:p w:rsidR="00B432FB" w:rsidRPr="00B24F99" w:rsidRDefault="00B432FB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</w:p>
    <w:p w:rsidR="008853C6" w:rsidRPr="00B24F99" w:rsidRDefault="00EC1ACC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September 2008</w:t>
      </w:r>
      <w:r w:rsidR="00404A8A" w:rsidRPr="00B24F99">
        <w:rPr>
          <w:rFonts w:ascii="Arial" w:hAnsi="Arial" w:cs="Arial"/>
          <w:bCs/>
          <w:sz w:val="24"/>
          <w:szCs w:val="24"/>
        </w:rPr>
        <w:tab/>
      </w:r>
      <w:r w:rsidR="0085512F" w:rsidRPr="00B24F99">
        <w:rPr>
          <w:rFonts w:ascii="Arial" w:hAnsi="Arial" w:cs="Arial"/>
          <w:bCs/>
          <w:sz w:val="24"/>
          <w:szCs w:val="24"/>
        </w:rPr>
        <w:t xml:space="preserve">Regulation of Nitric oxide and Adrenomedullin by periodontopathic bacteria. </w:t>
      </w:r>
      <w:r w:rsidR="004B5029" w:rsidRPr="00B24F99">
        <w:rPr>
          <w:rFonts w:ascii="Arial" w:hAnsi="Arial" w:cs="Arial"/>
          <w:bCs/>
          <w:sz w:val="24"/>
          <w:szCs w:val="24"/>
        </w:rPr>
        <w:t xml:space="preserve">PEF IADR Conference. </w:t>
      </w:r>
      <w:r w:rsidR="0085512F" w:rsidRPr="00B24F99">
        <w:rPr>
          <w:rFonts w:ascii="Arial" w:hAnsi="Arial" w:cs="Arial"/>
          <w:bCs/>
          <w:sz w:val="24"/>
          <w:szCs w:val="24"/>
        </w:rPr>
        <w:t>Westminster</w:t>
      </w:r>
      <w:r w:rsidR="004B5029" w:rsidRPr="00B24F99">
        <w:rPr>
          <w:rFonts w:ascii="Arial" w:hAnsi="Arial" w:cs="Arial"/>
          <w:bCs/>
          <w:sz w:val="24"/>
          <w:szCs w:val="24"/>
        </w:rPr>
        <w:t>. London</w:t>
      </w:r>
      <w:r w:rsidRPr="00B24F99">
        <w:rPr>
          <w:rFonts w:ascii="Arial" w:hAnsi="Arial" w:cs="Arial"/>
          <w:bCs/>
          <w:sz w:val="24"/>
          <w:szCs w:val="24"/>
        </w:rPr>
        <w:tab/>
      </w:r>
    </w:p>
    <w:p w:rsidR="00BD5B03" w:rsidRPr="00B24F99" w:rsidRDefault="00BD5B03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</w:p>
    <w:p w:rsidR="00EC1ACC" w:rsidRPr="00B24F99" w:rsidRDefault="008853C6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Cs/>
          <w:sz w:val="24"/>
          <w:szCs w:val="24"/>
        </w:rPr>
      </w:pPr>
      <w:r w:rsidRPr="00B24F99">
        <w:rPr>
          <w:rFonts w:ascii="Arial" w:hAnsi="Arial" w:cs="Arial"/>
          <w:bCs/>
          <w:sz w:val="24"/>
          <w:szCs w:val="24"/>
        </w:rPr>
        <w:t>January 2009</w:t>
      </w:r>
      <w:r w:rsidRPr="00B24F99">
        <w:rPr>
          <w:rFonts w:ascii="Arial" w:hAnsi="Arial" w:cs="Arial"/>
          <w:bCs/>
          <w:sz w:val="24"/>
          <w:szCs w:val="24"/>
        </w:rPr>
        <w:tab/>
        <w:t>Meeting of Oral Microbiology and Immunology group. (BSDR)</w:t>
      </w:r>
      <w:r w:rsidR="00EC1ACC" w:rsidRPr="00B24F99">
        <w:rPr>
          <w:rFonts w:ascii="Arial" w:hAnsi="Arial" w:cs="Arial"/>
          <w:bCs/>
          <w:sz w:val="24"/>
          <w:szCs w:val="24"/>
        </w:rPr>
        <w:tab/>
      </w:r>
      <w:r w:rsidR="00EC1ACC" w:rsidRPr="00B24F99">
        <w:rPr>
          <w:rFonts w:ascii="Arial" w:hAnsi="Arial" w:cs="Arial"/>
          <w:bCs/>
          <w:sz w:val="24"/>
          <w:szCs w:val="24"/>
        </w:rPr>
        <w:tab/>
      </w:r>
    </w:p>
    <w:p w:rsidR="001367AB" w:rsidRPr="00B24F99" w:rsidRDefault="001367AB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367AB" w:rsidRPr="00B24F99" w:rsidRDefault="001367AB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March 2009</w:t>
      </w:r>
      <w:r w:rsidRPr="00B24F99">
        <w:rPr>
          <w:rFonts w:ascii="Arial" w:hAnsi="Arial" w:cs="Arial"/>
          <w:sz w:val="24"/>
          <w:szCs w:val="24"/>
        </w:rPr>
        <w:tab/>
        <w:t xml:space="preserve">NO meeting from menace to marvel- NO in health and disease. </w:t>
      </w:r>
    </w:p>
    <w:p w:rsidR="001367AB" w:rsidRPr="00B24F99" w:rsidRDefault="001367AB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ab/>
      </w:r>
      <w:proofErr w:type="spellStart"/>
      <w:r w:rsidRPr="00B24F99">
        <w:rPr>
          <w:rFonts w:ascii="Arial" w:hAnsi="Arial" w:cs="Arial"/>
          <w:sz w:val="24"/>
          <w:szCs w:val="24"/>
        </w:rPr>
        <w:t>Biopark</w:t>
      </w:r>
      <w:proofErr w:type="spellEnd"/>
      <w:r w:rsidRPr="00B24F99">
        <w:rPr>
          <w:rFonts w:ascii="Arial" w:hAnsi="Arial" w:cs="Arial"/>
          <w:sz w:val="24"/>
          <w:szCs w:val="24"/>
        </w:rPr>
        <w:t>, Hertfordshire. Welwyn garden city. Hertford shire.</w:t>
      </w:r>
    </w:p>
    <w:p w:rsidR="00A11B9C" w:rsidRPr="00B24F99" w:rsidRDefault="00A11B9C" w:rsidP="00B24F9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0674" w:rsidRPr="00B24F99" w:rsidRDefault="00A11B9C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eastAsia="Calibri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>June 2009</w:t>
      </w: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eastAsia="Calibri" w:hAnsi="Arial" w:cs="Arial"/>
          <w:sz w:val="24"/>
          <w:szCs w:val="24"/>
        </w:rPr>
        <w:t xml:space="preserve">Laboratory Research Techniques in Biomedical and </w:t>
      </w:r>
      <w:proofErr w:type="gramStart"/>
      <w:r w:rsidRPr="00B24F99">
        <w:rPr>
          <w:rFonts w:ascii="Arial" w:eastAsia="Calibri" w:hAnsi="Arial" w:cs="Arial"/>
          <w:sz w:val="24"/>
          <w:szCs w:val="24"/>
        </w:rPr>
        <w:t xml:space="preserve">Life </w:t>
      </w:r>
      <w:r w:rsidRPr="00B24F99">
        <w:rPr>
          <w:rFonts w:ascii="Arial" w:hAnsi="Arial" w:cs="Arial"/>
          <w:sz w:val="24"/>
          <w:szCs w:val="24"/>
        </w:rPr>
        <w:t xml:space="preserve"> </w:t>
      </w:r>
      <w:r w:rsidRPr="00B24F99">
        <w:rPr>
          <w:rFonts w:ascii="Arial" w:eastAsia="Calibri" w:hAnsi="Arial" w:cs="Arial"/>
          <w:sz w:val="24"/>
          <w:szCs w:val="24"/>
        </w:rPr>
        <w:t>Sciences</w:t>
      </w:r>
      <w:proofErr w:type="gramEnd"/>
    </w:p>
    <w:p w:rsidR="00B767B8" w:rsidRPr="00B24F99" w:rsidRDefault="00B767B8" w:rsidP="00B24F99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eastAsia="Calibri" w:hAnsi="Arial" w:cs="Arial"/>
          <w:sz w:val="24"/>
          <w:szCs w:val="24"/>
        </w:rPr>
      </w:pPr>
    </w:p>
    <w:p w:rsidR="0047263C" w:rsidRPr="00B24F99" w:rsidRDefault="0047263C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/>
          <w:bCs/>
          <w:sz w:val="24"/>
          <w:szCs w:val="24"/>
        </w:rPr>
      </w:pPr>
    </w:p>
    <w:p w:rsidR="00B767B8" w:rsidRPr="00B24F99" w:rsidRDefault="00B767B8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/>
          <w:bCs/>
          <w:sz w:val="24"/>
          <w:szCs w:val="24"/>
        </w:rPr>
      </w:pPr>
      <w:r w:rsidRPr="00B24F99">
        <w:rPr>
          <w:rFonts w:ascii="Arial" w:hAnsi="Arial" w:cs="Arial"/>
          <w:b/>
          <w:bCs/>
          <w:sz w:val="24"/>
          <w:szCs w:val="24"/>
        </w:rPr>
        <w:t>PUBLICATIONS:</w:t>
      </w:r>
    </w:p>
    <w:p w:rsidR="00B767B8" w:rsidRPr="00B24F99" w:rsidRDefault="00B767B8" w:rsidP="00B24F99">
      <w:pPr>
        <w:autoSpaceDE w:val="0"/>
        <w:autoSpaceDN w:val="0"/>
        <w:adjustRightInd w:val="0"/>
        <w:spacing w:after="0" w:line="240" w:lineRule="auto"/>
        <w:ind w:left="2880" w:hanging="2880"/>
        <w:jc w:val="both"/>
        <w:rPr>
          <w:rFonts w:ascii="Arial" w:hAnsi="Arial" w:cs="Arial"/>
          <w:b/>
          <w:bCs/>
          <w:sz w:val="24"/>
          <w:szCs w:val="24"/>
        </w:rPr>
      </w:pPr>
    </w:p>
    <w:p w:rsidR="00B767B8" w:rsidRDefault="00B767B8" w:rsidP="00B24F99">
      <w:pPr>
        <w:jc w:val="both"/>
        <w:rPr>
          <w:rStyle w:val="citation-publication-date"/>
          <w:rFonts w:ascii="Arial" w:hAnsi="Arial" w:cs="Arial"/>
          <w:sz w:val="24"/>
          <w:szCs w:val="24"/>
        </w:rPr>
      </w:pPr>
      <w:proofErr w:type="spellStart"/>
      <w:r w:rsidRPr="00B24F99">
        <w:rPr>
          <w:rFonts w:ascii="Arial" w:hAnsi="Arial" w:cs="Arial"/>
          <w:b/>
          <w:sz w:val="24"/>
          <w:szCs w:val="24"/>
        </w:rPr>
        <w:t>Quratul</w:t>
      </w:r>
      <w:proofErr w:type="spellEnd"/>
      <w:r w:rsidRPr="00B24F99">
        <w:rPr>
          <w:rFonts w:ascii="Arial" w:hAnsi="Arial" w:cs="Arial"/>
          <w:b/>
          <w:sz w:val="24"/>
          <w:szCs w:val="24"/>
        </w:rPr>
        <w:t xml:space="preserve"> Ann Hussain,</w:t>
      </w:r>
      <w:r w:rsidRPr="00B24F9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B24F99">
        <w:rPr>
          <w:rFonts w:ascii="Arial" w:hAnsi="Arial" w:cs="Arial"/>
          <w:sz w:val="24"/>
          <w:szCs w:val="24"/>
        </w:rPr>
        <w:t>Barry E. Sheehan,</w:t>
      </w:r>
      <w:r w:rsidRPr="00B24F9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B24F99">
        <w:rPr>
          <w:rFonts w:ascii="Arial" w:hAnsi="Arial" w:cs="Arial"/>
          <w:sz w:val="24"/>
          <w:szCs w:val="24"/>
        </w:rPr>
        <w:t>Ian J. McKay,</w:t>
      </w:r>
      <w:r w:rsidRPr="00B24F99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B24F99">
        <w:rPr>
          <w:rFonts w:ascii="Arial" w:hAnsi="Arial" w:cs="Arial"/>
          <w:sz w:val="24"/>
          <w:szCs w:val="24"/>
        </w:rPr>
        <w:t xml:space="preserve">and Robert P. Allaker: </w:t>
      </w:r>
      <w:r w:rsidRPr="00B24F99">
        <w:rPr>
          <w:rFonts w:ascii="Arial" w:eastAsia="Times New Roman" w:hAnsi="Arial" w:cs="Arial"/>
          <w:bCs/>
          <w:sz w:val="24"/>
          <w:szCs w:val="24"/>
        </w:rPr>
        <w:t xml:space="preserve">Antimicrobial Activity Does Not Predict Cytokine Response to Adrenomedullin or Its Shortened Derivatives. </w:t>
      </w:r>
      <w:r w:rsidRPr="00B24F99">
        <w:rPr>
          <w:rStyle w:val="citation-abbreviation2"/>
          <w:rFonts w:ascii="Arial" w:hAnsi="Arial" w:cs="Arial"/>
          <w:sz w:val="24"/>
          <w:szCs w:val="24"/>
        </w:rPr>
        <w:t xml:space="preserve">Mediators of Inflammation. </w:t>
      </w:r>
      <w:r w:rsidRPr="00B24F99">
        <w:rPr>
          <w:rStyle w:val="citation-publication-date"/>
          <w:rFonts w:ascii="Arial" w:hAnsi="Arial" w:cs="Arial"/>
          <w:sz w:val="24"/>
          <w:szCs w:val="24"/>
        </w:rPr>
        <w:t>2007</w:t>
      </w:r>
    </w:p>
    <w:p w:rsidR="00FD225C" w:rsidRPr="00B24F99" w:rsidRDefault="00FD225C" w:rsidP="00B24F99">
      <w:pPr>
        <w:pStyle w:val="BodyText"/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FD225C" w:rsidRPr="00B24F99" w:rsidRDefault="00FD225C" w:rsidP="00B24F99">
      <w:pPr>
        <w:pStyle w:val="BodyText"/>
        <w:ind w:left="2160" w:hanging="2160"/>
        <w:jc w:val="both"/>
        <w:rPr>
          <w:rFonts w:ascii="Arial" w:hAnsi="Arial" w:cs="Arial"/>
        </w:rPr>
      </w:pPr>
    </w:p>
    <w:p w:rsidR="00524CE3" w:rsidRPr="00B24F99" w:rsidRDefault="00524CE3" w:rsidP="00B24F99">
      <w:pPr>
        <w:pStyle w:val="BodyText"/>
        <w:ind w:left="2160" w:hanging="2160"/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</w:rPr>
        <w:t>SKILLS</w:t>
      </w:r>
      <w:r w:rsidR="00B05FD8" w:rsidRPr="00B24F99">
        <w:rPr>
          <w:rFonts w:ascii="Arial" w:hAnsi="Arial" w:cs="Arial"/>
        </w:rPr>
        <w:t>:</w:t>
      </w:r>
      <w:r w:rsidRPr="00B24F99">
        <w:rPr>
          <w:rFonts w:ascii="Arial" w:hAnsi="Arial" w:cs="Arial"/>
        </w:rPr>
        <w:tab/>
      </w:r>
      <w:r w:rsidRPr="00B24F99">
        <w:rPr>
          <w:rFonts w:ascii="Arial" w:hAnsi="Arial" w:cs="Arial"/>
          <w:b w:val="0"/>
          <w:bCs w:val="0"/>
        </w:rPr>
        <w:t xml:space="preserve"> </w:t>
      </w:r>
    </w:p>
    <w:p w:rsidR="00524CE3" w:rsidRPr="00B24F99" w:rsidRDefault="00524CE3" w:rsidP="00B24F99">
      <w:pPr>
        <w:pStyle w:val="BodyText"/>
        <w:ind w:left="2160"/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</w:rPr>
        <w:t>Communication &amp; Interpersonal:</w:t>
      </w:r>
      <w:r w:rsidRPr="00B24F99">
        <w:rPr>
          <w:rFonts w:ascii="Arial" w:hAnsi="Arial" w:cs="Arial"/>
          <w:b w:val="0"/>
          <w:bCs w:val="0"/>
        </w:rPr>
        <w:t xml:space="preserve"> </w:t>
      </w:r>
    </w:p>
    <w:p w:rsidR="00524CE3" w:rsidRPr="00B24F99" w:rsidRDefault="00524CE3" w:rsidP="00B24F99">
      <w:pPr>
        <w:pStyle w:val="BodyText"/>
        <w:numPr>
          <w:ilvl w:val="0"/>
          <w:numId w:val="4"/>
        </w:numPr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>Developed good teamwork skills through worki</w:t>
      </w:r>
      <w:r w:rsidR="00813A14" w:rsidRPr="00B24F99">
        <w:rPr>
          <w:rFonts w:ascii="Arial" w:hAnsi="Arial" w:cs="Arial"/>
          <w:b w:val="0"/>
          <w:bCs w:val="0"/>
        </w:rPr>
        <w:t>ng as part of a small</w:t>
      </w:r>
      <w:r w:rsidRPr="00B24F99">
        <w:rPr>
          <w:rFonts w:ascii="Arial" w:hAnsi="Arial" w:cs="Arial"/>
          <w:b w:val="0"/>
          <w:bCs w:val="0"/>
        </w:rPr>
        <w:t xml:space="preserve"> team in University for almost six years. </w:t>
      </w:r>
    </w:p>
    <w:p w:rsidR="00524CE3" w:rsidRPr="00B24F99" w:rsidRDefault="00524CE3" w:rsidP="00B24F99">
      <w:pPr>
        <w:pStyle w:val="BodyText"/>
        <w:numPr>
          <w:ilvl w:val="0"/>
          <w:numId w:val="4"/>
        </w:numPr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 xml:space="preserve">Excellent patient care skills learned through Clinical Practice and other hospital related employment. </w:t>
      </w:r>
    </w:p>
    <w:p w:rsidR="00524CE3" w:rsidRPr="00B24F99" w:rsidRDefault="00524CE3" w:rsidP="00B24F99">
      <w:pPr>
        <w:pStyle w:val="BodyText"/>
        <w:jc w:val="both"/>
        <w:rPr>
          <w:rFonts w:ascii="Arial" w:hAnsi="Arial" w:cs="Arial"/>
        </w:rPr>
      </w:pP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</w:rPr>
        <w:t>Computer:</w:t>
      </w:r>
    </w:p>
    <w:p w:rsidR="00524CE3" w:rsidRPr="00B24F99" w:rsidRDefault="00524CE3" w:rsidP="00B24F99">
      <w:pPr>
        <w:pStyle w:val="BodyText"/>
        <w:numPr>
          <w:ilvl w:val="0"/>
          <w:numId w:val="5"/>
        </w:numPr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 xml:space="preserve">Competent user of Microsoft Word, Excel, Access and </w:t>
      </w:r>
      <w:proofErr w:type="spellStart"/>
      <w:r w:rsidRPr="00B24F99">
        <w:rPr>
          <w:rFonts w:ascii="Arial" w:hAnsi="Arial" w:cs="Arial"/>
          <w:b w:val="0"/>
          <w:bCs w:val="0"/>
        </w:rPr>
        <w:t>Powerpoint</w:t>
      </w:r>
      <w:proofErr w:type="spellEnd"/>
      <w:r w:rsidRPr="00B24F99">
        <w:rPr>
          <w:rFonts w:ascii="Arial" w:hAnsi="Arial" w:cs="Arial"/>
          <w:b w:val="0"/>
          <w:bCs w:val="0"/>
        </w:rPr>
        <w:t xml:space="preserve">. </w:t>
      </w:r>
    </w:p>
    <w:p w:rsidR="00524CE3" w:rsidRDefault="00524CE3" w:rsidP="00B24F99">
      <w:pPr>
        <w:pStyle w:val="BodyText"/>
        <w:numPr>
          <w:ilvl w:val="0"/>
          <w:numId w:val="5"/>
        </w:numPr>
        <w:jc w:val="both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 xml:space="preserve">Also proficient in use of internet, e-mail and work related databases. </w:t>
      </w:r>
    </w:p>
    <w:p w:rsidR="00B24F99" w:rsidRPr="00B24F99" w:rsidRDefault="00B24F99" w:rsidP="00B24F99">
      <w:pPr>
        <w:pStyle w:val="BodyText"/>
        <w:ind w:left="2880"/>
        <w:jc w:val="both"/>
        <w:rPr>
          <w:rFonts w:ascii="Arial" w:hAnsi="Arial" w:cs="Arial"/>
          <w:b w:val="0"/>
          <w:bCs w:val="0"/>
        </w:rPr>
      </w:pPr>
    </w:p>
    <w:p w:rsidR="00B05FD8" w:rsidRPr="00B24F99" w:rsidRDefault="00B05FD8" w:rsidP="00B24F99">
      <w:pPr>
        <w:pStyle w:val="BodyText"/>
        <w:pBdr>
          <w:bottom w:val="single" w:sz="4" w:space="1" w:color="auto"/>
        </w:pBdr>
        <w:jc w:val="both"/>
        <w:rPr>
          <w:rFonts w:ascii="Arial" w:hAnsi="Arial" w:cs="Arial"/>
          <w:bCs w:val="0"/>
        </w:rPr>
      </w:pPr>
    </w:p>
    <w:p w:rsidR="00B24F99" w:rsidRDefault="00B24F99" w:rsidP="00B24F99">
      <w:pPr>
        <w:pStyle w:val="BodyText"/>
        <w:jc w:val="both"/>
        <w:rPr>
          <w:rFonts w:ascii="Arial" w:hAnsi="Arial" w:cs="Arial"/>
          <w:bCs w:val="0"/>
        </w:rPr>
      </w:pPr>
    </w:p>
    <w:p w:rsidR="00B05FD8" w:rsidRPr="00B24F99" w:rsidRDefault="00B05FD8" w:rsidP="00B24F99">
      <w:pPr>
        <w:pStyle w:val="BodyText"/>
        <w:jc w:val="both"/>
        <w:rPr>
          <w:rFonts w:ascii="Arial" w:hAnsi="Arial" w:cs="Arial"/>
          <w:bCs w:val="0"/>
        </w:rPr>
      </w:pPr>
      <w:r w:rsidRPr="00B24F99">
        <w:rPr>
          <w:rFonts w:ascii="Arial" w:hAnsi="Arial" w:cs="Arial"/>
          <w:bCs w:val="0"/>
        </w:rPr>
        <w:t xml:space="preserve">REFERENCES: </w:t>
      </w:r>
      <w:r w:rsidRPr="00B24F99">
        <w:rPr>
          <w:rFonts w:ascii="Arial" w:hAnsi="Arial" w:cs="Arial"/>
          <w:b w:val="0"/>
          <w:bCs w:val="0"/>
        </w:rPr>
        <w:t>Provided on request</w:t>
      </w:r>
    </w:p>
    <w:p w:rsidR="00524CE3" w:rsidRPr="00B24F99" w:rsidRDefault="00524CE3" w:rsidP="00524CE3">
      <w:pPr>
        <w:pStyle w:val="BodyText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  <w:b w:val="0"/>
          <w:bCs w:val="0"/>
        </w:rPr>
        <w:tab/>
      </w:r>
    </w:p>
    <w:p w:rsidR="00524CE3" w:rsidRPr="00B24F99" w:rsidRDefault="00524CE3" w:rsidP="00524CE3">
      <w:pPr>
        <w:pStyle w:val="BodyText"/>
        <w:rPr>
          <w:rFonts w:ascii="Arial" w:hAnsi="Arial" w:cs="Arial"/>
          <w:b w:val="0"/>
          <w:bCs w:val="0"/>
        </w:rPr>
      </w:pPr>
      <w:r w:rsidRPr="00B24F99">
        <w:rPr>
          <w:rFonts w:ascii="Arial" w:hAnsi="Arial" w:cs="Arial"/>
          <w:b w:val="0"/>
          <w:bCs w:val="0"/>
        </w:rPr>
        <w:tab/>
      </w:r>
      <w:r w:rsidRPr="00B24F99">
        <w:rPr>
          <w:rFonts w:ascii="Arial" w:hAnsi="Arial" w:cs="Arial"/>
          <w:b w:val="0"/>
          <w:bCs w:val="0"/>
        </w:rPr>
        <w:tab/>
      </w:r>
    </w:p>
    <w:p w:rsidR="00B767B8" w:rsidRPr="00B24F99" w:rsidRDefault="00B767B8" w:rsidP="00A11B9C">
      <w:pPr>
        <w:autoSpaceDE w:val="0"/>
        <w:autoSpaceDN w:val="0"/>
        <w:adjustRightInd w:val="0"/>
        <w:spacing w:after="0" w:line="240" w:lineRule="auto"/>
        <w:ind w:left="2880" w:hanging="2880"/>
        <w:rPr>
          <w:rFonts w:ascii="Arial" w:hAnsi="Arial" w:cs="Arial"/>
          <w:sz w:val="24"/>
          <w:szCs w:val="24"/>
        </w:rPr>
      </w:pPr>
    </w:p>
    <w:p w:rsidR="00EB73F7" w:rsidRPr="00B24F99" w:rsidRDefault="00EB73F7" w:rsidP="00EB73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24F99">
        <w:rPr>
          <w:rFonts w:ascii="Arial" w:hAnsi="Arial" w:cs="Arial"/>
          <w:sz w:val="24"/>
          <w:szCs w:val="24"/>
        </w:rPr>
        <w:tab/>
      </w:r>
      <w:r w:rsidRPr="00B24F99">
        <w:rPr>
          <w:rFonts w:ascii="Arial" w:hAnsi="Arial" w:cs="Arial"/>
          <w:sz w:val="24"/>
          <w:szCs w:val="24"/>
        </w:rPr>
        <w:tab/>
      </w:r>
    </w:p>
    <w:sectPr w:rsidR="00EB73F7" w:rsidRPr="00B24F99" w:rsidSect="009957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B60A1"/>
    <w:multiLevelType w:val="hybridMultilevel"/>
    <w:tmpl w:val="B3E270F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3959E8"/>
    <w:multiLevelType w:val="hybridMultilevel"/>
    <w:tmpl w:val="D33C24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30F91"/>
    <w:multiLevelType w:val="hybridMultilevel"/>
    <w:tmpl w:val="D28E49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A0F76"/>
    <w:multiLevelType w:val="hybridMultilevel"/>
    <w:tmpl w:val="8AC080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230C5B"/>
    <w:multiLevelType w:val="hybridMultilevel"/>
    <w:tmpl w:val="80F24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2272E"/>
    <w:multiLevelType w:val="hybridMultilevel"/>
    <w:tmpl w:val="75C8DA98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>
    <w:nsid w:val="26960A4D"/>
    <w:multiLevelType w:val="hybridMultilevel"/>
    <w:tmpl w:val="C55A8A3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A3B58CC"/>
    <w:multiLevelType w:val="hybridMultilevel"/>
    <w:tmpl w:val="E09C7428"/>
    <w:lvl w:ilvl="0" w:tplc="080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>
    <w:nsid w:val="2F417F35"/>
    <w:multiLevelType w:val="hybridMultilevel"/>
    <w:tmpl w:val="B2C6D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A2C6B"/>
    <w:multiLevelType w:val="hybridMultilevel"/>
    <w:tmpl w:val="6736005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93493C"/>
    <w:multiLevelType w:val="hybridMultilevel"/>
    <w:tmpl w:val="B0846F1A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>
    <w:nsid w:val="41A17809"/>
    <w:multiLevelType w:val="hybridMultilevel"/>
    <w:tmpl w:val="989884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CA3DBC"/>
    <w:multiLevelType w:val="hybridMultilevel"/>
    <w:tmpl w:val="9EEA16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96432"/>
    <w:multiLevelType w:val="hybridMultilevel"/>
    <w:tmpl w:val="718A1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A66AC"/>
    <w:multiLevelType w:val="hybridMultilevel"/>
    <w:tmpl w:val="00646E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25FBF"/>
    <w:multiLevelType w:val="hybridMultilevel"/>
    <w:tmpl w:val="D1DC8CA2"/>
    <w:lvl w:ilvl="0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>
    <w:nsid w:val="5BE80B3B"/>
    <w:multiLevelType w:val="hybridMultilevel"/>
    <w:tmpl w:val="3482E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930488"/>
    <w:multiLevelType w:val="hybridMultilevel"/>
    <w:tmpl w:val="EE18A55A"/>
    <w:lvl w:ilvl="0" w:tplc="08090001">
      <w:start w:val="1"/>
      <w:numFmt w:val="bullet"/>
      <w:lvlText w:val=""/>
      <w:lvlJc w:val="left"/>
      <w:pPr>
        <w:ind w:left="11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7" w:hanging="360"/>
      </w:pPr>
      <w:rPr>
        <w:rFonts w:ascii="Wingdings" w:hAnsi="Wingdings" w:hint="default"/>
      </w:rPr>
    </w:lvl>
  </w:abstractNum>
  <w:abstractNum w:abstractNumId="18">
    <w:nsid w:val="5F0B0584"/>
    <w:multiLevelType w:val="hybridMultilevel"/>
    <w:tmpl w:val="B35692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CB62AC"/>
    <w:multiLevelType w:val="hybridMultilevel"/>
    <w:tmpl w:val="4F164DD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410080C"/>
    <w:multiLevelType w:val="hybridMultilevel"/>
    <w:tmpl w:val="ABA8E2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7F26BBE"/>
    <w:multiLevelType w:val="hybridMultilevel"/>
    <w:tmpl w:val="66CE8C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022764"/>
    <w:multiLevelType w:val="hybridMultilevel"/>
    <w:tmpl w:val="0708398A"/>
    <w:lvl w:ilvl="0" w:tplc="C8C241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B737D7"/>
    <w:multiLevelType w:val="hybridMultilevel"/>
    <w:tmpl w:val="CA3E2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7D0D99"/>
    <w:multiLevelType w:val="hybridMultilevel"/>
    <w:tmpl w:val="C97E7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784B9A"/>
    <w:multiLevelType w:val="hybridMultilevel"/>
    <w:tmpl w:val="A1CED0B4"/>
    <w:lvl w:ilvl="0" w:tplc="687A715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4"/>
  </w:num>
  <w:num w:numId="3">
    <w:abstractNumId w:val="12"/>
  </w:num>
  <w:num w:numId="4">
    <w:abstractNumId w:val="5"/>
  </w:num>
  <w:num w:numId="5">
    <w:abstractNumId w:val="10"/>
  </w:num>
  <w:num w:numId="6">
    <w:abstractNumId w:val="15"/>
  </w:num>
  <w:num w:numId="7">
    <w:abstractNumId w:val="22"/>
  </w:num>
  <w:num w:numId="8">
    <w:abstractNumId w:val="3"/>
  </w:num>
  <w:num w:numId="9">
    <w:abstractNumId w:val="19"/>
  </w:num>
  <w:num w:numId="10">
    <w:abstractNumId w:val="2"/>
  </w:num>
  <w:num w:numId="11">
    <w:abstractNumId w:val="0"/>
  </w:num>
  <w:num w:numId="12">
    <w:abstractNumId w:val="8"/>
  </w:num>
  <w:num w:numId="13">
    <w:abstractNumId w:val="11"/>
  </w:num>
  <w:num w:numId="14">
    <w:abstractNumId w:val="1"/>
  </w:num>
  <w:num w:numId="15">
    <w:abstractNumId w:val="17"/>
  </w:num>
  <w:num w:numId="16">
    <w:abstractNumId w:val="16"/>
  </w:num>
  <w:num w:numId="17">
    <w:abstractNumId w:val="4"/>
  </w:num>
  <w:num w:numId="18">
    <w:abstractNumId w:val="21"/>
  </w:num>
  <w:num w:numId="19">
    <w:abstractNumId w:val="23"/>
  </w:num>
  <w:num w:numId="20">
    <w:abstractNumId w:val="9"/>
  </w:num>
  <w:num w:numId="21">
    <w:abstractNumId w:val="14"/>
  </w:num>
  <w:num w:numId="22">
    <w:abstractNumId w:val="7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3F7"/>
    <w:rsid w:val="00014AC8"/>
    <w:rsid w:val="00093518"/>
    <w:rsid w:val="000F697F"/>
    <w:rsid w:val="001367AB"/>
    <w:rsid w:val="001767C8"/>
    <w:rsid w:val="002705F1"/>
    <w:rsid w:val="002D2D50"/>
    <w:rsid w:val="00404A8A"/>
    <w:rsid w:val="00457376"/>
    <w:rsid w:val="0047263C"/>
    <w:rsid w:val="004B5029"/>
    <w:rsid w:val="004D4834"/>
    <w:rsid w:val="004E2A31"/>
    <w:rsid w:val="004E4B75"/>
    <w:rsid w:val="00524CE3"/>
    <w:rsid w:val="00560093"/>
    <w:rsid w:val="00593A0E"/>
    <w:rsid w:val="005E1CF3"/>
    <w:rsid w:val="0063378D"/>
    <w:rsid w:val="006A69CD"/>
    <w:rsid w:val="00706668"/>
    <w:rsid w:val="007D5D4C"/>
    <w:rsid w:val="007F7E0D"/>
    <w:rsid w:val="00813A14"/>
    <w:rsid w:val="008223BE"/>
    <w:rsid w:val="00826FD9"/>
    <w:rsid w:val="0085512F"/>
    <w:rsid w:val="00881196"/>
    <w:rsid w:val="008853C6"/>
    <w:rsid w:val="00897775"/>
    <w:rsid w:val="008E70E8"/>
    <w:rsid w:val="00995791"/>
    <w:rsid w:val="00A11B9C"/>
    <w:rsid w:val="00A95F5A"/>
    <w:rsid w:val="00B05FD8"/>
    <w:rsid w:val="00B24F99"/>
    <w:rsid w:val="00B432FB"/>
    <w:rsid w:val="00B5379B"/>
    <w:rsid w:val="00B767B8"/>
    <w:rsid w:val="00BD5B03"/>
    <w:rsid w:val="00BE4880"/>
    <w:rsid w:val="00BF3192"/>
    <w:rsid w:val="00CE095E"/>
    <w:rsid w:val="00D36CF4"/>
    <w:rsid w:val="00D84EC1"/>
    <w:rsid w:val="00DA029D"/>
    <w:rsid w:val="00E2237F"/>
    <w:rsid w:val="00E37B8E"/>
    <w:rsid w:val="00E40674"/>
    <w:rsid w:val="00E5774B"/>
    <w:rsid w:val="00EA4E30"/>
    <w:rsid w:val="00EB73F7"/>
    <w:rsid w:val="00EC1ACC"/>
    <w:rsid w:val="00F13DC9"/>
    <w:rsid w:val="00FD2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49AC428-80B1-43B1-BB73-342780EB4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26F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DC9"/>
    <w:pPr>
      <w:ind w:left="720"/>
      <w:contextualSpacing/>
    </w:pPr>
  </w:style>
  <w:style w:type="character" w:customStyle="1" w:styleId="citation-abbreviation2">
    <w:name w:val="citation-abbreviation2"/>
    <w:basedOn w:val="DefaultParagraphFont"/>
    <w:rsid w:val="00B767B8"/>
  </w:style>
  <w:style w:type="character" w:customStyle="1" w:styleId="citation-publication-date">
    <w:name w:val="citation-publication-date"/>
    <w:basedOn w:val="DefaultParagraphFont"/>
    <w:rsid w:val="00B767B8"/>
  </w:style>
  <w:style w:type="paragraph" w:styleId="BodyText">
    <w:name w:val="Body Text"/>
    <w:basedOn w:val="Normal"/>
    <w:link w:val="BodyTextChar"/>
    <w:rsid w:val="00524CE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524CE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F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826F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1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50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0574">
          <w:marLeft w:val="0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42875">
              <w:marLeft w:val="0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Streaking_%28microbiology%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0B895-806A-440A-8B88-8BFB55C3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Abdullah Khurram</dc:creator>
  <cp:lastModifiedBy>Qurat</cp:lastModifiedBy>
  <cp:revision>5</cp:revision>
  <dcterms:created xsi:type="dcterms:W3CDTF">2012-12-09T20:22:00Z</dcterms:created>
  <dcterms:modified xsi:type="dcterms:W3CDTF">2015-01-18T12:02:00Z</dcterms:modified>
</cp:coreProperties>
</file>