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7B" w:rsidRPr="00F77345" w:rsidRDefault="00B3797B" w:rsidP="00F77345">
      <w:pPr>
        <w:pStyle w:val="a6"/>
        <w:numPr>
          <w:ilvl w:val="0"/>
          <w:numId w:val="13"/>
        </w:numPr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</w:pPr>
      <w:r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 xml:space="preserve">البيانات </w:t>
      </w:r>
      <w:r w:rsidR="00F77345"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>الشخصية</w:t>
      </w:r>
    </w:p>
    <w:p w:rsidR="00B3797B" w:rsidRPr="00F77345" w:rsidRDefault="00B3797B" w:rsidP="00F77345">
      <w:pPr>
        <w:ind w:left="360"/>
        <w:rPr>
          <w:rFonts w:ascii="Arial" w:hAnsi="Arial" w:cs="Arial" w:hint="cs"/>
          <w:color w:val="222222"/>
          <w:sz w:val="28"/>
          <w:szCs w:val="28"/>
          <w:rtl/>
          <w:lang/>
        </w:rPr>
      </w:pP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الاسم: تهاني عبد الرحمن علي بن عون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الجنسية: السعودية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البيانات تاريخ الميلاد: 14/09/1979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الحالة الاجتماعية: 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متزوجة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وأم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ل 3 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أطفال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العنوان: المملكة العربي</w:t>
      </w:r>
      <w:r w:rsidR="00F77345">
        <w:rPr>
          <w:rFonts w:ascii="Arial" w:hAnsi="Arial" w:cs="Arial"/>
          <w:color w:val="222222"/>
          <w:sz w:val="28"/>
          <w:szCs w:val="28"/>
          <w:rtl/>
          <w:lang/>
        </w:rPr>
        <w:t>ة السعودية - الرياض</w:t>
      </w:r>
      <w:r w:rsidR="00F77345">
        <w:rPr>
          <w:rFonts w:ascii="Arial" w:hAnsi="Arial" w:cs="Arial"/>
          <w:color w:val="222222"/>
          <w:sz w:val="28"/>
          <w:szCs w:val="28"/>
          <w:rtl/>
          <w:lang/>
        </w:rPr>
        <w:br/>
        <w:t>        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                                    البريد الإلكتروني: </w:t>
      </w:r>
      <w:r w:rsidRPr="00F77345">
        <w:rPr>
          <w:rFonts w:ascii="Arial" w:hAnsi="Arial" w:cs="Arial"/>
          <w:color w:val="222222"/>
          <w:sz w:val="28"/>
          <w:szCs w:val="28"/>
          <w:lang/>
        </w:rPr>
        <w:t>tbinaoun@ksu.edu.sa</w:t>
      </w:r>
      <w:r w:rsid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           </w:t>
      </w:r>
      <w:r w:rsid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                    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  جوال: </w:t>
      </w:r>
      <w:r w:rsidR="00F77345">
        <w:rPr>
          <w:rFonts w:ascii="Arial" w:hAnsi="Arial" w:cs="Arial" w:hint="cs"/>
          <w:color w:val="222222"/>
          <w:sz w:val="28"/>
          <w:szCs w:val="28"/>
          <w:rtl/>
          <w:lang/>
        </w:rPr>
        <w:t>0506806808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                            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 xml:space="preserve">ب. </w:t>
      </w:r>
      <w:proofErr w:type="spellStart"/>
      <w:r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>الموهلات</w:t>
      </w:r>
      <w:proofErr w:type="spellEnd"/>
      <w:r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 xml:space="preserve"> </w:t>
      </w:r>
      <w:proofErr w:type="spellStart"/>
      <w:r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>العلميه</w:t>
      </w:r>
      <w:proofErr w:type="spellEnd"/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1.. دبلوم التمريض في معهد التمريض الخرج (الخرج - المملكة العربية السعودية 1996).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3. بكالوريوس في التمريض، جامعة الملك سعود (الرياض - المملكة العربية السعودية 2004).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4. درجة الماجستير في الأمومة والولادة التمريض، جامعة الملك سعود (الرياض -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2007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المملكة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العربية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r w:rsidR="00F77345" w:rsidRPr="00F77345">
        <w:rPr>
          <w:rFonts w:ascii="Arial" w:hAnsi="Arial" w:cs="Arial"/>
          <w:color w:val="222222"/>
          <w:sz w:val="28"/>
          <w:szCs w:val="28"/>
          <w:rtl/>
          <w:lang/>
        </w:rPr>
        <w:t>السعودية).</w:t>
      </w:r>
      <w:r w:rsidR="00F77345"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          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>ج</w:t>
      </w:r>
      <w:r w:rsidRPr="00F77345">
        <w:rPr>
          <w:rFonts w:ascii="Arial" w:hAnsi="Arial" w:cs="Arial"/>
          <w:b/>
          <w:bCs/>
          <w:color w:val="222222"/>
          <w:sz w:val="28"/>
          <w:szCs w:val="28"/>
          <w:u w:val="single"/>
          <w:rtl/>
          <w:lang/>
        </w:rPr>
        <w:t>. التاريخ الوظيفي</w:t>
      </w:r>
      <w:r w:rsidRPr="00F77345">
        <w:rPr>
          <w:rFonts w:ascii="Arial" w:hAnsi="Arial" w:cs="Arial"/>
          <w:b/>
          <w:bCs/>
          <w:color w:val="222222"/>
          <w:sz w:val="28"/>
          <w:szCs w:val="28"/>
          <w:u w:val="single"/>
          <w:rtl/>
          <w:lang/>
        </w:rPr>
        <w:br/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 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1. صاحب العمل الحالي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محاضر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التمريض، جامعة الملك سعود، كلية التمريض 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منذ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أكتوبر 2011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proofErr w:type="spellStart"/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الى</w:t>
      </w:r>
      <w:proofErr w:type="spellEnd"/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الوقت الحالي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2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. صاحب العمل السابق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مدير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ة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وحدة في 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تدريب وتطوير الممرضين العاملين في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مستشفى الملك خالد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التخصصي للعيون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(2009-20011)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3.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محاضر التمريض ، مدينة الملك عبد العزيز الطبية جامعة الملك سعود بن عبد العزيز للعلوم الصحية، كلية 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التمريض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- الرياض (مارس </w:t>
      </w:r>
      <w:r w:rsidRPr="00F77345">
        <w:rPr>
          <w:rFonts w:ascii="Arial" w:hAnsi="Arial" w:cs="Arial"/>
          <w:color w:val="222222"/>
          <w:sz w:val="28"/>
          <w:szCs w:val="28"/>
          <w:lang/>
        </w:rPr>
        <w:t>2009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)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2. 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معيدة في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 xml:space="preserve"> التمريض، لمعهد الصح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ي للبنات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بمحافظة الخرج. (28 أغسطس 2004 - يناير 2006)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 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الأدوار والمسؤوليات: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/>
          <w:b/>
          <w:bCs/>
          <w:color w:val="222222"/>
          <w:sz w:val="28"/>
          <w:szCs w:val="28"/>
          <w:rtl/>
          <w:lang/>
        </w:rPr>
        <w:t>1. ال</w:t>
      </w:r>
      <w:r w:rsidRPr="00F77345">
        <w:rPr>
          <w:rFonts w:ascii="Arial" w:hAnsi="Arial" w:cs="Arial" w:hint="cs"/>
          <w:b/>
          <w:bCs/>
          <w:color w:val="222222"/>
          <w:sz w:val="28"/>
          <w:szCs w:val="28"/>
          <w:rtl/>
          <w:lang/>
        </w:rPr>
        <w:t>دور المحاضر</w:t>
      </w:r>
      <w:r w:rsidRPr="00F77345">
        <w:rPr>
          <w:rFonts w:ascii="Arial" w:hAnsi="Arial" w:cs="Arial"/>
          <w:b/>
          <w:bCs/>
          <w:color w:val="222222"/>
          <w:sz w:val="28"/>
          <w:szCs w:val="28"/>
          <w:rtl/>
          <w:lang/>
        </w:rPr>
        <w:t xml:space="preserve"> والمدرب في الموضوعات التمريض مثل:</w:t>
      </w:r>
      <w:r w:rsidRPr="00F77345">
        <w:rPr>
          <w:rFonts w:ascii="Arial" w:hAnsi="Arial" w:cs="Arial"/>
          <w:b/>
          <w:bCs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أساسيات التمريض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 الأخلاق والمهنية في مجال التمريض.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 التغذية.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 الإسعافات الأولية.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 الأمومة التمريض و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proofErr w:type="spellStart"/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القبالة</w:t>
      </w:r>
      <w:proofErr w:type="spellEnd"/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 xml:space="preserve">نمو 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وتطور</w:t>
      </w: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 </w:t>
      </w:r>
      <w:proofErr w:type="spellStart"/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>الانسان</w:t>
      </w:r>
      <w:proofErr w:type="spellEnd"/>
    </w:p>
    <w:p w:rsidR="00F77345" w:rsidRPr="00F77345" w:rsidRDefault="00B3797B" w:rsidP="00F77345">
      <w:pPr>
        <w:ind w:left="360"/>
        <w:rPr>
          <w:rFonts w:ascii="Arial" w:hAnsi="Arial" w:cs="Arial" w:hint="cs"/>
          <w:b/>
          <w:bCs/>
          <w:color w:val="222222"/>
          <w:sz w:val="28"/>
          <w:szCs w:val="28"/>
          <w:u w:val="single"/>
          <w:lang/>
        </w:rPr>
      </w:pPr>
      <w:r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lastRenderedPageBreak/>
        <w:t>علم الوبائيات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Pr="00F77345">
        <w:rPr>
          <w:rFonts w:ascii="Arial" w:hAnsi="Arial" w:cs="Arial"/>
          <w:b/>
          <w:bCs/>
          <w:color w:val="222222"/>
          <w:sz w:val="28"/>
          <w:szCs w:val="28"/>
          <w:rtl/>
          <w:lang/>
        </w:rPr>
        <w:t>2. تصميم مهام الطالب المناسب في المرافق الصحية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"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4. تقييم الكفاءات الطلاب في مهارة التمريض.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5. تقديم المشورة طالب وتقييم أداء الطالب، والحفاظ على بيئة آمنة.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6. تعزيز تعلم الطلاب المهارات والتحصيل، ومراقبة الطلاب ومساعدتهم في تعلمهم للتمريض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7. أن تتداول مع الطلاب على سير العملية التعليمية، وعقد والمشاركة في ساعات العمل للطلاب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8. المشاركة في عملية التسجيل ما قبل الطلاب الجدد اعترف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9. متابعة مع الطلاب من خلال شرح شروط القبول بالمعهد وجميع الوثائق المطلوبة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10. تنفيذ مقابلات مع الطلبة المقبولين الذين يجتازون الاختبار.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11. العمل كعضو في فريق من معهد التمريض.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12. العمل داخل المعهد الرؤية، الرسالة، والهدف للتعليم</w:t>
      </w:r>
    </w:p>
    <w:p w:rsidR="00F77345" w:rsidRPr="00F77345" w:rsidRDefault="00F77345" w:rsidP="00F77345">
      <w:pPr>
        <w:pStyle w:val="a6"/>
        <w:numPr>
          <w:ilvl w:val="0"/>
          <w:numId w:val="13"/>
        </w:numPr>
        <w:ind w:left="360"/>
        <w:rPr>
          <w:rFonts w:ascii="Arial" w:hAnsi="Arial" w:cs="Arial" w:hint="cs"/>
          <w:b/>
          <w:bCs/>
          <w:color w:val="222222"/>
          <w:sz w:val="28"/>
          <w:szCs w:val="28"/>
          <w:u w:val="single"/>
          <w:lang/>
        </w:rPr>
      </w:pPr>
    </w:p>
    <w:p w:rsidR="00F77345" w:rsidRPr="00F77345" w:rsidRDefault="00B3797B" w:rsidP="00F77345">
      <w:pPr>
        <w:pStyle w:val="a6"/>
        <w:numPr>
          <w:ilvl w:val="0"/>
          <w:numId w:val="13"/>
        </w:numPr>
        <w:ind w:left="360"/>
        <w:rPr>
          <w:rFonts w:ascii="Arial" w:hAnsi="Arial" w:cs="Arial" w:hint="cs"/>
          <w:b/>
          <w:bCs/>
          <w:color w:val="222222"/>
          <w:sz w:val="28"/>
          <w:szCs w:val="28"/>
          <w:u w:val="single"/>
          <w:lang/>
        </w:rPr>
      </w:pPr>
      <w:r w:rsidRPr="00F77345">
        <w:rPr>
          <w:rFonts w:ascii="Arial" w:hAnsi="Arial" w:cs="Arial"/>
          <w:b/>
          <w:bCs/>
          <w:color w:val="222222"/>
          <w:sz w:val="28"/>
          <w:szCs w:val="28"/>
          <w:u w:val="single"/>
          <w:rtl/>
          <w:lang/>
        </w:rPr>
        <w:t>.</w:t>
      </w:r>
      <w:r w:rsidR="00F77345"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>الاهتمامات</w:t>
      </w:r>
      <w:r w:rsidRPr="00F77345">
        <w:rPr>
          <w:rFonts w:ascii="Arial" w:hAnsi="Arial" w:cs="Arial"/>
          <w:b/>
          <w:bCs/>
          <w:color w:val="222222"/>
          <w:sz w:val="28"/>
          <w:szCs w:val="28"/>
          <w:u w:val="single"/>
          <w:rtl/>
          <w:lang/>
        </w:rPr>
        <w:br/>
        <w:t> 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    1. قراءة الصحف والمجلات المهنية.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  <w:t>     2. بناء علاقة مهنية مع غيرهم من المهنيين.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="00F77345" w:rsidRPr="00F77345">
        <w:rPr>
          <w:rFonts w:ascii="Arial" w:hAnsi="Arial" w:cs="Arial" w:hint="cs"/>
          <w:b/>
          <w:bCs/>
          <w:color w:val="222222"/>
          <w:sz w:val="28"/>
          <w:szCs w:val="28"/>
          <w:u w:val="single"/>
          <w:rtl/>
          <w:lang/>
        </w:rPr>
        <w:t xml:space="preserve">اللغات </w:t>
      </w:r>
    </w:p>
    <w:p w:rsidR="00EC3412" w:rsidRPr="00F77345" w:rsidRDefault="00B3797B" w:rsidP="00F77345">
      <w:pPr>
        <w:pStyle w:val="a6"/>
        <w:ind w:left="1080"/>
        <w:rPr>
          <w:rFonts w:hint="cs"/>
          <w:sz w:val="28"/>
          <w:szCs w:val="28"/>
        </w:rPr>
      </w:pPr>
      <w:r w:rsidRPr="00F77345">
        <w:rPr>
          <w:rFonts w:ascii="Arial" w:hAnsi="Arial" w:cs="Arial"/>
          <w:b/>
          <w:bCs/>
          <w:color w:val="222222"/>
          <w:sz w:val="28"/>
          <w:szCs w:val="28"/>
          <w:u w:val="single"/>
          <w:rtl/>
          <w:lang/>
        </w:rPr>
        <w:t xml:space="preserve">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إتقان اللغة العربية (كتابة وقراءة ومحادثة).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br/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  <w:lang/>
        </w:rPr>
        <w:t xml:space="preserve">إجادة </w:t>
      </w:r>
      <w:r w:rsidRPr="00F77345">
        <w:rPr>
          <w:rFonts w:ascii="Arial" w:hAnsi="Arial" w:cs="Arial"/>
          <w:color w:val="222222"/>
          <w:sz w:val="28"/>
          <w:szCs w:val="28"/>
          <w:rtl/>
          <w:lang/>
        </w:rPr>
        <w:t>اللغة الإنجليزية (الكتابة والقراءة، والتحدث</w:t>
      </w:r>
      <w:r w:rsidR="00F77345" w:rsidRPr="00F77345">
        <w:rPr>
          <w:rFonts w:ascii="Arial" w:hAnsi="Arial" w:cs="Arial" w:hint="cs"/>
          <w:color w:val="222222"/>
          <w:sz w:val="28"/>
          <w:szCs w:val="28"/>
          <w:rtl/>
        </w:rPr>
        <w:t xml:space="preserve"> )</w:t>
      </w:r>
    </w:p>
    <w:sectPr w:rsidR="00EC3412" w:rsidRPr="00F7734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886"/>
    <w:multiLevelType w:val="hybridMultilevel"/>
    <w:tmpl w:val="939E7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A01FF"/>
    <w:multiLevelType w:val="multilevel"/>
    <w:tmpl w:val="6DFA9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47D0D"/>
    <w:multiLevelType w:val="hybridMultilevel"/>
    <w:tmpl w:val="50C2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E53D3"/>
    <w:multiLevelType w:val="hybridMultilevel"/>
    <w:tmpl w:val="0F161B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6A304F"/>
    <w:multiLevelType w:val="hybridMultilevel"/>
    <w:tmpl w:val="2432F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ED3225"/>
    <w:multiLevelType w:val="hybridMultilevel"/>
    <w:tmpl w:val="0116F4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B65DFB"/>
    <w:multiLevelType w:val="hybridMultilevel"/>
    <w:tmpl w:val="792628D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00E19E9"/>
    <w:multiLevelType w:val="multilevel"/>
    <w:tmpl w:val="59188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6134E"/>
    <w:multiLevelType w:val="hybridMultilevel"/>
    <w:tmpl w:val="B70E4A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2D125D8"/>
    <w:multiLevelType w:val="multilevel"/>
    <w:tmpl w:val="F8987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391A43"/>
    <w:multiLevelType w:val="hybridMultilevel"/>
    <w:tmpl w:val="5F78D24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55D7BD3"/>
    <w:multiLevelType w:val="hybridMultilevel"/>
    <w:tmpl w:val="3404F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D455F"/>
    <w:multiLevelType w:val="hybridMultilevel"/>
    <w:tmpl w:val="1590A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447CB5"/>
    <w:multiLevelType w:val="hybridMultilevel"/>
    <w:tmpl w:val="5B1EF050"/>
    <w:lvl w:ilvl="0" w:tplc="078CD69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66602A"/>
    <w:multiLevelType w:val="multilevel"/>
    <w:tmpl w:val="0A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4"/>
  </w:num>
  <w:num w:numId="10">
    <w:abstractNumId w:val="10"/>
  </w:num>
  <w:num w:numId="11">
    <w:abstractNumId w:val="0"/>
  </w:num>
  <w:num w:numId="12">
    <w:abstractNumId w:val="13"/>
  </w:num>
  <w:num w:numId="13">
    <w:abstractNumId w:val="5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B3797B"/>
    <w:rsid w:val="00B3797B"/>
    <w:rsid w:val="00EC3412"/>
    <w:rsid w:val="00F7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3797B"/>
    <w:rPr>
      <w:b/>
      <w:bCs/>
    </w:rPr>
  </w:style>
  <w:style w:type="character" w:styleId="a4">
    <w:name w:val="Emphasis"/>
    <w:basedOn w:val="a0"/>
    <w:uiPriority w:val="20"/>
    <w:qFormat/>
    <w:rsid w:val="00B3797B"/>
    <w:rPr>
      <w:i/>
      <w:iCs/>
    </w:rPr>
  </w:style>
  <w:style w:type="paragraph" w:styleId="a5">
    <w:name w:val="Normal (Web)"/>
    <w:basedOn w:val="a"/>
    <w:uiPriority w:val="99"/>
    <w:semiHidden/>
    <w:unhideWhenUsed/>
    <w:rsid w:val="00B379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37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1004">
      <w:bodyDiv w:val="1"/>
      <w:marLeft w:val="335"/>
      <w:marRight w:val="335"/>
      <w:marTop w:val="335"/>
      <w:marBottom w:val="33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2015-11-05T18:17:00Z</dcterms:created>
  <dcterms:modified xsi:type="dcterms:W3CDTF">2015-11-05T18:31:00Z</dcterms:modified>
</cp:coreProperties>
</file>