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056" w:rsidRPr="00B10B5B" w:rsidRDefault="00480056" w:rsidP="0048005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40"/>
          <w:szCs w:val="40"/>
        </w:rPr>
      </w:pPr>
      <w:r>
        <w:rPr>
          <w:rFonts w:ascii="Tahoma" w:eastAsia="Times New Roman" w:hAnsi="Tahoma" w:cs="Tahoma"/>
          <w:b/>
          <w:bCs/>
          <w:color w:val="000000" w:themeColor="text1"/>
          <w:sz w:val="40"/>
          <w:szCs w:val="40"/>
        </w:rPr>
        <w:t>Mu</w:t>
      </w:r>
      <w:r w:rsidRPr="008F6DE2">
        <w:rPr>
          <w:rFonts w:ascii="Tahoma" w:eastAsia="Times New Roman" w:hAnsi="Tahoma" w:cs="Tahoma"/>
          <w:b/>
          <w:bCs/>
          <w:color w:val="000000" w:themeColor="text1"/>
          <w:sz w:val="40"/>
          <w:szCs w:val="40"/>
        </w:rPr>
        <w:t>sab A. Bajaber</w:t>
      </w:r>
    </w:p>
    <w:p w:rsidR="00480056" w:rsidRPr="00B10B5B" w:rsidRDefault="00480056" w:rsidP="00480056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Theme="majorHAnsi" w:eastAsia="Times New Roman" w:hAnsiTheme="majorHAnsi" w:cs="Tahoma"/>
          <w:color w:val="000000" w:themeColor="text1"/>
          <w:sz w:val="24"/>
          <w:szCs w:val="24"/>
        </w:rPr>
      </w:pPr>
      <w:r w:rsidRPr="00B10B5B">
        <w:rPr>
          <w:rFonts w:asciiTheme="majorHAnsi" w:eastAsia="Times New Roman" w:hAnsiTheme="majorHAnsi" w:cs="Tahoma"/>
          <w:color w:val="000000" w:themeColor="text1"/>
          <w:sz w:val="24"/>
          <w:szCs w:val="24"/>
        </w:rPr>
        <w:t>English Department – College of Arts – King Saud University</w:t>
      </w:r>
    </w:p>
    <w:p w:rsidR="00480056" w:rsidRPr="00B10B5B" w:rsidRDefault="00480056" w:rsidP="00480056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Theme="majorHAnsi" w:eastAsia="Times New Roman" w:hAnsiTheme="majorHAnsi" w:cs="Tahoma"/>
          <w:color w:val="000000" w:themeColor="text1"/>
          <w:sz w:val="24"/>
          <w:szCs w:val="24"/>
        </w:rPr>
      </w:pPr>
      <w:r w:rsidRPr="00B10B5B">
        <w:rPr>
          <w:rFonts w:asciiTheme="majorHAnsi" w:eastAsia="Times New Roman" w:hAnsiTheme="majorHAnsi" w:cs="Tahoma"/>
          <w:color w:val="000000" w:themeColor="text1"/>
          <w:sz w:val="24"/>
          <w:szCs w:val="24"/>
        </w:rPr>
        <w:t xml:space="preserve"> Riyadh, Saudi Arabia</w:t>
      </w:r>
    </w:p>
    <w:p w:rsidR="00480056" w:rsidRPr="00B10B5B" w:rsidRDefault="00D633F9" w:rsidP="00480056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Theme="majorHAnsi" w:eastAsia="Times New Roman" w:hAnsiTheme="majorHAnsi" w:cs="Tahoma"/>
          <w:color w:val="000000" w:themeColor="text1"/>
          <w:sz w:val="24"/>
          <w:szCs w:val="24"/>
        </w:rPr>
      </w:pPr>
      <w:hyperlink r:id="rId7" w:history="1">
        <w:r w:rsidR="00480056" w:rsidRPr="00B10B5B">
          <w:rPr>
            <w:rStyle w:val="Hyperlink"/>
            <w:rFonts w:asciiTheme="majorHAnsi" w:eastAsia="Times New Roman" w:hAnsiTheme="majorHAnsi" w:cs="Tahoma"/>
            <w:color w:val="000000" w:themeColor="text1"/>
            <w:sz w:val="24"/>
            <w:szCs w:val="24"/>
          </w:rPr>
          <w:t>mbajaber@ksu.edu.sa</w:t>
        </w:r>
      </w:hyperlink>
    </w:p>
    <w:p w:rsidR="00480056" w:rsidRPr="008F6DE2" w:rsidRDefault="00480056" w:rsidP="00480056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Theme="majorHAnsi" w:eastAsia="Times New Roman" w:hAnsiTheme="majorHAnsi" w:cs="Tahoma"/>
          <w:color w:val="000000" w:themeColor="text1"/>
          <w:sz w:val="24"/>
          <w:szCs w:val="24"/>
        </w:rPr>
      </w:pPr>
      <w:r w:rsidRPr="00B10B5B">
        <w:rPr>
          <w:rFonts w:asciiTheme="majorHAnsi" w:eastAsia="Times New Roman" w:hAnsiTheme="majorHAnsi" w:cs="Tahoma"/>
          <w:color w:val="000000" w:themeColor="text1"/>
          <w:sz w:val="24"/>
          <w:szCs w:val="24"/>
        </w:rPr>
        <w:t>+966</w:t>
      </w:r>
      <w:r>
        <w:rPr>
          <w:rFonts w:asciiTheme="majorHAnsi" w:eastAsia="Times New Roman" w:hAnsiTheme="majorHAnsi" w:cs="Tahoma"/>
          <w:color w:val="000000" w:themeColor="text1"/>
          <w:sz w:val="24"/>
          <w:szCs w:val="24"/>
        </w:rPr>
        <w:t>-</w:t>
      </w:r>
      <w:r w:rsidRPr="00B10B5B">
        <w:rPr>
          <w:rFonts w:asciiTheme="majorHAnsi" w:eastAsia="Times New Roman" w:hAnsiTheme="majorHAnsi" w:cs="Tahoma"/>
          <w:color w:val="000000" w:themeColor="text1"/>
          <w:sz w:val="24"/>
          <w:szCs w:val="24"/>
        </w:rPr>
        <w:t>5047180414</w:t>
      </w:r>
      <w:r>
        <w:rPr>
          <w:rFonts w:asciiTheme="majorHAnsi" w:eastAsia="Times New Roman" w:hAnsiTheme="majorHAnsi" w:cs="Tahoma"/>
          <w:color w:val="000000" w:themeColor="text1"/>
          <w:sz w:val="24"/>
          <w:szCs w:val="24"/>
        </w:rPr>
        <w:t>/+001-7012131158</w:t>
      </w:r>
    </w:p>
    <w:p w:rsidR="00480056" w:rsidRPr="00B10B5B" w:rsidRDefault="00480056" w:rsidP="0048005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 w:themeColor="text1"/>
          <w:sz w:val="27"/>
          <w:szCs w:val="27"/>
        </w:rPr>
      </w:pPr>
    </w:p>
    <w:p w:rsidR="00480056" w:rsidRPr="008F6DE2" w:rsidRDefault="00480056" w:rsidP="0048005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27"/>
          <w:szCs w:val="27"/>
        </w:rPr>
        <w:t>Education</w:t>
      </w:r>
    </w:p>
    <w:p w:rsidR="00480056" w:rsidRPr="00B10B5B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7"/>
          <w:szCs w:val="17"/>
        </w:rPr>
      </w:pP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>(2015) Doctor of Philosophy – English Literature, University of North Dakota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ab/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ab/>
        <w:t>Grand Forks, ND</w:t>
      </w:r>
    </w:p>
    <w:p w:rsidR="00480056" w:rsidRPr="008F6DE2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(2006)  Masters of Arts - English Literature, University or Regina                        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ab/>
      </w: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 Regina, Sk</w:t>
      </w:r>
    </w:p>
    <w:p w:rsidR="00480056" w:rsidRPr="008F6DE2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(2001)  Bachelor of Arts- English Literature, King Saud University                      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ab/>
      </w: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 Riyadh, Saudi Arabia</w:t>
      </w:r>
    </w:p>
    <w:p w:rsidR="00480056" w:rsidRPr="008F6DE2" w:rsidRDefault="00480056" w:rsidP="0048005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27"/>
          <w:szCs w:val="27"/>
        </w:rPr>
        <w:t>Course Work and Familiar Fields of Study</w:t>
      </w:r>
    </w:p>
    <w:p w:rsidR="00480056" w:rsidRPr="008F6DE2" w:rsidRDefault="00480056" w:rsidP="003C32D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Critical Theory - Cultural Studies - Utopian Fiction - Science Fiction </w:t>
      </w:r>
      <w:r>
        <w:rPr>
          <w:rFonts w:ascii="Tahoma" w:eastAsia="Times New Roman" w:hAnsi="Tahoma" w:cs="Tahoma"/>
          <w:color w:val="000000" w:themeColor="text1"/>
          <w:sz w:val="17"/>
          <w:szCs w:val="17"/>
        </w:rPr>
        <w:t>–</w:t>
      </w: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 </w:t>
      </w:r>
      <w:r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Postcolonial </w:t>
      </w:r>
      <w:r w:rsidR="003C32DE">
        <w:rPr>
          <w:rFonts w:ascii="Tahoma" w:eastAsia="Times New Roman" w:hAnsi="Tahoma" w:cs="Tahoma"/>
          <w:color w:val="000000" w:themeColor="text1"/>
          <w:sz w:val="17"/>
          <w:szCs w:val="17"/>
        </w:rPr>
        <w:t>Fiction</w:t>
      </w: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 </w:t>
      </w:r>
      <w:r w:rsidR="003C32DE"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- </w:t>
      </w:r>
      <w:r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Victorian </w:t>
      </w:r>
      <w:r w:rsidR="003C32DE">
        <w:rPr>
          <w:rFonts w:ascii="Tahoma" w:eastAsia="Times New Roman" w:hAnsi="Tahoma" w:cs="Tahoma"/>
          <w:color w:val="000000" w:themeColor="text1"/>
          <w:sz w:val="17"/>
          <w:szCs w:val="17"/>
        </w:rPr>
        <w:t>Fiction</w:t>
      </w:r>
      <w:r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 – Renaissance Fiction – Composition </w:t>
      </w:r>
      <w:r w:rsidR="003C32DE"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studies. </w:t>
      </w:r>
    </w:p>
    <w:p w:rsidR="00480056" w:rsidRPr="008F6DE2" w:rsidRDefault="00480056" w:rsidP="0048005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27"/>
          <w:szCs w:val="27"/>
        </w:rPr>
        <w:t>Fields of Strength</w:t>
      </w:r>
    </w:p>
    <w:p w:rsidR="00480056" w:rsidRPr="008F6DE2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16"/>
          <w:szCs w:val="16"/>
        </w:rPr>
        <w:t>-  Postcolonial Theory</w:t>
      </w:r>
    </w:p>
    <w:p w:rsidR="00480056" w:rsidRPr="00B10B5B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6"/>
          <w:szCs w:val="16"/>
        </w:rPr>
      </w:pPr>
      <w:r w:rsidRPr="008F6DE2">
        <w:rPr>
          <w:rFonts w:ascii="Tahoma" w:eastAsia="Times New Roman" w:hAnsi="Tahoma" w:cs="Tahoma"/>
          <w:color w:val="000000" w:themeColor="text1"/>
          <w:sz w:val="16"/>
          <w:szCs w:val="16"/>
        </w:rPr>
        <w:t>-  Utopian Fiction</w:t>
      </w:r>
    </w:p>
    <w:p w:rsidR="00480056" w:rsidRPr="008F6DE2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B10B5B">
        <w:rPr>
          <w:rFonts w:ascii="Tahoma" w:eastAsia="Times New Roman" w:hAnsi="Tahoma" w:cs="Tahoma"/>
          <w:color w:val="000000" w:themeColor="text1"/>
          <w:sz w:val="16"/>
          <w:szCs w:val="16"/>
        </w:rPr>
        <w:t>- Science Fiction</w:t>
      </w:r>
    </w:p>
    <w:p w:rsidR="00480056" w:rsidRPr="008F6DE2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8"/>
          <w:szCs w:val="18"/>
        </w:rPr>
      </w:pPr>
      <w:bookmarkStart w:id="0" w:name="_GoBack"/>
      <w:bookmarkEnd w:id="0"/>
      <w:r>
        <w:rPr>
          <w:rFonts w:ascii="Tahoma" w:eastAsia="Times New Roman" w:hAnsi="Tahoma" w:cs="Tahoma"/>
          <w:color w:val="000000" w:themeColor="text1"/>
          <w:sz w:val="16"/>
          <w:szCs w:val="16"/>
        </w:rPr>
        <w:t>- Composition Studies</w:t>
      </w:r>
    </w:p>
    <w:p w:rsidR="00480056" w:rsidRPr="008F6DE2" w:rsidRDefault="00480056" w:rsidP="0048005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27"/>
          <w:szCs w:val="27"/>
        </w:rPr>
        <w:t>Experience</w:t>
      </w:r>
    </w:p>
    <w:p w:rsidR="00480056" w:rsidRPr="00B10B5B" w:rsidRDefault="00480056" w:rsidP="003C32DE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ascii="Tahoma" w:eastAsia="Times New Roman" w:hAnsi="Tahoma" w:cs="Tahoma"/>
          <w:color w:val="000000" w:themeColor="text1"/>
          <w:sz w:val="17"/>
          <w:szCs w:val="17"/>
        </w:rPr>
      </w:pP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>2016 – Present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ab/>
        <w:t>King Saud University – Department of English Language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ab/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ab/>
        <w:t>Riyadh, Saudi Arabia</w:t>
      </w:r>
    </w:p>
    <w:p w:rsidR="00480056" w:rsidRPr="00B10B5B" w:rsidRDefault="00480056" w:rsidP="003C32DE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</w:pPr>
      <w:r w:rsidRPr="00B10B5B"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  <w:tab/>
      </w:r>
      <w:r w:rsidRPr="00B10B5B"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  <w:tab/>
      </w:r>
      <w:r w:rsidRPr="00B10B5B"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  <w:tab/>
      </w:r>
      <w:r w:rsidRPr="00B10B5B"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  <w:tab/>
        <w:t xml:space="preserve">Assistant Professor </w:t>
      </w:r>
    </w:p>
    <w:p w:rsidR="00480056" w:rsidRPr="00B10B5B" w:rsidRDefault="00480056" w:rsidP="003C32DE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ascii="Tahoma" w:eastAsia="Times New Roman" w:hAnsi="Tahoma" w:cs="Tahoma"/>
          <w:color w:val="000000" w:themeColor="text1"/>
          <w:sz w:val="17"/>
          <w:szCs w:val="17"/>
        </w:rPr>
      </w:pP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>2009-2015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ab/>
        <w:t>University of North Dakota – English Department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ab/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ab/>
        <w:t>Grand Forks, ND</w:t>
      </w:r>
    </w:p>
    <w:p w:rsidR="00480056" w:rsidRPr="00B10B5B" w:rsidRDefault="00480056" w:rsidP="003C32DE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</w:pPr>
      <w:r w:rsidRPr="00B10B5B"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  <w:tab/>
      </w:r>
      <w:r w:rsidRPr="00B10B5B"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  <w:tab/>
      </w:r>
      <w:r w:rsidRPr="00B10B5B"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  <w:tab/>
      </w:r>
      <w:r w:rsidRPr="00B10B5B"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  <w:tab/>
        <w:t>Graduate Teaching Assistant</w:t>
      </w:r>
    </w:p>
    <w:p w:rsidR="00480056" w:rsidRPr="00B10B5B" w:rsidRDefault="00480056" w:rsidP="003C32DE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ascii="Tahoma" w:eastAsia="Times New Roman" w:hAnsi="Tahoma" w:cs="Tahoma"/>
          <w:color w:val="000000" w:themeColor="text1"/>
          <w:sz w:val="17"/>
          <w:szCs w:val="17"/>
        </w:rPr>
      </w:pP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>2014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ab/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ab/>
        <w:t xml:space="preserve">American Collage of Norway 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ab/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ab/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ab/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ab/>
        <w:t>Moss, Norway</w:t>
      </w:r>
    </w:p>
    <w:p w:rsidR="00480056" w:rsidRPr="00B10B5B" w:rsidRDefault="00480056" w:rsidP="003C32DE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</w:pP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ab/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ab/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ab/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ab/>
      </w:r>
      <w:r w:rsidRPr="00B10B5B"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  <w:t>Lecturer</w:t>
      </w:r>
    </w:p>
    <w:p w:rsidR="00480056" w:rsidRPr="008F6DE2" w:rsidRDefault="00480056" w:rsidP="003C32DE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>2007</w:t>
      </w: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- 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>2008</w:t>
      </w: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         Ministry of Higher Education – Research Center                            Riyadh, Saudi Arabia</w:t>
      </w:r>
    </w:p>
    <w:p w:rsidR="003C32DE" w:rsidRPr="003C32DE" w:rsidRDefault="00480056" w:rsidP="003C32DE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</w:pPr>
      <w:r w:rsidRPr="008F6DE2"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  <w:t>                                </w:t>
      </w:r>
      <w:r w:rsidR="003C32DE"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  <w:t>                      </w:t>
      </w:r>
      <w:r w:rsidRPr="008F6DE2"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  <w:t>Research Assistant</w:t>
      </w:r>
    </w:p>
    <w:p w:rsidR="00480056" w:rsidRPr="008F6DE2" w:rsidRDefault="003C32DE" w:rsidP="003C32DE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ascii="Tahoma" w:eastAsia="Times New Roman" w:hAnsi="Tahoma" w:cs="Tahoma"/>
          <w:color w:val="000000" w:themeColor="text1"/>
          <w:sz w:val="18"/>
          <w:szCs w:val="18"/>
        </w:rPr>
      </w:pPr>
      <w:r>
        <w:rPr>
          <w:rFonts w:ascii="Tahoma" w:eastAsia="Times New Roman" w:hAnsi="Tahoma" w:cs="Tahoma"/>
          <w:color w:val="000000" w:themeColor="text1"/>
          <w:sz w:val="17"/>
          <w:szCs w:val="17"/>
        </w:rPr>
        <w:t>2008 – </w:t>
      </w:r>
      <w:r w:rsidR="00480056"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>2009</w:t>
      </w:r>
      <w:r w:rsidR="00480056"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                                   King Saud University                                         Riyadh, Saudi Arabia</w:t>
      </w:r>
    </w:p>
    <w:p w:rsidR="00480056" w:rsidRPr="003C32DE" w:rsidRDefault="00480056" w:rsidP="003C32DE">
      <w:pPr>
        <w:shd w:val="clear" w:color="auto" w:fill="FFFFFF"/>
        <w:spacing w:before="100" w:beforeAutospacing="1" w:after="100" w:afterAutospacing="1" w:line="240" w:lineRule="auto"/>
        <w:ind w:left="2880" w:firstLine="720"/>
        <w:contextualSpacing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  <w:t>Lecturer</w:t>
      </w:r>
    </w:p>
    <w:p w:rsidR="00480056" w:rsidRPr="008F6DE2" w:rsidRDefault="00480056" w:rsidP="003C32DE">
      <w:pPr>
        <w:shd w:val="clear" w:color="auto" w:fill="FFFFFF"/>
        <w:spacing w:before="100" w:beforeAutospacing="1" w:after="100" w:afterAutospacing="1" w:line="240" w:lineRule="auto"/>
        <w:ind w:firstLine="720"/>
        <w:contextualSpacing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2007- 2008                              University of Regina                                                Regina, Sk</w:t>
      </w:r>
    </w:p>
    <w:p w:rsidR="00480056" w:rsidRPr="008F6DE2" w:rsidRDefault="00480056" w:rsidP="003C32DE">
      <w:pPr>
        <w:shd w:val="clear" w:color="auto" w:fill="FFFFFF"/>
        <w:spacing w:before="100" w:beforeAutospacing="1" w:after="100" w:afterAutospacing="1" w:line="240" w:lineRule="auto"/>
        <w:ind w:left="2880" w:firstLine="720"/>
        <w:contextualSpacing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  <w:t>Teaching Assistant for Arabic</w:t>
      </w:r>
    </w:p>
    <w:p w:rsidR="00480056" w:rsidRPr="008F6DE2" w:rsidRDefault="00480056" w:rsidP="003C32DE">
      <w:pPr>
        <w:shd w:val="clear" w:color="auto" w:fill="FFFFFF"/>
        <w:spacing w:before="100" w:beforeAutospacing="1" w:after="100" w:afterAutospacing="1" w:line="240" w:lineRule="auto"/>
        <w:ind w:left="720" w:firstLine="720"/>
        <w:contextualSpacing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-     Assi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>sted in teaching and tutoring</w:t>
      </w:r>
      <w:r w:rsidR="00965C57"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 an Arabic language c</w:t>
      </w: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ourse.</w:t>
      </w:r>
    </w:p>
    <w:p w:rsidR="00480056" w:rsidRPr="008F6DE2" w:rsidRDefault="00480056" w:rsidP="003C32DE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2007- 2008                               Self-Employed                                                       Regina, Sk</w:t>
      </w:r>
    </w:p>
    <w:p w:rsidR="00480056" w:rsidRPr="008F6DE2" w:rsidRDefault="00480056" w:rsidP="003C32DE">
      <w:pPr>
        <w:shd w:val="clear" w:color="auto" w:fill="FFFFFF"/>
        <w:spacing w:before="100" w:beforeAutospacing="1" w:after="100" w:afterAutospacing="1" w:line="240" w:lineRule="auto"/>
        <w:ind w:left="2880" w:firstLine="720"/>
        <w:contextualSpacing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  <w:t>Tutor and proof-reading</w:t>
      </w:r>
    </w:p>
    <w:p w:rsidR="00480056" w:rsidRPr="008F6DE2" w:rsidRDefault="00480056" w:rsidP="003C32DE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2002- 2003                              King Saud University                                        Riyadh, Saudi Arabia</w:t>
      </w:r>
    </w:p>
    <w:p w:rsidR="00480056" w:rsidRPr="008F6DE2" w:rsidRDefault="00480056" w:rsidP="003C32DE">
      <w:pPr>
        <w:shd w:val="clear" w:color="auto" w:fill="FFFFFF"/>
        <w:spacing w:before="100" w:beforeAutospacing="1" w:after="100" w:afterAutospacing="1" w:line="240" w:lineRule="auto"/>
        <w:ind w:left="2880" w:firstLine="720"/>
        <w:contextualSpacing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  <w:t>Graduate Assistant</w:t>
      </w:r>
    </w:p>
    <w:p w:rsidR="00480056" w:rsidRPr="008F6DE2" w:rsidRDefault="00480056" w:rsidP="003C32DE">
      <w:pPr>
        <w:shd w:val="clear" w:color="auto" w:fill="FFFFFF"/>
        <w:spacing w:before="100" w:beforeAutospacing="1" w:after="100" w:afterAutospacing="1" w:line="240" w:lineRule="auto"/>
        <w:ind w:left="720"/>
        <w:contextualSpacing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2001- 2002      King Saud Educational Complex -High Schoo</w:t>
      </w:r>
      <w:r>
        <w:rPr>
          <w:rFonts w:ascii="Tahoma" w:eastAsia="Times New Roman" w:hAnsi="Tahoma" w:cs="Tahoma"/>
          <w:color w:val="000000" w:themeColor="text1"/>
          <w:sz w:val="17"/>
          <w:szCs w:val="17"/>
        </w:rPr>
        <w:t>l Division                    </w:t>
      </w: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Riyadh, Saudi Arabia</w:t>
      </w:r>
    </w:p>
    <w:p w:rsidR="00480056" w:rsidRDefault="00480056" w:rsidP="003C32DE">
      <w:pPr>
        <w:shd w:val="clear" w:color="auto" w:fill="FFFFFF"/>
        <w:spacing w:before="100" w:beforeAutospacing="1" w:after="100" w:afterAutospacing="1" w:line="240" w:lineRule="auto"/>
        <w:ind w:left="2880"/>
        <w:contextualSpacing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  <w:t>High School Teacher</w:t>
      </w:r>
    </w:p>
    <w:p w:rsidR="003C32DE" w:rsidRPr="003C32DE" w:rsidRDefault="003C32DE" w:rsidP="003C32DE">
      <w:pPr>
        <w:shd w:val="clear" w:color="auto" w:fill="FFFFFF"/>
        <w:spacing w:before="100" w:beforeAutospacing="1" w:after="100" w:afterAutospacing="1" w:line="240" w:lineRule="auto"/>
        <w:ind w:left="2880"/>
        <w:contextualSpacing/>
        <w:rPr>
          <w:rFonts w:ascii="Tahoma" w:eastAsia="Times New Roman" w:hAnsi="Tahoma" w:cs="Tahoma"/>
          <w:color w:val="000000" w:themeColor="text1"/>
          <w:sz w:val="18"/>
          <w:szCs w:val="18"/>
          <w:rtl/>
        </w:rPr>
      </w:pPr>
    </w:p>
    <w:p w:rsidR="00965C57" w:rsidRPr="003C32DE" w:rsidRDefault="00480056" w:rsidP="003C32DE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27"/>
          <w:szCs w:val="27"/>
        </w:rPr>
        <w:t>Presentations</w:t>
      </w:r>
      <w:r>
        <w:rPr>
          <w:rFonts w:ascii="Tahoma" w:eastAsia="Times New Roman" w:hAnsi="Tahoma" w:cs="Tahoma"/>
          <w:color w:val="000000" w:themeColor="text1"/>
          <w:sz w:val="27"/>
          <w:szCs w:val="27"/>
        </w:rPr>
        <w:t>,</w:t>
      </w:r>
      <w:r w:rsidRPr="008F6DE2">
        <w:rPr>
          <w:rFonts w:ascii="Tahoma" w:eastAsia="Times New Roman" w:hAnsi="Tahoma" w:cs="Tahoma"/>
          <w:color w:val="000000" w:themeColor="text1"/>
          <w:sz w:val="27"/>
          <w:szCs w:val="27"/>
        </w:rPr>
        <w:t xml:space="preserve"> Lectures and Publications</w:t>
      </w:r>
    </w:p>
    <w:p w:rsidR="00965C57" w:rsidRPr="00965C57" w:rsidRDefault="00965C57" w:rsidP="003C32D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7"/>
          <w:szCs w:val="17"/>
        </w:rPr>
      </w:pPr>
      <w:r w:rsidRPr="00965C57">
        <w:rPr>
          <w:rFonts w:ascii="Tahoma" w:eastAsia="Times New Roman" w:hAnsi="Tahoma" w:cs="Tahoma"/>
          <w:color w:val="000000" w:themeColor="text1"/>
          <w:sz w:val="17"/>
          <w:szCs w:val="17"/>
        </w:rPr>
        <w:t>-</w:t>
      </w:r>
      <w:r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 “Utopian Literature and Science: From the Scientific Revolution to ‘Brave New World’ and Beyond.” Review of Utopian Literature and Science by Patrick Parrinder. Utopian Studies 28:2 (2017).  </w:t>
      </w:r>
    </w:p>
    <w:p w:rsidR="00965C57" w:rsidRPr="00965C57" w:rsidRDefault="00965C57" w:rsidP="00965C57">
      <w:pPr>
        <w:shd w:val="clear" w:color="auto" w:fill="FFFFFF"/>
        <w:spacing w:before="100" w:beforeAutospacing="1" w:after="100" w:afterAutospacing="1" w:line="240" w:lineRule="auto"/>
        <w:ind w:firstLine="720"/>
        <w:rPr>
          <w:rFonts w:ascii="Tahoma" w:eastAsia="Times New Roman" w:hAnsi="Tahoma" w:cs="Tahoma"/>
          <w:color w:val="000000" w:themeColor="text1"/>
          <w:sz w:val="17"/>
          <w:szCs w:val="17"/>
        </w:rPr>
      </w:pPr>
      <w:r w:rsidRPr="00965C57"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2017 “H.G. Wells, the BBC and Utopia” MLA’s 2017’th convention, Philadelphia, Pennsylvania. </w:t>
      </w:r>
    </w:p>
    <w:p w:rsidR="00480056" w:rsidRPr="00B10B5B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7"/>
          <w:szCs w:val="17"/>
        </w:rPr>
      </w:pP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>2016 “Imperial Humanism: Is there such a Thing.” 25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  <w:vertAlign w:val="superscript"/>
        </w:rPr>
        <w:t>th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 Annual Conference for Postcolonial and Commonwealth Studies, Savannah, Georgia.  </w:t>
      </w:r>
    </w:p>
    <w:p w:rsidR="00480056" w:rsidRPr="00B10B5B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7"/>
          <w:szCs w:val="17"/>
        </w:rPr>
      </w:pP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2014 “Utopia and the Construction of Alternative Imperial Spaces: A Postcolonial Reading of </w:t>
      </w:r>
      <w:r w:rsidRPr="00965C57"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  <w:t>New Atlantis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>.” 38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  <w:vertAlign w:val="superscript"/>
        </w:rPr>
        <w:t>th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 Annual Meeting of the Society of Utopian Studies, Montreal, Québec. </w:t>
      </w:r>
    </w:p>
    <w:p w:rsidR="00480056" w:rsidRPr="00B10B5B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7"/>
          <w:szCs w:val="17"/>
        </w:rPr>
      </w:pP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- 2013 “Hybridity in Arabic Science Fiction: a Reading of Talib Imran’s ‘A Hole in the Wall’ and </w:t>
      </w:r>
      <w:r w:rsidRPr="00B10B5B"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  <w:t>‘Secrets from the City of Wisdom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>.” 23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  <w:vertAlign w:val="superscript"/>
        </w:rPr>
        <w:t>rd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 Annual Conference for Postcolonial and Commonwealth Studies. Savannah, Georgia.</w:t>
      </w:r>
    </w:p>
    <w:p w:rsidR="00480056" w:rsidRPr="00480056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7"/>
          <w:szCs w:val="17"/>
        </w:rPr>
      </w:pPr>
      <w:r>
        <w:rPr>
          <w:rFonts w:ascii="Tahoma" w:eastAsia="Times New Roman" w:hAnsi="Tahoma" w:cs="Tahoma"/>
          <w:color w:val="000000" w:themeColor="text1"/>
          <w:sz w:val="17"/>
          <w:szCs w:val="17"/>
        </w:rPr>
        <w:t>- “</w:t>
      </w:r>
      <w:r w:rsidRPr="00480056">
        <w:rPr>
          <w:rFonts w:ascii="Tahoma" w:eastAsia="Times New Roman" w:hAnsi="Tahoma" w:cs="Tahoma"/>
          <w:color w:val="000000" w:themeColor="text1"/>
          <w:sz w:val="17"/>
          <w:szCs w:val="17"/>
        </w:rPr>
        <w:t>Decolonizing Science Fiction</w:t>
      </w:r>
      <w:r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.” Review of </w:t>
      </w:r>
      <w:r w:rsidRPr="00480056"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  <w:t>Postcolonialism and Science Fiction</w:t>
      </w:r>
      <w:r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 by Jessica Langer. Postcolonial Studies 16:4 (2013). </w:t>
      </w:r>
    </w:p>
    <w:p w:rsidR="00480056" w:rsidRPr="00B10B5B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7"/>
          <w:szCs w:val="17"/>
        </w:rPr>
      </w:pP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>- 2012 “</w:t>
      </w:r>
      <w:r w:rsidRPr="00B10B5B">
        <w:rPr>
          <w:rFonts w:ascii="Tahoma" w:eastAsia="Times New Roman" w:hAnsi="Tahoma" w:cs="Tahoma"/>
          <w:i/>
          <w:iCs/>
          <w:color w:val="000000" w:themeColor="text1"/>
          <w:sz w:val="17"/>
          <w:szCs w:val="17"/>
        </w:rPr>
        <w:t>Star Trek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 and Utopian Imperialism.” 37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  <w:vertAlign w:val="superscript"/>
        </w:rPr>
        <w:t>th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 Annual Meeting of the Society of Utopian Studies. College State, PA.</w:t>
      </w:r>
    </w:p>
    <w:p w:rsidR="00480056" w:rsidRPr="00B10B5B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7"/>
          <w:szCs w:val="17"/>
        </w:rPr>
      </w:pP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>- 2011 “Utopia in Arabic Science Fiction: a Reading of Talib Imran’s Ghosts.” 36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  <w:vertAlign w:val="superscript"/>
        </w:rPr>
        <w:t>th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 Annual Meeting of the Society of Utopian Studies, Toronto, ON.  </w:t>
      </w:r>
    </w:p>
    <w:p w:rsidR="00480056" w:rsidRPr="00B10B5B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7"/>
          <w:szCs w:val="17"/>
        </w:rPr>
      </w:pP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- 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>2010 “Star Trek and Utopian Imperialism” 35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  <w:vertAlign w:val="superscript"/>
        </w:rPr>
        <w:t>th</w:t>
      </w: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 Annual meeting of the Society of Utopian Studies, Milwaukie, Wisconsin.</w:t>
      </w:r>
    </w:p>
    <w:p w:rsidR="00480056" w:rsidRPr="008F6DE2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B10B5B"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- </w:t>
      </w: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2007 “News From Somewhere: Constructing Utopias in the Muslim World” Putting Theory into Practice Conference, University of Regina</w:t>
      </w:r>
    </w:p>
    <w:p w:rsidR="00480056" w:rsidRPr="008F6DE2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- 2007 “On Badr Shaker Alsayab’s Song of the Rain and T.S. Eliot’s Waste Land: A Comparative Study” Department of English, University of Regina.</w:t>
      </w:r>
    </w:p>
    <w:p w:rsidR="00480056" w:rsidRPr="008F6DE2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- 2006 “Walladah Bint Almustakfi: A Case Study of an Empowered Feminine Voice in Moorish Spain” Putting Theory into Practice Conference, University of Regina</w:t>
      </w:r>
    </w:p>
    <w:p w:rsidR="00480056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7"/>
          <w:szCs w:val="17"/>
        </w:rPr>
      </w:pP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- 2005 “Almutanabi: the Shakespeare of Arabia”: Department of English, University of Regina</w:t>
      </w:r>
    </w:p>
    <w:p w:rsidR="00480056" w:rsidRPr="008F6DE2" w:rsidRDefault="00480056" w:rsidP="0048005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27"/>
          <w:szCs w:val="27"/>
        </w:rPr>
        <w:t>Honors and Awards</w:t>
      </w:r>
    </w:p>
    <w:p w:rsidR="00480056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7"/>
          <w:szCs w:val="17"/>
        </w:rPr>
      </w:pP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- </w:t>
      </w:r>
      <w:r>
        <w:rPr>
          <w:rFonts w:ascii="Tahoma" w:eastAsia="Times New Roman" w:hAnsi="Tahoma" w:cs="Tahoma"/>
          <w:color w:val="000000" w:themeColor="text1"/>
          <w:sz w:val="17"/>
          <w:szCs w:val="17"/>
        </w:rPr>
        <w:t>Kathrine B. Tiffany Scholarship for outstanding academic performance 2011,</w:t>
      </w:r>
      <w:r w:rsidR="003C32DE"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 </w:t>
      </w:r>
      <w:r>
        <w:rPr>
          <w:rFonts w:ascii="Tahoma" w:eastAsia="Times New Roman" w:hAnsi="Tahoma" w:cs="Tahoma"/>
          <w:color w:val="000000" w:themeColor="text1"/>
          <w:sz w:val="17"/>
          <w:szCs w:val="17"/>
        </w:rPr>
        <w:t>2012</w:t>
      </w:r>
    </w:p>
    <w:p w:rsidR="00480056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7"/>
          <w:szCs w:val="17"/>
        </w:rPr>
      </w:pPr>
      <w:r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- Josephine Clarke Taillon scholarship for outstanding academic performance 2010  </w:t>
      </w: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  </w:t>
      </w:r>
    </w:p>
    <w:p w:rsidR="00480056" w:rsidRPr="008F6DE2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8"/>
          <w:szCs w:val="18"/>
        </w:rPr>
      </w:pPr>
      <w:r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- </w:t>
      </w: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King Saudi University Scholarship for Continuing Graduate Education (M.A. and  Ph.D)</w:t>
      </w:r>
    </w:p>
    <w:p w:rsidR="00480056" w:rsidRPr="008F6DE2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-  BA (honors degree)</w:t>
      </w:r>
    </w:p>
    <w:p w:rsidR="00480056" w:rsidRPr="008F6DE2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-  Department of English Model Student Award (3 years)</w:t>
      </w:r>
    </w:p>
    <w:p w:rsidR="00480056" w:rsidRPr="008F6DE2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-  College of Arts Model Student Award</w:t>
      </w:r>
    </w:p>
    <w:p w:rsidR="00480056" w:rsidRPr="008F6DE2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-  Dean’s List, Faculty of Arts, King Saud University (3 years)</w:t>
      </w:r>
    </w:p>
    <w:p w:rsidR="00480056" w:rsidRPr="008F6DE2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-  Nominated for “Model Student of King Saud University” competition.</w:t>
      </w:r>
    </w:p>
    <w:p w:rsidR="00480056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7"/>
          <w:szCs w:val="17"/>
        </w:rPr>
      </w:pP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-  Other awards on different occasions</w:t>
      </w:r>
    </w:p>
    <w:p w:rsidR="00480056" w:rsidRPr="008F6DE2" w:rsidRDefault="00480056" w:rsidP="0048005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27"/>
          <w:szCs w:val="27"/>
        </w:rPr>
        <w:t>Skills</w:t>
      </w:r>
    </w:p>
    <w:p w:rsidR="00480056" w:rsidRPr="008F6DE2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Language:  English: Fluent /Arabic: Fluent</w:t>
      </w:r>
    </w:p>
    <w:p w:rsidR="00480056" w:rsidRPr="008F6DE2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- F</w:t>
      </w:r>
      <w:r w:rsidR="003C32DE">
        <w:rPr>
          <w:rFonts w:ascii="Tahoma" w:eastAsia="Times New Roman" w:hAnsi="Tahoma" w:cs="Tahoma"/>
          <w:color w:val="000000" w:themeColor="text1"/>
          <w:sz w:val="17"/>
          <w:szCs w:val="17"/>
        </w:rPr>
        <w:t>amiliar (with experience) with c</w:t>
      </w: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ommunity work</w:t>
      </w:r>
    </w:p>
    <w:p w:rsidR="00480056" w:rsidRPr="00F50F55" w:rsidRDefault="00480056" w:rsidP="003C32D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7"/>
          <w:szCs w:val="17"/>
        </w:rPr>
      </w:pP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- Familiar (with experience) with </w:t>
      </w:r>
      <w:r w:rsidR="003C32DE">
        <w:rPr>
          <w:rFonts w:ascii="Tahoma" w:eastAsia="Times New Roman" w:hAnsi="Tahoma" w:cs="Tahoma"/>
          <w:color w:val="000000" w:themeColor="text1"/>
          <w:sz w:val="17"/>
          <w:szCs w:val="17"/>
        </w:rPr>
        <w:t>administrative</w:t>
      </w: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 xml:space="preserve"> work</w:t>
      </w:r>
    </w:p>
    <w:p w:rsidR="00480056" w:rsidRPr="008F6DE2" w:rsidRDefault="00480056" w:rsidP="00480056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8F6DE2">
        <w:rPr>
          <w:rFonts w:ascii="Tahoma" w:eastAsia="Times New Roman" w:hAnsi="Tahoma" w:cs="Tahoma"/>
          <w:color w:val="000000" w:themeColor="text1"/>
          <w:sz w:val="27"/>
          <w:szCs w:val="27"/>
        </w:rPr>
        <w:t>Other</w:t>
      </w:r>
    </w:p>
    <w:p w:rsidR="00480056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7"/>
          <w:szCs w:val="17"/>
        </w:rPr>
      </w:pPr>
      <w:r w:rsidRPr="008F6DE2">
        <w:rPr>
          <w:rFonts w:ascii="Tahoma" w:eastAsia="Times New Roman" w:hAnsi="Tahoma" w:cs="Tahoma"/>
          <w:color w:val="000000" w:themeColor="text1"/>
          <w:sz w:val="17"/>
          <w:szCs w:val="17"/>
        </w:rPr>
        <w:t>sketching – karate - origami – community work</w:t>
      </w:r>
    </w:p>
    <w:p w:rsidR="00480056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 w:themeColor="text1"/>
          <w:sz w:val="17"/>
          <w:szCs w:val="17"/>
        </w:rPr>
      </w:pPr>
    </w:p>
    <w:p w:rsidR="00E5392C" w:rsidRPr="00480056" w:rsidRDefault="00480056" w:rsidP="00480056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Theme="majorHAnsi" w:eastAsia="Times New Roman" w:hAnsiTheme="majorHAnsi" w:cs="Tahoma"/>
          <w:i/>
          <w:iCs/>
          <w:color w:val="000000" w:themeColor="text1"/>
          <w:sz w:val="24"/>
          <w:szCs w:val="24"/>
        </w:rPr>
      </w:pPr>
      <w:r w:rsidRPr="00105B08">
        <w:rPr>
          <w:rFonts w:asciiTheme="majorHAnsi" w:eastAsia="Times New Roman" w:hAnsiTheme="majorHAnsi" w:cs="Tahoma"/>
          <w:i/>
          <w:iCs/>
          <w:color w:val="000000" w:themeColor="text1"/>
          <w:sz w:val="24"/>
          <w:szCs w:val="24"/>
        </w:rPr>
        <w:t>References present upon request</w:t>
      </w:r>
    </w:p>
    <w:sectPr w:rsidR="00E5392C" w:rsidRPr="0048005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3F9" w:rsidRDefault="00D633F9">
      <w:pPr>
        <w:spacing w:after="0" w:line="240" w:lineRule="auto"/>
      </w:pPr>
      <w:r>
        <w:separator/>
      </w:r>
    </w:p>
  </w:endnote>
  <w:endnote w:type="continuationSeparator" w:id="0">
    <w:p w:rsidR="00D633F9" w:rsidRDefault="00D63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6086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6AB1" w:rsidRDefault="0048005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3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F6AB1" w:rsidRDefault="00D633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3F9" w:rsidRDefault="00D633F9">
      <w:pPr>
        <w:spacing w:after="0" w:line="240" w:lineRule="auto"/>
      </w:pPr>
      <w:r>
        <w:separator/>
      </w:r>
    </w:p>
  </w:footnote>
  <w:footnote w:type="continuationSeparator" w:id="0">
    <w:p w:rsidR="00D633F9" w:rsidRDefault="00D63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2927466"/>
      <w:docPartObj>
        <w:docPartGallery w:val="Page Numbers (Top of Page)"/>
        <w:docPartUnique/>
      </w:docPartObj>
    </w:sdtPr>
    <w:sdtEndPr>
      <w:rPr>
        <w:noProof/>
      </w:rPr>
    </w:sdtEndPr>
    <w:sdtContent>
      <w:p w:rsidR="001F6AB1" w:rsidRDefault="00480056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3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F6AB1" w:rsidRDefault="00D633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8355F"/>
    <w:multiLevelType w:val="hybridMultilevel"/>
    <w:tmpl w:val="6E9A9590"/>
    <w:lvl w:ilvl="0" w:tplc="9ACE3C4A">
      <w:start w:val="2009"/>
      <w:numFmt w:val="bullet"/>
      <w:lvlText w:val="-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EA82168"/>
    <w:multiLevelType w:val="multilevel"/>
    <w:tmpl w:val="930CE19C"/>
    <w:lvl w:ilvl="0">
      <w:start w:val="2011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2013"/>
      <w:numFmt w:val="decimal"/>
      <w:lvlText w:val="%1-%2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80" w:hanging="7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1082837"/>
    <w:multiLevelType w:val="hybridMultilevel"/>
    <w:tmpl w:val="A7109148"/>
    <w:lvl w:ilvl="0" w:tplc="1A4A03AE">
      <w:start w:val="2016"/>
      <w:numFmt w:val="bullet"/>
      <w:lvlText w:val="-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056"/>
    <w:rsid w:val="002E2BA1"/>
    <w:rsid w:val="003C32DE"/>
    <w:rsid w:val="00480056"/>
    <w:rsid w:val="00965C57"/>
    <w:rsid w:val="00D633F9"/>
    <w:rsid w:val="00E7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34FC6D-09B5-47B5-86FE-6E1DAC72A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00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05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8005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800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0056"/>
  </w:style>
  <w:style w:type="paragraph" w:styleId="Footer">
    <w:name w:val="footer"/>
    <w:basedOn w:val="Normal"/>
    <w:link w:val="FooterChar"/>
    <w:uiPriority w:val="99"/>
    <w:unhideWhenUsed/>
    <w:rsid w:val="004800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00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bajaber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Musab</dc:creator>
  <cp:keywords/>
  <dc:description/>
  <cp:lastModifiedBy>Mosab Bajaber</cp:lastModifiedBy>
  <cp:revision>2</cp:revision>
  <dcterms:created xsi:type="dcterms:W3CDTF">2017-10-16T17:03:00Z</dcterms:created>
  <dcterms:modified xsi:type="dcterms:W3CDTF">2017-10-16T17:03:00Z</dcterms:modified>
</cp:coreProperties>
</file>