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B5" w:rsidRPr="003B6E74" w:rsidRDefault="00E125B5" w:rsidP="00E125B5">
      <w:pPr>
        <w:bidi w:val="0"/>
        <w:jc w:val="both"/>
        <w:rPr>
          <w:rFonts w:ascii="Times New Roman" w:hAnsi="Times New Roman" w:cs="Times New Roman"/>
          <w:sz w:val="2"/>
          <w:szCs w:val="2"/>
        </w:rPr>
      </w:pPr>
    </w:p>
    <w:p w:rsidR="006405CD" w:rsidRDefault="000E5F9C" w:rsidP="000E5F9C">
      <w:pPr>
        <w:bidi w:val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April 2016</w:t>
      </w:r>
      <w:bookmarkStart w:id="0" w:name="_GoBack"/>
      <w:bookmarkEnd w:id="0"/>
    </w:p>
    <w:p w:rsidR="006405CD" w:rsidRDefault="006405CD" w:rsidP="006405CD">
      <w:pPr>
        <w:bidi w:val="0"/>
        <w:jc w:val="both"/>
        <w:rPr>
          <w:rFonts w:ascii="Times New Roman" w:hAnsi="Times New Roman" w:cs="Times New Roman"/>
          <w:sz w:val="32"/>
          <w:szCs w:val="32"/>
        </w:rPr>
      </w:pPr>
    </w:p>
    <w:p w:rsidR="006405CD" w:rsidRPr="006405CD" w:rsidRDefault="006405CD" w:rsidP="006405CD">
      <w:pPr>
        <w:bidi w:val="0"/>
        <w:jc w:val="both"/>
        <w:rPr>
          <w:rFonts w:ascii="Times New Roman" w:hAnsi="Times New Roman" w:cs="Times New Roman"/>
          <w:sz w:val="32"/>
          <w:szCs w:val="32"/>
        </w:rPr>
      </w:pPr>
      <w:r w:rsidRPr="006405CD">
        <w:rPr>
          <w:rFonts w:ascii="Times New Roman" w:hAnsi="Times New Roman" w:cs="Times New Roman"/>
          <w:sz w:val="32"/>
          <w:szCs w:val="32"/>
        </w:rPr>
        <w:t>Biodata</w:t>
      </w:r>
    </w:p>
    <w:p w:rsidR="00E125B5" w:rsidRPr="003B6E74" w:rsidRDefault="00E125B5" w:rsidP="006405CD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3B6E74">
        <w:rPr>
          <w:rFonts w:ascii="Times New Roman" w:hAnsi="Times New Roman" w:cs="Times New Roman"/>
          <w:sz w:val="28"/>
          <w:szCs w:val="28"/>
        </w:rPr>
        <w:t>Dr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6E74">
        <w:rPr>
          <w:rFonts w:ascii="Times New Roman" w:hAnsi="Times New Roman" w:cs="Times New Roman"/>
          <w:sz w:val="28"/>
          <w:szCs w:val="28"/>
        </w:rPr>
        <w:t xml:space="preserve"> Mohammad Yahya </w:t>
      </w:r>
      <w:r w:rsidR="00927D8E" w:rsidRPr="003B6E74">
        <w:rPr>
          <w:rFonts w:ascii="Times New Roman" w:hAnsi="Times New Roman" w:cs="Times New Roman"/>
          <w:sz w:val="28"/>
          <w:szCs w:val="28"/>
        </w:rPr>
        <w:t>Alshehri is</w:t>
      </w:r>
      <w:r w:rsidRPr="003B6E74">
        <w:rPr>
          <w:rFonts w:ascii="Times New Roman" w:hAnsi="Times New Roman" w:cs="Times New Roman"/>
          <w:sz w:val="28"/>
          <w:szCs w:val="28"/>
        </w:rPr>
        <w:t xml:space="preserve"> a professor of surge</w:t>
      </w:r>
      <w:r w:rsidR="005B27FE">
        <w:rPr>
          <w:rFonts w:ascii="Times New Roman" w:hAnsi="Times New Roman" w:cs="Times New Roman"/>
          <w:sz w:val="28"/>
          <w:szCs w:val="28"/>
        </w:rPr>
        <w:t>ry at the College of M</w:t>
      </w:r>
      <w:r w:rsidRPr="003B6E74">
        <w:rPr>
          <w:rFonts w:ascii="Times New Roman" w:hAnsi="Times New Roman" w:cs="Times New Roman"/>
          <w:sz w:val="28"/>
          <w:szCs w:val="28"/>
        </w:rPr>
        <w:t xml:space="preserve">edicine at King Saud University in Riyadh, </w:t>
      </w:r>
      <w:r w:rsidR="005B27FE">
        <w:rPr>
          <w:rFonts w:ascii="Times New Roman" w:hAnsi="Times New Roman" w:cs="Times New Roman"/>
          <w:sz w:val="28"/>
          <w:szCs w:val="28"/>
        </w:rPr>
        <w:t>Saudi Arabia. He graduated with</w:t>
      </w:r>
      <w:r w:rsidRPr="003B6E74">
        <w:rPr>
          <w:rFonts w:ascii="Times New Roman" w:hAnsi="Times New Roman" w:cs="Times New Roman"/>
          <w:sz w:val="28"/>
          <w:szCs w:val="28"/>
        </w:rPr>
        <w:t xml:space="preserve"> MBBS from </w:t>
      </w:r>
      <w:r w:rsidR="005B27FE">
        <w:rPr>
          <w:rFonts w:ascii="Times New Roman" w:hAnsi="Times New Roman" w:cs="Times New Roman"/>
          <w:sz w:val="28"/>
          <w:szCs w:val="28"/>
        </w:rPr>
        <w:t xml:space="preserve">the </w:t>
      </w:r>
      <w:r w:rsidRPr="003B6E74">
        <w:rPr>
          <w:rFonts w:ascii="Times New Roman" w:hAnsi="Times New Roman" w:cs="Times New Roman"/>
          <w:sz w:val="28"/>
          <w:szCs w:val="28"/>
        </w:rPr>
        <w:t xml:space="preserve">King </w:t>
      </w:r>
      <w:r w:rsidR="00927D8E" w:rsidRPr="003B6E74">
        <w:rPr>
          <w:rFonts w:ascii="Times New Roman" w:hAnsi="Times New Roman" w:cs="Times New Roman"/>
          <w:sz w:val="28"/>
          <w:szCs w:val="28"/>
        </w:rPr>
        <w:t>Abdulaziz</w:t>
      </w:r>
      <w:r w:rsidRPr="003B6E74">
        <w:rPr>
          <w:rFonts w:ascii="Times New Roman" w:hAnsi="Times New Roman" w:cs="Times New Roman"/>
          <w:sz w:val="28"/>
          <w:szCs w:val="28"/>
        </w:rPr>
        <w:t xml:space="preserve"> University in Jeddah in 1982 and did his residency training at the University</w:t>
      </w:r>
      <w:r w:rsidR="005B27FE">
        <w:rPr>
          <w:rFonts w:ascii="Times New Roman" w:hAnsi="Times New Roman" w:cs="Times New Roman"/>
          <w:sz w:val="28"/>
          <w:szCs w:val="28"/>
        </w:rPr>
        <w:t xml:space="preserve"> of Ottawa in Canada and was admitted to</w:t>
      </w:r>
      <w:r w:rsidRPr="003B6E74">
        <w:rPr>
          <w:rFonts w:ascii="Times New Roman" w:hAnsi="Times New Roman" w:cs="Times New Roman"/>
          <w:sz w:val="28"/>
          <w:szCs w:val="28"/>
        </w:rPr>
        <w:t xml:space="preserve"> the Canadi</w:t>
      </w:r>
      <w:r w:rsidR="005B27FE">
        <w:rPr>
          <w:rFonts w:ascii="Times New Roman" w:hAnsi="Times New Roman" w:cs="Times New Roman"/>
          <w:sz w:val="28"/>
          <w:szCs w:val="28"/>
        </w:rPr>
        <w:t xml:space="preserve">an Board in General Surgery, </w:t>
      </w:r>
      <w:r w:rsidRPr="003B6E74">
        <w:rPr>
          <w:rFonts w:ascii="Times New Roman" w:hAnsi="Times New Roman" w:cs="Times New Roman"/>
          <w:sz w:val="28"/>
          <w:szCs w:val="28"/>
        </w:rPr>
        <w:t>the Royal College of Surgeons of Canada.</w:t>
      </w:r>
    </w:p>
    <w:p w:rsidR="00E125B5" w:rsidRPr="003B6E74" w:rsidRDefault="005B27FE" w:rsidP="00E047AF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3B6E74">
        <w:rPr>
          <w:rFonts w:ascii="Times New Roman" w:hAnsi="Times New Roman" w:cs="Times New Roman"/>
          <w:sz w:val="28"/>
          <w:szCs w:val="28"/>
        </w:rPr>
        <w:t>Dr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541C">
        <w:rPr>
          <w:rFonts w:ascii="Times New Roman" w:hAnsi="Times New Roman" w:cs="Times New Roman"/>
          <w:sz w:val="28"/>
          <w:szCs w:val="28"/>
        </w:rPr>
        <w:t xml:space="preserve"> Mohammad Yahya </w:t>
      </w:r>
      <w:r w:rsidR="00927D8E">
        <w:rPr>
          <w:rFonts w:ascii="Times New Roman" w:hAnsi="Times New Roman" w:cs="Times New Roman"/>
          <w:sz w:val="28"/>
          <w:szCs w:val="28"/>
        </w:rPr>
        <w:t>Alshehri was</w:t>
      </w:r>
      <w:r w:rsidR="0010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</w:t>
      </w:r>
      <w:r w:rsidR="0028541C">
        <w:rPr>
          <w:rFonts w:ascii="Times New Roman" w:hAnsi="Times New Roman" w:cs="Times New Roman"/>
          <w:sz w:val="28"/>
          <w:szCs w:val="28"/>
        </w:rPr>
        <w:t xml:space="preserve"> former</w:t>
      </w:r>
      <w:r>
        <w:rPr>
          <w:rFonts w:ascii="Times New Roman" w:hAnsi="Times New Roman" w:cs="Times New Roman"/>
          <w:sz w:val="28"/>
          <w:szCs w:val="28"/>
        </w:rPr>
        <w:t xml:space="preserve"> Head of</w:t>
      </w:r>
      <w:r w:rsidR="0028541C">
        <w:rPr>
          <w:rFonts w:ascii="Times New Roman" w:hAnsi="Times New Roman" w:cs="Times New Roman"/>
          <w:sz w:val="28"/>
          <w:szCs w:val="28"/>
        </w:rPr>
        <w:t xml:space="preserve"> Surgery and then </w:t>
      </w:r>
      <w:r>
        <w:rPr>
          <w:rFonts w:ascii="Times New Roman" w:hAnsi="Times New Roman" w:cs="Times New Roman"/>
          <w:sz w:val="28"/>
          <w:szCs w:val="28"/>
        </w:rPr>
        <w:t>Dean at the College of Medicine at King Khalid U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niversity in Abha from 1992 – 1999. </w:t>
      </w:r>
      <w:r w:rsidR="0028541C">
        <w:rPr>
          <w:rFonts w:ascii="Times New Roman" w:hAnsi="Times New Roman" w:cs="Times New Roman"/>
          <w:sz w:val="28"/>
          <w:szCs w:val="28"/>
        </w:rPr>
        <w:t>Later he was appointed the Vice Rector for Graduate Studies and R</w:t>
      </w:r>
      <w:r w:rsidR="00E125B5" w:rsidRPr="003B6E74">
        <w:rPr>
          <w:rFonts w:ascii="Times New Roman" w:hAnsi="Times New Roman" w:cs="Times New Roman"/>
          <w:sz w:val="28"/>
          <w:szCs w:val="28"/>
        </w:rPr>
        <w:t>esearch.</w:t>
      </w:r>
      <w:r w:rsidR="00EB4A6D">
        <w:rPr>
          <w:rFonts w:ascii="Times New Roman" w:hAnsi="Times New Roman" w:cs="Times New Roman"/>
          <w:sz w:val="28"/>
          <w:szCs w:val="28"/>
        </w:rPr>
        <w:t xml:space="preserve"> In 2008, he 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moved to Riyadh </w:t>
      </w:r>
      <w:r w:rsidR="00EB4A6D">
        <w:rPr>
          <w:rFonts w:ascii="Times New Roman" w:hAnsi="Times New Roman" w:cs="Times New Roman"/>
          <w:sz w:val="28"/>
          <w:szCs w:val="28"/>
        </w:rPr>
        <w:t>to take up the post of Vice Rector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 for the Branches</w:t>
      </w:r>
      <w:r w:rsidR="00EB4A6D">
        <w:rPr>
          <w:rFonts w:ascii="Times New Roman" w:hAnsi="Times New Roman" w:cs="Times New Roman"/>
          <w:sz w:val="28"/>
          <w:szCs w:val="28"/>
        </w:rPr>
        <w:t xml:space="preserve"> Affairs (later known as the Vice Rector for Health Specialties) at the King Saud University.</w:t>
      </w:r>
      <w:r w:rsidR="00A56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5B5" w:rsidRPr="003B6E74" w:rsidRDefault="00EB4A6D" w:rsidP="00F6431E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Also, </w:t>
      </w:r>
      <w:r w:rsidRPr="003B6E74">
        <w:rPr>
          <w:rFonts w:ascii="Times New Roman" w:hAnsi="Times New Roman" w:cs="Times New Roman"/>
          <w:sz w:val="28"/>
          <w:szCs w:val="28"/>
        </w:rPr>
        <w:t>Dr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6E74">
        <w:rPr>
          <w:rFonts w:ascii="Times New Roman" w:hAnsi="Times New Roman" w:cs="Times New Roman"/>
          <w:sz w:val="28"/>
          <w:szCs w:val="28"/>
        </w:rPr>
        <w:t xml:space="preserve"> Mohammad Yahya </w:t>
      </w:r>
      <w:r w:rsidR="00927D8E" w:rsidRPr="003B6E74">
        <w:rPr>
          <w:rFonts w:ascii="Times New Roman" w:hAnsi="Times New Roman" w:cs="Times New Roman"/>
          <w:sz w:val="28"/>
          <w:szCs w:val="28"/>
        </w:rPr>
        <w:t>Alshehri holds</w:t>
      </w:r>
      <w:r w:rsidRPr="003B6E74">
        <w:rPr>
          <w:rFonts w:ascii="Times New Roman" w:hAnsi="Times New Roman" w:cs="Times New Roman"/>
          <w:sz w:val="28"/>
          <w:szCs w:val="28"/>
        </w:rPr>
        <w:t xml:space="preserve"> a postgraduate diploma in m</w:t>
      </w:r>
      <w:r>
        <w:rPr>
          <w:rFonts w:ascii="Times New Roman" w:hAnsi="Times New Roman" w:cs="Times New Roman"/>
          <w:sz w:val="28"/>
          <w:szCs w:val="28"/>
        </w:rPr>
        <w:t xml:space="preserve">edical education from University of Dundee, </w:t>
      </w:r>
      <w:r w:rsidRPr="003B6E74">
        <w:rPr>
          <w:rFonts w:ascii="Times New Roman" w:hAnsi="Times New Roman" w:cs="Times New Roman"/>
          <w:sz w:val="28"/>
          <w:szCs w:val="28"/>
        </w:rPr>
        <w:t>Scot</w:t>
      </w:r>
      <w:r>
        <w:rPr>
          <w:rFonts w:ascii="Times New Roman" w:hAnsi="Times New Roman" w:cs="Times New Roman"/>
          <w:sz w:val="28"/>
          <w:szCs w:val="28"/>
        </w:rPr>
        <w:t xml:space="preserve">land, and was </w:t>
      </w:r>
      <w:r w:rsidR="00E125B5" w:rsidRPr="003B6E74">
        <w:rPr>
          <w:rFonts w:ascii="Times New Roman" w:hAnsi="Times New Roman" w:cs="Times New Roman"/>
          <w:sz w:val="28"/>
          <w:szCs w:val="28"/>
        </w:rPr>
        <w:t>the founding president of the Saudi Society for Medical Education (SSM</w:t>
      </w:r>
      <w:r>
        <w:rPr>
          <w:rFonts w:ascii="Times New Roman" w:hAnsi="Times New Roman" w:cs="Times New Roman"/>
          <w:sz w:val="28"/>
          <w:szCs w:val="28"/>
        </w:rPr>
        <w:t>E). He is a member of the</w:t>
      </w:r>
      <w:r w:rsidR="003B63A4">
        <w:rPr>
          <w:rFonts w:ascii="Times New Roman" w:hAnsi="Times New Roman" w:cs="Times New Roman"/>
          <w:sz w:val="28"/>
          <w:szCs w:val="28"/>
        </w:rPr>
        <w:t xml:space="preserve"> Board of Trustee 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of </w:t>
      </w:r>
      <w:r w:rsidR="00927D8E" w:rsidRPr="003B6E74">
        <w:rPr>
          <w:rFonts w:ascii="Times New Roman" w:hAnsi="Times New Roman" w:cs="Times New Roman"/>
          <w:sz w:val="28"/>
          <w:szCs w:val="28"/>
        </w:rPr>
        <w:t>Al Faisal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 University in Riyadh and the </w:t>
      </w:r>
      <w:r w:rsidR="003B63A4">
        <w:rPr>
          <w:rFonts w:ascii="Times New Roman" w:hAnsi="Times New Roman" w:cs="Times New Roman"/>
          <w:sz w:val="28"/>
          <w:szCs w:val="28"/>
        </w:rPr>
        <w:t xml:space="preserve">Board of </w:t>
      </w:r>
      <w:r>
        <w:rPr>
          <w:rFonts w:ascii="Times New Roman" w:hAnsi="Times New Roman" w:cs="Times New Roman"/>
          <w:sz w:val="28"/>
          <w:szCs w:val="28"/>
        </w:rPr>
        <w:t>T</w:t>
      </w:r>
      <w:r w:rsidR="00E125B5" w:rsidRPr="003B6E74">
        <w:rPr>
          <w:rFonts w:ascii="Times New Roman" w:hAnsi="Times New Roman" w:cs="Times New Roman"/>
          <w:sz w:val="28"/>
          <w:szCs w:val="28"/>
        </w:rPr>
        <w:t>rustee o</w:t>
      </w:r>
      <w:r>
        <w:rPr>
          <w:rFonts w:ascii="Times New Roman" w:hAnsi="Times New Roman" w:cs="Times New Roman"/>
          <w:sz w:val="28"/>
          <w:szCs w:val="28"/>
        </w:rPr>
        <w:t>f the Riyadh C</w:t>
      </w:r>
      <w:r w:rsidR="001D3B52">
        <w:rPr>
          <w:rFonts w:ascii="Times New Roman" w:hAnsi="Times New Roman" w:cs="Times New Roman"/>
          <w:sz w:val="28"/>
          <w:szCs w:val="28"/>
        </w:rPr>
        <w:t>olleges of</w:t>
      </w:r>
      <w:r w:rsidR="00F6431E">
        <w:rPr>
          <w:rFonts w:ascii="Times New Roman" w:hAnsi="Times New Roman" w:cs="Times New Roman"/>
          <w:sz w:val="28"/>
          <w:szCs w:val="28"/>
        </w:rPr>
        <w:t xml:space="preserve"> Dentistry and Pharmacy, and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 has served in many nation</w:t>
      </w:r>
      <w:r w:rsidR="00F6431E">
        <w:rPr>
          <w:rFonts w:ascii="Times New Roman" w:hAnsi="Times New Roman" w:cs="Times New Roman"/>
          <w:sz w:val="28"/>
          <w:szCs w:val="28"/>
        </w:rPr>
        <w:t xml:space="preserve">al and regional committees. 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31E" w:rsidRPr="003B6E74" w:rsidRDefault="00E125B5" w:rsidP="00F6431E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3B6E74">
        <w:rPr>
          <w:rFonts w:ascii="Times New Roman" w:hAnsi="Times New Roman" w:cs="Times New Roman"/>
          <w:sz w:val="28"/>
          <w:szCs w:val="28"/>
        </w:rPr>
        <w:t xml:space="preserve">He </w:t>
      </w:r>
      <w:r w:rsidR="00F6431E">
        <w:rPr>
          <w:rFonts w:ascii="Times New Roman" w:hAnsi="Times New Roman" w:cs="Times New Roman"/>
          <w:sz w:val="28"/>
          <w:szCs w:val="28"/>
        </w:rPr>
        <w:t>has attended</w:t>
      </w:r>
      <w:r w:rsidRPr="003B6E74">
        <w:rPr>
          <w:rFonts w:ascii="Times New Roman" w:hAnsi="Times New Roman" w:cs="Times New Roman"/>
          <w:sz w:val="28"/>
          <w:szCs w:val="28"/>
        </w:rPr>
        <w:t xml:space="preserve"> conferences and workshops in different parts of the </w:t>
      </w:r>
      <w:r w:rsidR="00927D8E" w:rsidRPr="003B6E74">
        <w:rPr>
          <w:rFonts w:ascii="Times New Roman" w:hAnsi="Times New Roman" w:cs="Times New Roman"/>
          <w:sz w:val="28"/>
          <w:szCs w:val="28"/>
        </w:rPr>
        <w:t>w</w:t>
      </w:r>
      <w:r w:rsidR="00927D8E">
        <w:rPr>
          <w:rFonts w:ascii="Times New Roman" w:hAnsi="Times New Roman" w:cs="Times New Roman"/>
          <w:sz w:val="28"/>
          <w:szCs w:val="28"/>
        </w:rPr>
        <w:t>orld,</w:t>
      </w:r>
      <w:r w:rsidR="00F6431E">
        <w:rPr>
          <w:rFonts w:ascii="Times New Roman" w:hAnsi="Times New Roman" w:cs="Times New Roman"/>
          <w:sz w:val="28"/>
          <w:szCs w:val="28"/>
        </w:rPr>
        <w:t xml:space="preserve"> including workshops on</w:t>
      </w:r>
      <w:r w:rsidRPr="003B6E74">
        <w:rPr>
          <w:rFonts w:ascii="Times New Roman" w:hAnsi="Times New Roman" w:cs="Times New Roman"/>
          <w:sz w:val="28"/>
          <w:szCs w:val="28"/>
        </w:rPr>
        <w:t xml:space="preserve"> le</w:t>
      </w:r>
      <w:r w:rsidR="00F6431E">
        <w:rPr>
          <w:rFonts w:ascii="Times New Roman" w:hAnsi="Times New Roman" w:cs="Times New Roman"/>
          <w:sz w:val="28"/>
          <w:szCs w:val="28"/>
        </w:rPr>
        <w:t>adership and higher education at</w:t>
      </w:r>
      <w:r w:rsidRPr="003B6E74">
        <w:rPr>
          <w:rFonts w:ascii="Times New Roman" w:hAnsi="Times New Roman" w:cs="Times New Roman"/>
          <w:sz w:val="28"/>
          <w:szCs w:val="28"/>
        </w:rPr>
        <w:t xml:space="preserve"> Oxford, Harvard</w:t>
      </w:r>
      <w:r w:rsidR="00F6431E">
        <w:rPr>
          <w:rFonts w:ascii="Times New Roman" w:hAnsi="Times New Roman" w:cs="Times New Roman"/>
          <w:sz w:val="28"/>
          <w:szCs w:val="28"/>
        </w:rPr>
        <w:t>,</w:t>
      </w:r>
      <w:r w:rsidRPr="003B6E74">
        <w:rPr>
          <w:rFonts w:ascii="Times New Roman" w:hAnsi="Times New Roman" w:cs="Times New Roman"/>
          <w:sz w:val="28"/>
          <w:szCs w:val="28"/>
        </w:rPr>
        <w:t xml:space="preserve"> University of Illinoi</w:t>
      </w:r>
      <w:r w:rsidR="00F6431E">
        <w:rPr>
          <w:rFonts w:ascii="Times New Roman" w:hAnsi="Times New Roman" w:cs="Times New Roman"/>
          <w:sz w:val="28"/>
          <w:szCs w:val="28"/>
        </w:rPr>
        <w:t>s</w:t>
      </w:r>
      <w:r w:rsidRPr="003B6E74">
        <w:rPr>
          <w:rFonts w:ascii="Times New Roman" w:hAnsi="Times New Roman" w:cs="Times New Roman"/>
          <w:sz w:val="28"/>
          <w:szCs w:val="28"/>
        </w:rPr>
        <w:t xml:space="preserve"> in Chicago,</w:t>
      </w:r>
      <w:r w:rsidR="00F6431E">
        <w:rPr>
          <w:rFonts w:ascii="Times New Roman" w:hAnsi="Times New Roman" w:cs="Times New Roman"/>
          <w:sz w:val="28"/>
          <w:szCs w:val="28"/>
        </w:rPr>
        <w:t xml:space="preserve"> and the</w:t>
      </w:r>
      <w:r w:rsidRPr="003B6E74">
        <w:rPr>
          <w:rFonts w:ascii="Times New Roman" w:hAnsi="Times New Roman" w:cs="Times New Roman"/>
          <w:sz w:val="28"/>
          <w:szCs w:val="28"/>
        </w:rPr>
        <w:t xml:space="preserve"> McGill University.</w:t>
      </w:r>
      <w:r w:rsidR="00F6431E">
        <w:rPr>
          <w:rFonts w:ascii="Times New Roman" w:hAnsi="Times New Roman" w:cs="Times New Roman"/>
          <w:sz w:val="28"/>
          <w:szCs w:val="28"/>
        </w:rPr>
        <w:t xml:space="preserve"> </w:t>
      </w:r>
      <w:r w:rsidR="00F6431E" w:rsidRPr="003B6E74">
        <w:rPr>
          <w:rFonts w:ascii="Times New Roman" w:hAnsi="Times New Roman" w:cs="Times New Roman"/>
          <w:sz w:val="28"/>
          <w:szCs w:val="28"/>
        </w:rPr>
        <w:t>He was invited as a speaker and chairman of sessions in several national and regional conferences and meetings.</w:t>
      </w:r>
    </w:p>
    <w:p w:rsidR="00E125B5" w:rsidRPr="003B6E74" w:rsidRDefault="00E125B5" w:rsidP="00107BB4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3B6E74">
        <w:rPr>
          <w:rFonts w:ascii="Times New Roman" w:hAnsi="Times New Roman" w:cs="Times New Roman"/>
          <w:sz w:val="28"/>
          <w:szCs w:val="28"/>
        </w:rPr>
        <w:t xml:space="preserve"> </w:t>
      </w:r>
      <w:r w:rsidR="00F6431E" w:rsidRPr="003B6E74">
        <w:rPr>
          <w:rFonts w:ascii="Times New Roman" w:hAnsi="Times New Roman" w:cs="Times New Roman"/>
          <w:sz w:val="28"/>
          <w:szCs w:val="28"/>
        </w:rPr>
        <w:t>Dr</w:t>
      </w:r>
      <w:r w:rsidR="00F6431E">
        <w:rPr>
          <w:rFonts w:ascii="Times New Roman" w:hAnsi="Times New Roman" w:cs="Times New Roman"/>
          <w:sz w:val="28"/>
          <w:szCs w:val="28"/>
        </w:rPr>
        <w:t>.</w:t>
      </w:r>
      <w:r w:rsidR="00F6431E" w:rsidRPr="003B6E74">
        <w:rPr>
          <w:rFonts w:ascii="Times New Roman" w:hAnsi="Times New Roman" w:cs="Times New Roman"/>
          <w:sz w:val="28"/>
          <w:szCs w:val="28"/>
        </w:rPr>
        <w:t xml:space="preserve"> Mohammad Yahya </w:t>
      </w:r>
      <w:r w:rsidR="00927D8E" w:rsidRPr="003B6E74">
        <w:rPr>
          <w:rFonts w:ascii="Times New Roman" w:hAnsi="Times New Roman" w:cs="Times New Roman"/>
          <w:sz w:val="28"/>
          <w:szCs w:val="28"/>
        </w:rPr>
        <w:t>Alshehri was</w:t>
      </w:r>
      <w:r w:rsidRPr="003B6E74">
        <w:rPr>
          <w:rFonts w:ascii="Times New Roman" w:hAnsi="Times New Roman" w:cs="Times New Roman"/>
          <w:sz w:val="28"/>
          <w:szCs w:val="28"/>
        </w:rPr>
        <w:t xml:space="preserve"> awarded the </w:t>
      </w:r>
      <w:r w:rsidR="00F6431E">
        <w:rPr>
          <w:rFonts w:ascii="Times New Roman" w:hAnsi="Times New Roman" w:cs="Times New Roman"/>
          <w:sz w:val="28"/>
          <w:szCs w:val="28"/>
        </w:rPr>
        <w:t>best teacher award on different occasions,</w:t>
      </w:r>
      <w:r w:rsidRPr="003B6E74">
        <w:rPr>
          <w:rFonts w:ascii="Times New Roman" w:hAnsi="Times New Roman" w:cs="Times New Roman"/>
          <w:sz w:val="28"/>
          <w:szCs w:val="28"/>
        </w:rPr>
        <w:t xml:space="preserve"> and the distinguished surgeon award </w:t>
      </w:r>
      <w:r w:rsidR="00F6431E">
        <w:rPr>
          <w:rFonts w:ascii="Times New Roman" w:hAnsi="Times New Roman" w:cs="Times New Roman"/>
          <w:sz w:val="28"/>
          <w:szCs w:val="28"/>
        </w:rPr>
        <w:t>by the Saudi Society of S</w:t>
      </w:r>
      <w:r>
        <w:rPr>
          <w:rFonts w:ascii="Times New Roman" w:hAnsi="Times New Roman" w:cs="Times New Roman"/>
          <w:sz w:val="28"/>
          <w:szCs w:val="28"/>
        </w:rPr>
        <w:t>urgery.</w:t>
      </w:r>
      <w:r w:rsidR="00F6431E" w:rsidRPr="00F6431E">
        <w:rPr>
          <w:rFonts w:ascii="Times New Roman" w:hAnsi="Times New Roman" w:cs="Times New Roman"/>
          <w:sz w:val="28"/>
          <w:szCs w:val="28"/>
        </w:rPr>
        <w:t xml:space="preserve"> </w:t>
      </w:r>
      <w:r w:rsidR="00F6431E">
        <w:rPr>
          <w:rFonts w:ascii="Times New Roman" w:hAnsi="Times New Roman" w:cs="Times New Roman"/>
          <w:sz w:val="28"/>
          <w:szCs w:val="28"/>
        </w:rPr>
        <w:t>Also, he h</w:t>
      </w:r>
      <w:r w:rsidR="00F6431E" w:rsidRPr="003B6E74">
        <w:rPr>
          <w:rFonts w:ascii="Times New Roman" w:hAnsi="Times New Roman" w:cs="Times New Roman"/>
          <w:sz w:val="28"/>
          <w:szCs w:val="28"/>
        </w:rPr>
        <w:t xml:space="preserve">as </w:t>
      </w:r>
      <w:r w:rsidR="003B63A4">
        <w:rPr>
          <w:rFonts w:ascii="Times New Roman" w:hAnsi="Times New Roman" w:cs="Times New Roman"/>
          <w:sz w:val="28"/>
          <w:szCs w:val="28"/>
        </w:rPr>
        <w:t xml:space="preserve">been </w:t>
      </w:r>
      <w:r w:rsidR="00F6431E" w:rsidRPr="003B6E74">
        <w:rPr>
          <w:rFonts w:ascii="Times New Roman" w:hAnsi="Times New Roman" w:cs="Times New Roman"/>
          <w:sz w:val="28"/>
          <w:szCs w:val="28"/>
        </w:rPr>
        <w:t>invited as an external examiner</w:t>
      </w:r>
      <w:r w:rsidR="003B63A4">
        <w:rPr>
          <w:rFonts w:ascii="Times New Roman" w:hAnsi="Times New Roman" w:cs="Times New Roman"/>
          <w:sz w:val="28"/>
          <w:szCs w:val="28"/>
        </w:rPr>
        <w:t xml:space="preserve"> </w:t>
      </w:r>
      <w:r w:rsidR="00F6431E">
        <w:rPr>
          <w:rFonts w:ascii="Times New Roman" w:hAnsi="Times New Roman" w:cs="Times New Roman"/>
          <w:sz w:val="28"/>
          <w:szCs w:val="28"/>
        </w:rPr>
        <w:t>in</w:t>
      </w:r>
      <w:r w:rsidR="00F6431E" w:rsidRPr="003B6E74">
        <w:rPr>
          <w:rFonts w:ascii="Times New Roman" w:hAnsi="Times New Roman" w:cs="Times New Roman"/>
          <w:sz w:val="28"/>
          <w:szCs w:val="28"/>
        </w:rPr>
        <w:t xml:space="preserve"> different countries.</w:t>
      </w:r>
    </w:p>
    <w:p w:rsidR="00E125B5" w:rsidRDefault="00F07061" w:rsidP="00E125B5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 w:rsidRPr="003B6E74">
        <w:rPr>
          <w:rFonts w:ascii="Times New Roman" w:hAnsi="Times New Roman" w:cs="Times New Roman"/>
          <w:sz w:val="28"/>
          <w:szCs w:val="28"/>
        </w:rPr>
        <w:lastRenderedPageBreak/>
        <w:t>Dr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7D8E">
        <w:rPr>
          <w:rFonts w:ascii="Times New Roman" w:hAnsi="Times New Roman" w:cs="Times New Roman"/>
          <w:sz w:val="28"/>
          <w:szCs w:val="28"/>
        </w:rPr>
        <w:t xml:space="preserve"> Mohammad Yahya Al</w:t>
      </w:r>
      <w:r w:rsidR="00927D8E" w:rsidRPr="003B6E74">
        <w:rPr>
          <w:rFonts w:ascii="Times New Roman" w:hAnsi="Times New Roman" w:cs="Times New Roman"/>
          <w:sz w:val="28"/>
          <w:szCs w:val="28"/>
        </w:rPr>
        <w:t>shehri has</w:t>
      </w:r>
      <w:r>
        <w:rPr>
          <w:rFonts w:ascii="Times New Roman" w:hAnsi="Times New Roman" w:cs="Times New Roman"/>
          <w:sz w:val="28"/>
          <w:szCs w:val="28"/>
        </w:rPr>
        <w:t xml:space="preserve"> had contributed</w:t>
      </w:r>
      <w:r w:rsidR="00612D34">
        <w:rPr>
          <w:rFonts w:ascii="Times New Roman" w:hAnsi="Times New Roman" w:cs="Times New Roman"/>
          <w:sz w:val="28"/>
          <w:szCs w:val="28"/>
        </w:rPr>
        <w:t>, books,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5B5" w:rsidRPr="003B6E74">
        <w:rPr>
          <w:rFonts w:ascii="Times New Roman" w:hAnsi="Times New Roman" w:cs="Times New Roman"/>
          <w:sz w:val="28"/>
          <w:szCs w:val="28"/>
        </w:rPr>
        <w:t>chapters</w:t>
      </w:r>
      <w:r>
        <w:rPr>
          <w:rFonts w:ascii="Times New Roman" w:hAnsi="Times New Roman" w:cs="Times New Roman"/>
          <w:sz w:val="28"/>
          <w:szCs w:val="28"/>
        </w:rPr>
        <w:t xml:space="preserve"> in books,</w:t>
      </w:r>
      <w:r w:rsidR="00E125B5" w:rsidRPr="003B6E74">
        <w:rPr>
          <w:rFonts w:ascii="Times New Roman" w:hAnsi="Times New Roman" w:cs="Times New Roman"/>
          <w:sz w:val="28"/>
          <w:szCs w:val="28"/>
        </w:rPr>
        <w:t xml:space="preserve"> an</w:t>
      </w:r>
      <w:r>
        <w:rPr>
          <w:rFonts w:ascii="Times New Roman" w:hAnsi="Times New Roman" w:cs="Times New Roman"/>
          <w:sz w:val="28"/>
          <w:szCs w:val="28"/>
        </w:rPr>
        <w:t>d more than 50 publications in surgery and medical e</w:t>
      </w:r>
      <w:r w:rsidR="00E125B5" w:rsidRPr="003B6E74">
        <w:rPr>
          <w:rFonts w:ascii="Times New Roman" w:hAnsi="Times New Roman" w:cs="Times New Roman"/>
          <w:sz w:val="28"/>
          <w:szCs w:val="28"/>
        </w:rPr>
        <w:t>ducation.</w:t>
      </w:r>
    </w:p>
    <w:p w:rsidR="00A360B8" w:rsidRPr="00A360B8" w:rsidRDefault="00A360B8" w:rsidP="00A360B8">
      <w:pPr>
        <w:pStyle w:val="1"/>
        <w:bidi w:val="0"/>
        <w:rPr>
          <w:sz w:val="28"/>
          <w:szCs w:val="28"/>
        </w:rPr>
      </w:pPr>
      <w:r>
        <w:t>Books</w:t>
      </w:r>
    </w:p>
    <w:p w:rsidR="00A360B8" w:rsidRPr="00A360B8" w:rsidRDefault="00C87B6A" w:rsidP="00A360B8">
      <w:pPr>
        <w:pStyle w:val="title1"/>
        <w:numPr>
          <w:ilvl w:val="0"/>
          <w:numId w:val="1"/>
        </w:numPr>
        <w:spacing w:before="0" w:beforeAutospacing="0" w:after="120" w:line="360" w:lineRule="auto"/>
        <w:rPr>
          <w:snapToGrid w:val="0"/>
          <w:sz w:val="28"/>
          <w:szCs w:val="28"/>
        </w:rPr>
      </w:pPr>
      <w:hyperlink r:id="rId7" w:history="1">
        <w:r w:rsidR="00A360B8" w:rsidRPr="00A360B8">
          <w:rPr>
            <w:rStyle w:val="Hyperlink"/>
            <w:rFonts w:asciiTheme="minorHAnsi" w:hAnsiTheme="minorHAnsi"/>
            <w:sz w:val="28"/>
            <w:szCs w:val="28"/>
            <w:lang w:val="en"/>
          </w:rPr>
          <w:t>Mohammad Yahya Al-Shehri</w:t>
        </w:r>
      </w:hyperlink>
      <w:r w:rsidR="00A360B8" w:rsidRPr="00A360B8">
        <w:rPr>
          <w:rFonts w:asciiTheme="minorHAnsi" w:hAnsiTheme="minorHAnsi"/>
          <w:sz w:val="28"/>
          <w:szCs w:val="28"/>
          <w:lang w:val="en"/>
        </w:rPr>
        <w:t>,</w:t>
      </w:r>
      <w:r w:rsidR="00A360B8" w:rsidRPr="00A360B8">
        <w:rPr>
          <w:rFonts w:asciiTheme="minorHAnsi" w:hAnsiTheme="minorHAnsi"/>
          <w:sz w:val="28"/>
          <w:szCs w:val="28"/>
        </w:rPr>
        <w:t xml:space="preserve"> </w:t>
      </w:r>
      <w:hyperlink r:id="rId8" w:history="1">
        <w:r w:rsidR="00A360B8" w:rsidRPr="00A360B8">
          <w:rPr>
            <w:rStyle w:val="Hyperlink"/>
            <w:rFonts w:asciiTheme="minorHAnsi" w:hAnsiTheme="minorHAnsi"/>
            <w:sz w:val="28"/>
            <w:szCs w:val="28"/>
            <w:lang w:val="en"/>
          </w:rPr>
          <w:t>Steve Campbell</w:t>
        </w:r>
      </w:hyperlink>
      <w:r w:rsidR="00A360B8" w:rsidRPr="00A360B8">
        <w:rPr>
          <w:rFonts w:asciiTheme="minorHAnsi" w:hAnsiTheme="minorHAnsi"/>
          <w:sz w:val="28"/>
          <w:szCs w:val="28"/>
          <w:lang w:val="en"/>
        </w:rPr>
        <w:t xml:space="preserve">, </w:t>
      </w:r>
      <w:hyperlink r:id="rId9" w:history="1">
        <w:r w:rsidR="00A360B8" w:rsidRPr="00A360B8">
          <w:rPr>
            <w:rStyle w:val="Hyperlink"/>
            <w:rFonts w:asciiTheme="minorHAnsi" w:hAnsiTheme="minorHAnsi"/>
            <w:sz w:val="28"/>
            <w:szCs w:val="28"/>
            <w:lang w:val="en"/>
          </w:rPr>
          <w:t>Mohd Zahedi Daud</w:t>
        </w:r>
      </w:hyperlink>
      <w:proofErr w:type="gramStart"/>
      <w:r w:rsidR="00A360B8" w:rsidRPr="00A360B8">
        <w:rPr>
          <w:rFonts w:asciiTheme="minorHAnsi" w:hAnsiTheme="minorHAnsi"/>
          <w:sz w:val="28"/>
          <w:szCs w:val="28"/>
          <w:lang w:val="en"/>
        </w:rPr>
        <w:t xml:space="preserve">, </w:t>
      </w:r>
      <w:r w:rsidR="00A360B8" w:rsidRPr="00A360B8">
        <w:rPr>
          <w:rFonts w:asciiTheme="minorHAnsi" w:hAnsiTheme="minorHAnsi"/>
          <w:sz w:val="28"/>
          <w:szCs w:val="28"/>
        </w:rPr>
        <w:t xml:space="preserve"> Mattar</w:t>
      </w:r>
      <w:proofErr w:type="gramEnd"/>
      <w:r w:rsidR="00A360B8" w:rsidRPr="00A360B8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A360B8" w:rsidRPr="00A360B8">
        <w:rPr>
          <w:rFonts w:asciiTheme="minorHAnsi" w:hAnsiTheme="minorHAnsi"/>
          <w:sz w:val="28"/>
          <w:szCs w:val="28"/>
        </w:rPr>
        <w:t>Essam</w:t>
      </w:r>
      <w:proofErr w:type="spellEnd"/>
      <w:r w:rsidR="00A360B8" w:rsidRPr="00A360B8">
        <w:rPr>
          <w:rFonts w:asciiTheme="minorHAnsi" w:hAnsiTheme="minorHAnsi"/>
          <w:sz w:val="28"/>
          <w:szCs w:val="28"/>
        </w:rPr>
        <w:t xml:space="preserve"> Hussain, M. Gary Sayed, and Saeed Ali Abu-</w:t>
      </w:r>
      <w:proofErr w:type="spellStart"/>
      <w:r w:rsidR="00A360B8" w:rsidRPr="00A360B8">
        <w:rPr>
          <w:rFonts w:asciiTheme="minorHAnsi" w:hAnsiTheme="minorHAnsi"/>
          <w:sz w:val="28"/>
          <w:szCs w:val="28"/>
        </w:rPr>
        <w:t>Eshy</w:t>
      </w:r>
      <w:proofErr w:type="spellEnd"/>
      <w:r w:rsidR="00A360B8" w:rsidRPr="00A360B8">
        <w:rPr>
          <w:rFonts w:asciiTheme="minorHAnsi" w:hAnsiTheme="minorHAnsi"/>
          <w:sz w:val="28"/>
          <w:szCs w:val="28"/>
        </w:rPr>
        <w:t>. "Development of Medical Education in Saudi Arabia." Higher Education in Saudi Arabia: Achievements, Challenges and Opportunities 40 (2013): 13-149</w:t>
      </w:r>
      <w:r w:rsidR="00A360B8" w:rsidRPr="00A360B8">
        <w:rPr>
          <w:rFonts w:asciiTheme="minorHAnsi" w:hAnsiTheme="minorHAnsi" w:cs="Arial"/>
          <w:sz w:val="28"/>
          <w:szCs w:val="28"/>
          <w:rtl/>
        </w:rPr>
        <w:t>.‏</w:t>
      </w:r>
    </w:p>
    <w:p w:rsidR="00A360B8" w:rsidRPr="00A360B8" w:rsidRDefault="00A360B8" w:rsidP="00A360B8">
      <w:pPr>
        <w:pStyle w:val="a7"/>
        <w:numPr>
          <w:ilvl w:val="0"/>
          <w:numId w:val="1"/>
        </w:numPr>
        <w:bidi w:val="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كتاب " في أروقة القيادة الأكاديمية". دار الحضارة للنشر والتوزيع ( الطبعة الثانية 2017)</w:t>
      </w:r>
    </w:p>
    <w:p w:rsidR="0076492A" w:rsidRPr="00A360B8" w:rsidRDefault="00C87B6A">
      <w:pPr>
        <w:rPr>
          <w:sz w:val="28"/>
          <w:szCs w:val="28"/>
        </w:rPr>
      </w:pPr>
    </w:p>
    <w:sectPr w:rsidR="0076492A" w:rsidRPr="00A360B8" w:rsidSect="003B6E74">
      <w:headerReference w:type="default" r:id="rId10"/>
      <w:footerReference w:type="default" r:id="rId11"/>
      <w:pgSz w:w="11906" w:h="16838" w:code="9"/>
      <w:pgMar w:top="567" w:right="1134" w:bottom="567" w:left="1134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B6A" w:rsidRDefault="00C87B6A" w:rsidP="00CD3871">
      <w:pPr>
        <w:spacing w:after="0" w:line="240" w:lineRule="auto"/>
      </w:pPr>
      <w:r>
        <w:separator/>
      </w:r>
    </w:p>
  </w:endnote>
  <w:endnote w:type="continuationSeparator" w:id="0">
    <w:p w:rsidR="00C87B6A" w:rsidRDefault="00C87B6A" w:rsidP="00CD3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bidiVisual/>
      <w:tblW w:w="10632" w:type="dxa"/>
      <w:tblInd w:w="-603" w:type="dxa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6"/>
      <w:gridCol w:w="5246"/>
    </w:tblGrid>
    <w:tr w:rsidR="0033158C" w:rsidTr="0033158C">
      <w:tc>
        <w:tcPr>
          <w:tcW w:w="5386" w:type="dxa"/>
        </w:tcPr>
        <w:p w:rsidR="0033158C" w:rsidRPr="0033158C" w:rsidRDefault="00F07061" w:rsidP="0033158C">
          <w:pPr>
            <w:pStyle w:val="a4"/>
            <w:rPr>
              <w:rFonts w:ascii="Times New Roman" w:hAnsi="Times New Roman" w:cs="Times New Roman"/>
              <w:b/>
              <w:bCs/>
              <w:sz w:val="18"/>
              <w:szCs w:val="18"/>
              <w:rtl/>
            </w:rPr>
          </w:pPr>
          <w:r w:rsidRPr="0033158C">
            <w:rPr>
              <w:rFonts w:ascii="Times New Roman" w:hAnsi="Times New Roman" w:cs="Times New Roman"/>
              <w:b/>
              <w:bCs/>
              <w:sz w:val="18"/>
              <w:szCs w:val="18"/>
              <w:rtl/>
            </w:rPr>
            <w:t xml:space="preserve">ص.ب 7805 </w:t>
          </w:r>
          <w:r w:rsidRPr="0033158C">
            <w:rPr>
              <w:rFonts w:ascii="Times New Roman" w:hAnsi="Times New Roman" w:cs="Times New Roman" w:hint="cs"/>
              <w:b/>
              <w:bCs/>
              <w:sz w:val="18"/>
              <w:szCs w:val="18"/>
              <w:rtl/>
            </w:rPr>
            <w:t>(37)</w:t>
          </w:r>
          <w:r w:rsidRPr="0033158C">
            <w:rPr>
              <w:rFonts w:ascii="Times New Roman" w:hAnsi="Times New Roman" w:cs="Times New Roman"/>
              <w:b/>
              <w:bCs/>
              <w:sz w:val="18"/>
              <w:szCs w:val="18"/>
              <w:rtl/>
            </w:rPr>
            <w:t xml:space="preserve"> الرياض 11472 هاتف: 4692698   فاكس: 4692384</w:t>
          </w:r>
        </w:p>
      </w:tc>
      <w:tc>
        <w:tcPr>
          <w:tcW w:w="5246" w:type="dxa"/>
        </w:tcPr>
        <w:p w:rsidR="0033158C" w:rsidRPr="0033158C" w:rsidRDefault="00F07061" w:rsidP="0033158C">
          <w:pPr>
            <w:pStyle w:val="a4"/>
            <w:bidi w:val="0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  <w:r w:rsidRPr="0033158C">
            <w:rPr>
              <w:rFonts w:ascii="Times New Roman" w:hAnsi="Times New Roman" w:cs="Times New Roman"/>
              <w:b/>
              <w:bCs/>
              <w:sz w:val="18"/>
              <w:szCs w:val="18"/>
            </w:rPr>
            <w:t>P.O. Box 7805- (37), Riyadh 11472  Tel 4692698 Fax: 4692384</w:t>
          </w:r>
        </w:p>
      </w:tc>
    </w:tr>
    <w:tr w:rsidR="0033158C" w:rsidTr="0033158C">
      <w:tc>
        <w:tcPr>
          <w:tcW w:w="10632" w:type="dxa"/>
          <w:gridSpan w:val="2"/>
        </w:tcPr>
        <w:p w:rsidR="0033158C" w:rsidRPr="0033158C" w:rsidRDefault="00F07061" w:rsidP="0033158C">
          <w:pPr>
            <w:pStyle w:val="a4"/>
            <w:bidi w:val="0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myshehri@ksu.edu.sa</w:t>
          </w:r>
        </w:p>
      </w:tc>
    </w:tr>
  </w:tbl>
  <w:p w:rsidR="00E735BE" w:rsidRDefault="00C87B6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B6A" w:rsidRDefault="00C87B6A" w:rsidP="00CD3871">
      <w:pPr>
        <w:spacing w:after="0" w:line="240" w:lineRule="auto"/>
      </w:pPr>
      <w:r>
        <w:separator/>
      </w:r>
    </w:p>
  </w:footnote>
  <w:footnote w:type="continuationSeparator" w:id="0">
    <w:p w:rsidR="00C87B6A" w:rsidRDefault="00C87B6A" w:rsidP="00CD3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5BE" w:rsidRDefault="00F07061" w:rsidP="0033158C">
    <w:pPr>
      <w:spacing w:after="0" w:line="240" w:lineRule="auto"/>
      <w:jc w:val="center"/>
      <w:rPr>
        <w:b/>
        <w:bCs/>
        <w:sz w:val="24"/>
        <w:szCs w:val="24"/>
        <w:rtl/>
      </w:rPr>
    </w:pPr>
    <w:r w:rsidRPr="00E735BE">
      <w:rPr>
        <w:rFonts w:hint="cs"/>
        <w:b/>
        <w:bCs/>
        <w:sz w:val="24"/>
        <w:szCs w:val="24"/>
        <w:rtl/>
      </w:rPr>
      <w:t>بسم الله الرحمن الرحيم</w:t>
    </w:r>
  </w:p>
  <w:p w:rsidR="0033158C" w:rsidRPr="0033158C" w:rsidRDefault="00C87B6A" w:rsidP="0033158C">
    <w:pPr>
      <w:spacing w:after="0" w:line="240" w:lineRule="auto"/>
      <w:jc w:val="center"/>
      <w:rPr>
        <w:b/>
        <w:bCs/>
        <w:sz w:val="16"/>
        <w:szCs w:val="16"/>
      </w:rPr>
    </w:pPr>
  </w:p>
  <w:tbl>
    <w:tblPr>
      <w:tblStyle w:val="a5"/>
      <w:bidiVisual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  <w:gridCol w:w="2835"/>
      <w:gridCol w:w="3686"/>
    </w:tblGrid>
    <w:tr w:rsidR="00E735BE" w:rsidRPr="00E735BE" w:rsidTr="003B6E74">
      <w:trPr>
        <w:jc w:val="center"/>
      </w:trPr>
      <w:tc>
        <w:tcPr>
          <w:tcW w:w="3544" w:type="dxa"/>
        </w:tcPr>
        <w:p w:rsidR="00E735BE" w:rsidRPr="00E735BE" w:rsidRDefault="00F07061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  <w:t>المملكة العربية السعودية</w:t>
          </w:r>
        </w:p>
      </w:tc>
      <w:tc>
        <w:tcPr>
          <w:tcW w:w="2835" w:type="dxa"/>
          <w:vMerge w:val="restart"/>
        </w:tcPr>
        <w:p w:rsidR="00E735BE" w:rsidRPr="00E735BE" w:rsidRDefault="00F07061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  <w:r w:rsidRPr="00E735BE">
            <w:rPr>
              <w:rFonts w:ascii="Times New Roman" w:hAnsi="Times New Roman" w:cs="Times New Roman"/>
              <w:b/>
              <w:bCs/>
              <w:noProof/>
              <w:sz w:val="24"/>
              <w:szCs w:val="24"/>
              <w:rtl/>
            </w:rPr>
            <w:drawing>
              <wp:inline distT="0" distB="0" distL="0" distR="0">
                <wp:extent cx="1038225" cy="10382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شعار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225" cy="1038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</w:tcPr>
        <w:p w:rsidR="00E735BE" w:rsidRPr="00E735BE" w:rsidRDefault="00F07061" w:rsidP="0033158C">
          <w:pPr>
            <w:pStyle w:val="a3"/>
            <w:bidi w:val="0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</w:rPr>
            <w:t>Kingdom  of Saudi Arabia</w:t>
          </w:r>
        </w:p>
      </w:tc>
    </w:tr>
    <w:tr w:rsidR="00E735BE" w:rsidRPr="00E735BE" w:rsidTr="003B6E74">
      <w:trPr>
        <w:jc w:val="center"/>
      </w:trPr>
      <w:tc>
        <w:tcPr>
          <w:tcW w:w="3544" w:type="dxa"/>
        </w:tcPr>
        <w:p w:rsidR="00E735BE" w:rsidRPr="00E735BE" w:rsidRDefault="00F07061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  <w:t>وزارة التعليم العالي</w:t>
          </w:r>
        </w:p>
      </w:tc>
      <w:tc>
        <w:tcPr>
          <w:tcW w:w="2835" w:type="dxa"/>
          <w:vMerge/>
        </w:tcPr>
        <w:p w:rsidR="00E735BE" w:rsidRPr="00E735BE" w:rsidRDefault="00C87B6A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</w:p>
      </w:tc>
      <w:tc>
        <w:tcPr>
          <w:tcW w:w="3686" w:type="dxa"/>
        </w:tcPr>
        <w:p w:rsidR="00E735BE" w:rsidRPr="00E735BE" w:rsidRDefault="00F07061" w:rsidP="0033158C">
          <w:pPr>
            <w:pStyle w:val="a3"/>
            <w:bidi w:val="0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</w:rPr>
            <w:t>Ministry of Higher Education</w:t>
          </w:r>
        </w:p>
      </w:tc>
    </w:tr>
    <w:tr w:rsidR="00E735BE" w:rsidRPr="00E735BE" w:rsidTr="003B6E74">
      <w:trPr>
        <w:jc w:val="center"/>
      </w:trPr>
      <w:tc>
        <w:tcPr>
          <w:tcW w:w="3544" w:type="dxa"/>
        </w:tcPr>
        <w:p w:rsidR="00E735BE" w:rsidRPr="00E735BE" w:rsidRDefault="00F07061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  <w:t>جامعة الملك سعود</w:t>
          </w:r>
        </w:p>
      </w:tc>
      <w:tc>
        <w:tcPr>
          <w:tcW w:w="2835" w:type="dxa"/>
          <w:vMerge/>
        </w:tcPr>
        <w:p w:rsidR="00E735BE" w:rsidRPr="00E735BE" w:rsidRDefault="00C87B6A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</w:p>
      </w:tc>
      <w:tc>
        <w:tcPr>
          <w:tcW w:w="3686" w:type="dxa"/>
        </w:tcPr>
        <w:p w:rsidR="00E735BE" w:rsidRPr="00E735BE" w:rsidRDefault="00F07061" w:rsidP="0033158C">
          <w:pPr>
            <w:pStyle w:val="a3"/>
            <w:bidi w:val="0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</w:rPr>
            <w:t>King Saud University</w:t>
          </w:r>
        </w:p>
      </w:tc>
    </w:tr>
    <w:tr w:rsidR="00E735BE" w:rsidRPr="00E735BE" w:rsidTr="003B6E74">
      <w:trPr>
        <w:jc w:val="center"/>
      </w:trPr>
      <w:tc>
        <w:tcPr>
          <w:tcW w:w="3544" w:type="dxa"/>
        </w:tcPr>
        <w:p w:rsidR="00E735BE" w:rsidRDefault="00F07061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  <w:t xml:space="preserve">كلية الطب </w:t>
          </w:r>
        </w:p>
        <w:p w:rsidR="00E735BE" w:rsidRPr="00E735BE" w:rsidRDefault="00F07061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  <w:t>ومستشفي الملك خالد الجامعي</w:t>
          </w:r>
        </w:p>
      </w:tc>
      <w:tc>
        <w:tcPr>
          <w:tcW w:w="2835" w:type="dxa"/>
          <w:vMerge/>
        </w:tcPr>
        <w:p w:rsidR="00E735BE" w:rsidRPr="00E735BE" w:rsidRDefault="00C87B6A" w:rsidP="0033158C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rtl/>
            </w:rPr>
          </w:pPr>
        </w:p>
      </w:tc>
      <w:tc>
        <w:tcPr>
          <w:tcW w:w="3686" w:type="dxa"/>
        </w:tcPr>
        <w:p w:rsidR="00E735BE" w:rsidRPr="00E735BE" w:rsidRDefault="00F07061" w:rsidP="0033158C">
          <w:pPr>
            <w:pStyle w:val="a3"/>
            <w:bidi w:val="0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</w:rPr>
            <w:t>College of Medicine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br/>
          </w: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&amp;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Pr="00E735BE">
            <w:rPr>
              <w:rFonts w:ascii="Times New Roman" w:hAnsi="Times New Roman" w:cs="Times New Roman"/>
              <w:b/>
              <w:bCs/>
              <w:sz w:val="24"/>
              <w:szCs w:val="24"/>
            </w:rPr>
            <w:t>King Khalid Univ. Hospital</w:t>
          </w:r>
        </w:p>
      </w:tc>
    </w:tr>
  </w:tbl>
  <w:p w:rsidR="00E735BE" w:rsidRPr="00E735BE" w:rsidRDefault="00C87B6A" w:rsidP="0033158C">
    <w:pPr>
      <w:pStyle w:val="a3"/>
      <w:rPr>
        <w:b/>
        <w:bCs/>
        <w:rtl/>
      </w:rPr>
    </w:pPr>
  </w:p>
  <w:p w:rsidR="00E735BE" w:rsidRPr="00E735BE" w:rsidRDefault="00C87B6A" w:rsidP="0033158C">
    <w:pPr>
      <w:pStyle w:val="a3"/>
      <w:rPr>
        <w:b/>
        <w:bCs/>
        <w:sz w:val="2"/>
        <w:szCs w:val="2"/>
      </w:rPr>
    </w:pPr>
  </w:p>
  <w:p w:rsidR="00E735BE" w:rsidRPr="00E735BE" w:rsidRDefault="00C87B6A" w:rsidP="0033158C">
    <w:pPr>
      <w:pStyle w:val="a3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2BB7"/>
    <w:multiLevelType w:val="hybridMultilevel"/>
    <w:tmpl w:val="DDBC08D0"/>
    <w:lvl w:ilvl="0" w:tplc="04010011">
      <w:start w:val="1"/>
      <w:numFmt w:val="decimal"/>
      <w:lvlText w:val="%1)"/>
      <w:lvlJc w:val="left"/>
      <w:pPr>
        <w:tabs>
          <w:tab w:val="num" w:pos="644"/>
        </w:tabs>
        <w:ind w:left="644" w:right="720" w:hanging="360"/>
      </w:pPr>
    </w:lvl>
    <w:lvl w:ilvl="1" w:tplc="89E0E3FA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arabicAbjad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Roman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arabicAbjad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Roman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arabicAbjad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 w15:restartNumberingAfterBreak="0">
    <w:nsid w:val="7F6B08F2"/>
    <w:multiLevelType w:val="hybridMultilevel"/>
    <w:tmpl w:val="C42A3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B5"/>
    <w:rsid w:val="00066257"/>
    <w:rsid w:val="000E5F9C"/>
    <w:rsid w:val="00101A52"/>
    <w:rsid w:val="00107BB4"/>
    <w:rsid w:val="001452D8"/>
    <w:rsid w:val="001D3B52"/>
    <w:rsid w:val="001E676D"/>
    <w:rsid w:val="0028541C"/>
    <w:rsid w:val="00347BD9"/>
    <w:rsid w:val="003B63A4"/>
    <w:rsid w:val="003C58DB"/>
    <w:rsid w:val="004221E8"/>
    <w:rsid w:val="004A1E29"/>
    <w:rsid w:val="00517E9E"/>
    <w:rsid w:val="005A0E4C"/>
    <w:rsid w:val="005B27FE"/>
    <w:rsid w:val="005F1940"/>
    <w:rsid w:val="00612D34"/>
    <w:rsid w:val="006405CD"/>
    <w:rsid w:val="007E35FD"/>
    <w:rsid w:val="00836310"/>
    <w:rsid w:val="00927D8E"/>
    <w:rsid w:val="009B62F2"/>
    <w:rsid w:val="00A360B8"/>
    <w:rsid w:val="00A56C1C"/>
    <w:rsid w:val="00C87B6A"/>
    <w:rsid w:val="00CD3871"/>
    <w:rsid w:val="00E047AF"/>
    <w:rsid w:val="00E125B5"/>
    <w:rsid w:val="00E661DC"/>
    <w:rsid w:val="00EB4A6D"/>
    <w:rsid w:val="00F07061"/>
    <w:rsid w:val="00F404E0"/>
    <w:rsid w:val="00F6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C0EA7B"/>
  <w15:docId w15:val="{00709721-47FC-49EA-AF1A-9BB3609A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A360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360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5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125B5"/>
    <w:rPr>
      <w:lang w:val="en-US"/>
    </w:rPr>
  </w:style>
  <w:style w:type="paragraph" w:styleId="a4">
    <w:name w:val="footer"/>
    <w:basedOn w:val="a"/>
    <w:link w:val="Char0"/>
    <w:uiPriority w:val="99"/>
    <w:unhideWhenUsed/>
    <w:rsid w:val="00E125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125B5"/>
    <w:rPr>
      <w:lang w:val="en-US"/>
    </w:rPr>
  </w:style>
  <w:style w:type="table" w:styleId="a5">
    <w:name w:val="Table Grid"/>
    <w:basedOn w:val="a1"/>
    <w:uiPriority w:val="59"/>
    <w:rsid w:val="00E12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E12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125B5"/>
    <w:rPr>
      <w:rFonts w:ascii="Tahoma" w:hAnsi="Tahoma" w:cs="Tahoma"/>
      <w:sz w:val="16"/>
      <w:szCs w:val="16"/>
      <w:lang w:val="en-US"/>
    </w:rPr>
  </w:style>
  <w:style w:type="character" w:customStyle="1" w:styleId="2Char">
    <w:name w:val="عنوان 2 Char"/>
    <w:basedOn w:val="a0"/>
    <w:link w:val="2"/>
    <w:uiPriority w:val="9"/>
    <w:rsid w:val="00A360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Char">
    <w:name w:val="العنوان 1 Char"/>
    <w:basedOn w:val="a0"/>
    <w:link w:val="1"/>
    <w:uiPriority w:val="9"/>
    <w:rsid w:val="00A360B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A360B8"/>
    <w:pPr>
      <w:ind w:left="720"/>
      <w:contextualSpacing/>
    </w:pPr>
  </w:style>
  <w:style w:type="paragraph" w:customStyle="1" w:styleId="title1">
    <w:name w:val="title1"/>
    <w:basedOn w:val="a"/>
    <w:rsid w:val="00A360B8"/>
    <w:pPr>
      <w:bidi w:val="0"/>
      <w:spacing w:before="100" w:beforeAutospacing="1" w:after="0" w:line="240" w:lineRule="auto"/>
      <w:ind w:left="825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0"/>
    <w:uiPriority w:val="99"/>
    <w:semiHidden/>
    <w:unhideWhenUsed/>
    <w:rsid w:val="00A360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springer.com/search?facet-author=%22Steve+Campbell%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nk.springer.com/search?facet-author=%22Mohammad+Yahya+Al-Shehri%2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nk.springer.com/search?facet-author=%22Mohd+Zahedi+Daud%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Zahedi</dc:creator>
  <cp:lastModifiedBy>Mohammad AlShehri</cp:lastModifiedBy>
  <cp:revision>10</cp:revision>
  <cp:lastPrinted>2017-04-27T08:44:00Z</cp:lastPrinted>
  <dcterms:created xsi:type="dcterms:W3CDTF">2013-04-09T08:55:00Z</dcterms:created>
  <dcterms:modified xsi:type="dcterms:W3CDTF">2017-04-27T08:44:00Z</dcterms:modified>
</cp:coreProperties>
</file>