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80" w:rsidRPr="007630AC" w:rsidRDefault="006D5680" w:rsidP="007630AC">
      <w:pPr>
        <w:spacing w:line="240" w:lineRule="auto"/>
        <w:jc w:val="center"/>
        <w:rPr>
          <w:rFonts w:ascii="Sakkal Majalla" w:eastAsia="Times New Roman" w:hAnsi="Sakkal Majalla" w:cs="Sakkal Majalla"/>
          <w:b/>
          <w:bCs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 w:hint="cs"/>
          <w:b/>
          <w:bCs/>
          <w:sz w:val="24"/>
          <w:szCs w:val="24"/>
          <w:rtl/>
        </w:rPr>
        <w:t>بسم الله الرحمن الرحيم</w:t>
      </w:r>
    </w:p>
    <w:tbl>
      <w:tblPr>
        <w:bidiVisual/>
        <w:tblW w:w="5001" w:type="pct"/>
        <w:tblCellMar>
          <w:left w:w="0" w:type="dxa"/>
          <w:right w:w="0" w:type="dxa"/>
        </w:tblCellMar>
        <w:tblLook w:val="04A0"/>
      </w:tblPr>
      <w:tblGrid>
        <w:gridCol w:w="1562"/>
        <w:gridCol w:w="1560"/>
        <w:gridCol w:w="1412"/>
        <w:gridCol w:w="1565"/>
        <w:gridCol w:w="142"/>
        <w:gridCol w:w="3121"/>
      </w:tblGrid>
      <w:tr w:rsidR="00D90791" w:rsidRPr="007630AC" w:rsidTr="00D90791">
        <w:trPr>
          <w:trHeight w:val="426"/>
        </w:trPr>
        <w:tc>
          <w:tcPr>
            <w:tcW w:w="1667" w:type="pct"/>
            <w:gridSpan w:val="2"/>
            <w:vAlign w:val="center"/>
            <w:hideMark/>
          </w:tcPr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المملكة العربية السعودية</w:t>
            </w:r>
          </w:p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وزارة التعليم العالي</w:t>
            </w:r>
          </w:p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جامعة الملك سعود- كلية ادارة الأعمال</w:t>
            </w:r>
          </w:p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قسم الاقتصاد</w:t>
            </w:r>
          </w:p>
        </w:tc>
        <w:tc>
          <w:tcPr>
            <w:tcW w:w="1666" w:type="pct"/>
            <w:gridSpan w:val="3"/>
            <w:vAlign w:val="center"/>
          </w:tcPr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7" w:type="pct"/>
            <w:vAlign w:val="bottom"/>
          </w:tcPr>
          <w:p w:rsidR="00D90791" w:rsidRPr="007630AC" w:rsidRDefault="00D90791" w:rsidP="00612984">
            <w:pPr>
              <w:spacing w:after="0" w:line="240" w:lineRule="auto"/>
              <w:ind w:left="142" w:firstLine="4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الفصل الدراسي:</w:t>
            </w:r>
            <w:r w:rsidRPr="006D568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الأول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 ( 143</w:t>
            </w:r>
            <w:r w:rsidRPr="006D568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5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/143</w:t>
            </w:r>
            <w:r w:rsidRPr="006D568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6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ه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D90791" w:rsidRPr="007630AC" w:rsidTr="00D90791">
        <w:trPr>
          <w:trHeight w:val="426"/>
        </w:trPr>
        <w:tc>
          <w:tcPr>
            <w:tcW w:w="5000" w:type="pct"/>
            <w:gridSpan w:val="6"/>
            <w:vAlign w:val="center"/>
            <w:hideMark/>
          </w:tcPr>
          <w:p w:rsidR="00D90791" w:rsidRPr="007630AC" w:rsidRDefault="00D90791" w:rsidP="00F515D9">
            <w:pPr>
              <w:spacing w:before="240"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343B40"/>
                <w:sz w:val="28"/>
                <w:szCs w:val="28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color w:val="343B40"/>
                <w:sz w:val="28"/>
                <w:szCs w:val="28"/>
                <w:rtl/>
              </w:rPr>
              <w:t xml:space="preserve">خطة مقرر </w:t>
            </w:r>
            <w:r w:rsidR="00F515D9">
              <w:rPr>
                <w:rFonts w:ascii="Sakkal Majalla" w:eastAsia="Times New Roman" w:hAnsi="Sakkal Majalla" w:cs="Sakkal Majalla" w:hint="cs"/>
                <w:b/>
                <w:bCs/>
                <w:color w:val="343B40"/>
                <w:sz w:val="28"/>
                <w:szCs w:val="28"/>
                <w:rtl/>
              </w:rPr>
              <w:t>102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color w:val="343B40"/>
                <w:sz w:val="28"/>
                <w:szCs w:val="28"/>
                <w:rtl/>
              </w:rPr>
              <w:t xml:space="preserve"> قصد </w:t>
            </w:r>
            <w:r w:rsidR="00F515D9">
              <w:rPr>
                <w:rFonts w:ascii="Sakkal Majalla" w:eastAsia="Times New Roman" w:hAnsi="Sakkal Majalla" w:cs="Sakkal Majalla" w:hint="cs"/>
                <w:b/>
                <w:bCs/>
                <w:color w:val="343B40"/>
                <w:sz w:val="28"/>
                <w:szCs w:val="28"/>
                <w:rtl/>
              </w:rPr>
              <w:t>مبادئ الإقتصاد الجزئي</w:t>
            </w:r>
          </w:p>
        </w:tc>
      </w:tr>
      <w:tr w:rsidR="00D90791" w:rsidRPr="007630AC" w:rsidTr="00D76ABE">
        <w:trPr>
          <w:trHeight w:val="76"/>
        </w:trPr>
        <w:tc>
          <w:tcPr>
            <w:tcW w:w="834" w:type="pct"/>
            <w:vAlign w:val="center"/>
            <w:hideMark/>
          </w:tcPr>
          <w:p w:rsidR="00D90791" w:rsidRPr="007630AC" w:rsidRDefault="00D90791" w:rsidP="00F515D9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رقم ورمز المـقــرر: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D90791" w:rsidRPr="007630AC" w:rsidRDefault="00851E71" w:rsidP="00851E7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102</w:t>
            </w:r>
            <w:r w:rsidR="00D90791"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قصد</w:t>
            </w:r>
          </w:p>
        </w:tc>
        <w:tc>
          <w:tcPr>
            <w:tcW w:w="836" w:type="pct"/>
            <w:vAlign w:val="center"/>
            <w:hideMark/>
          </w:tcPr>
          <w:p w:rsidR="00D90791" w:rsidRPr="007630AC" w:rsidRDefault="00D90791" w:rsidP="00E975FA">
            <w:pPr>
              <w:spacing w:after="0" w:line="240" w:lineRule="auto"/>
              <w:ind w:right="141"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اسم المدرس  :</w:t>
            </w:r>
          </w:p>
        </w:tc>
        <w:tc>
          <w:tcPr>
            <w:tcW w:w="1743" w:type="pct"/>
            <w:gridSpan w:val="2"/>
            <w:vAlign w:val="center"/>
            <w:hideMark/>
          </w:tcPr>
          <w:p w:rsidR="00D90791" w:rsidRPr="007630AC" w:rsidRDefault="00D90791" w:rsidP="006D4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د. مفلح الشغيثري</w:t>
            </w:r>
          </w:p>
        </w:tc>
      </w:tr>
      <w:tr w:rsidR="00D90791" w:rsidRPr="007630AC" w:rsidTr="00D76ABE">
        <w:trPr>
          <w:trHeight w:val="66"/>
        </w:trPr>
        <w:tc>
          <w:tcPr>
            <w:tcW w:w="834" w:type="pct"/>
            <w:vAlign w:val="center"/>
            <w:hideMark/>
          </w:tcPr>
          <w:p w:rsidR="00D90791" w:rsidRPr="007630AC" w:rsidRDefault="00D90791" w:rsidP="002E199D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اسم الــــمقـــرر:</w:t>
            </w:r>
            <w:r w:rsidR="00E975FA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D90791" w:rsidRPr="007630AC" w:rsidRDefault="00851E71" w:rsidP="00851E7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مبادئ الإقتصاد الجزئي</w:t>
            </w:r>
          </w:p>
        </w:tc>
        <w:tc>
          <w:tcPr>
            <w:tcW w:w="836" w:type="pct"/>
            <w:vAlign w:val="center"/>
            <w:hideMark/>
          </w:tcPr>
          <w:p w:rsidR="00D90791" w:rsidRPr="007630AC" w:rsidRDefault="00D90791" w:rsidP="002E199D">
            <w:pPr>
              <w:spacing w:after="0" w:line="240" w:lineRule="auto"/>
              <w:ind w:right="141"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رقم المكتب   :</w:t>
            </w:r>
          </w:p>
        </w:tc>
        <w:tc>
          <w:tcPr>
            <w:tcW w:w="1743" w:type="pct"/>
            <w:gridSpan w:val="2"/>
            <w:vAlign w:val="center"/>
            <w:hideMark/>
          </w:tcPr>
          <w:p w:rsidR="00D90791" w:rsidRPr="007630AC" w:rsidRDefault="00D90791" w:rsidP="006D4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S177</w:t>
            </w:r>
          </w:p>
        </w:tc>
      </w:tr>
      <w:tr w:rsidR="00D90791" w:rsidRPr="007630AC" w:rsidTr="00D76ABE">
        <w:tc>
          <w:tcPr>
            <w:tcW w:w="834" w:type="pct"/>
            <w:vAlign w:val="center"/>
            <w:hideMark/>
          </w:tcPr>
          <w:p w:rsidR="00D90791" w:rsidRPr="007630AC" w:rsidRDefault="00D90791" w:rsidP="00E975FA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 xml:space="preserve">ساعات المقرر    : 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D90791" w:rsidRPr="007630AC" w:rsidRDefault="00D90791" w:rsidP="006D568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36" w:type="pct"/>
            <w:vAlign w:val="center"/>
            <w:hideMark/>
          </w:tcPr>
          <w:p w:rsidR="00D90791" w:rsidRPr="007630AC" w:rsidRDefault="00D90791" w:rsidP="002E199D">
            <w:pPr>
              <w:spacing w:after="0" w:line="240" w:lineRule="auto"/>
              <w:ind w:right="141"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الايميل        :</w:t>
            </w:r>
          </w:p>
        </w:tc>
        <w:tc>
          <w:tcPr>
            <w:tcW w:w="1743" w:type="pct"/>
            <w:gridSpan w:val="2"/>
            <w:vAlign w:val="center"/>
            <w:hideMark/>
          </w:tcPr>
          <w:p w:rsidR="00D90791" w:rsidRPr="007630AC" w:rsidRDefault="00D90791" w:rsidP="006D4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malshogeathri@ksu.edu.sa</w:t>
            </w:r>
          </w:p>
        </w:tc>
      </w:tr>
      <w:tr w:rsidR="00851E71" w:rsidRPr="007630AC" w:rsidTr="00D76ABE">
        <w:tc>
          <w:tcPr>
            <w:tcW w:w="834" w:type="pct"/>
            <w:vAlign w:val="center"/>
            <w:hideMark/>
          </w:tcPr>
          <w:p w:rsidR="00851E71" w:rsidRPr="007630AC" w:rsidRDefault="00851E71" w:rsidP="00F515D9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المتطلب السابق :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851E71" w:rsidRPr="007630AC" w:rsidRDefault="00851E71" w:rsidP="00851E7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101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قصد</w:t>
            </w:r>
          </w:p>
        </w:tc>
        <w:tc>
          <w:tcPr>
            <w:tcW w:w="836" w:type="pct"/>
            <w:vAlign w:val="center"/>
            <w:hideMark/>
          </w:tcPr>
          <w:p w:rsidR="00851E71" w:rsidRPr="007630AC" w:rsidRDefault="00851E71" w:rsidP="002E199D">
            <w:pPr>
              <w:spacing w:after="0" w:line="240" w:lineRule="auto"/>
              <w:ind w:right="141"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هاتف المكتب :</w:t>
            </w:r>
          </w:p>
        </w:tc>
        <w:tc>
          <w:tcPr>
            <w:tcW w:w="1743" w:type="pct"/>
            <w:gridSpan w:val="2"/>
            <w:vAlign w:val="center"/>
            <w:hideMark/>
          </w:tcPr>
          <w:p w:rsidR="00851E71" w:rsidRPr="007630AC" w:rsidRDefault="00851E71" w:rsidP="006D44C4">
            <w:pPr>
              <w:spacing w:after="0" w:line="0" w:lineRule="atLeast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01144693958</w:t>
            </w:r>
          </w:p>
        </w:tc>
      </w:tr>
      <w:tr w:rsidR="00D90791" w:rsidRPr="007630AC" w:rsidTr="00D76ABE">
        <w:tc>
          <w:tcPr>
            <w:tcW w:w="834" w:type="pct"/>
            <w:vAlign w:val="center"/>
          </w:tcPr>
          <w:p w:rsidR="00D90791" w:rsidRPr="00E975FA" w:rsidRDefault="00F515D9" w:rsidP="00E975FA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E975F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مواعيد الحضور   :</w:t>
            </w:r>
          </w:p>
        </w:tc>
        <w:tc>
          <w:tcPr>
            <w:tcW w:w="1587" w:type="pct"/>
            <w:gridSpan w:val="2"/>
            <w:vAlign w:val="center"/>
          </w:tcPr>
          <w:p w:rsidR="00D90791" w:rsidRPr="004E4FDA" w:rsidRDefault="00D90791" w:rsidP="006D568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36" w:type="pct"/>
            <w:vAlign w:val="center"/>
          </w:tcPr>
          <w:p w:rsidR="00D90791" w:rsidRPr="007630AC" w:rsidRDefault="00D90791" w:rsidP="00D76ABE">
            <w:pPr>
              <w:spacing w:after="0" w:line="240" w:lineRule="auto"/>
              <w:ind w:right="141" w:firstLine="146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الساعات المكتبية :</w:t>
            </w:r>
          </w:p>
        </w:tc>
        <w:tc>
          <w:tcPr>
            <w:tcW w:w="1743" w:type="pct"/>
            <w:gridSpan w:val="2"/>
            <w:vAlign w:val="center"/>
          </w:tcPr>
          <w:p w:rsidR="00D90791" w:rsidRPr="007630AC" w:rsidRDefault="00D76ABE" w:rsidP="006D44C4">
            <w:pPr>
              <w:spacing w:after="0" w:line="0" w:lineRule="atLeast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بالاتفاق</w:t>
            </w:r>
          </w:p>
        </w:tc>
      </w:tr>
    </w:tbl>
    <w:p w:rsidR="007630AC" w:rsidRPr="00612984" w:rsidRDefault="007630AC" w:rsidP="00F16054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</w:rPr>
      </w:pPr>
      <w:r w:rsidRPr="00612984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 </w:t>
      </w:r>
      <w:r w:rsidR="00D90791" w:rsidRPr="00612984">
        <w:rPr>
          <w:rFonts w:ascii="Sakkal Majalla" w:eastAsia="Times New Roman" w:hAnsi="Sakkal Majalla" w:cs="Sakkal Majalla" w:hint="cs"/>
          <w:b/>
          <w:bCs/>
          <w:color w:val="333333"/>
          <w:sz w:val="24"/>
          <w:szCs w:val="24"/>
          <w:rtl/>
        </w:rPr>
        <w:t>وصف</w:t>
      </w:r>
      <w:r w:rsidRPr="00612984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 xml:space="preserve"> المقرر: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7630AC" w:rsidRPr="007630AC" w:rsidTr="00C82C73">
        <w:tc>
          <w:tcPr>
            <w:tcW w:w="5000" w:type="pct"/>
            <w:vAlign w:val="center"/>
            <w:hideMark/>
          </w:tcPr>
          <w:p w:rsidR="00C2688C" w:rsidRPr="007630AC" w:rsidRDefault="00C2688C" w:rsidP="00C2688C">
            <w:pPr>
              <w:spacing w:after="0" w:line="240" w:lineRule="auto"/>
              <w:ind w:left="154" w:right="150" w:firstLine="425"/>
              <w:jc w:val="both"/>
              <w:divId w:val="1056705244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يصف المقرر 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المفاهيمالاقتصادية والنظريات في مجال الاقتصاد الجزئي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 التي تساعده في إكسابه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المهارات الأساسية في تحليلبعض الأوضاع الاقتصادية كظروف العرض والطلب، وتحليل سلوكالفرد 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المستهلك والمنتج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)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. كما تمكنه من تطوير مهاراته وقدرته على دراسة 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ظروف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انتاجالمنشاة الاقتصادية وكيفية احتساب تكاليف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ه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افي الأجل القصير و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التعام</w:t>
            </w:r>
            <w:r w:rsidRPr="00C2688C">
              <w:rPr>
                <w:rFonts w:ascii="Sakkal Majalla" w:eastAsia="Times New Roman" w:hAnsi="Sakkal Majalla" w:cs="Sakkal Majalla" w:hint="eastAsia"/>
                <w:sz w:val="24"/>
                <w:szCs w:val="24"/>
                <w:rtl/>
              </w:rPr>
              <w:t>ل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الاقتصادي مع أوضاع السوق المختلفة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 (المنافس</w:t>
            </w:r>
            <w:r w:rsidRPr="00C2688C">
              <w:rPr>
                <w:rFonts w:ascii="Sakkal Majalla" w:eastAsia="Times New Roman" w:hAnsi="Sakkal Majalla" w:cs="Sakkal Majalla" w:hint="eastAsia"/>
                <w:sz w:val="24"/>
                <w:szCs w:val="24"/>
                <w:rtl/>
              </w:rPr>
              <w:t>ة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الكاملةوالمنافسة غير الكاملة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)</w:t>
            </w:r>
            <w:r w:rsidRPr="00C2688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واليات توازنه وتحديد نظام الأسعار.</w:t>
            </w:r>
          </w:p>
        </w:tc>
      </w:tr>
    </w:tbl>
    <w:p w:rsidR="007630AC" w:rsidRPr="00612984" w:rsidRDefault="007630AC" w:rsidP="00F16054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  <w:r w:rsidRPr="00612984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 </w:t>
      </w:r>
      <w:r w:rsidR="00D90791" w:rsidRPr="00612984">
        <w:rPr>
          <w:rFonts w:ascii="Sakkal Majalla" w:eastAsia="Times New Roman" w:hAnsi="Sakkal Majalla" w:cs="Sakkal Majalla" w:hint="cs"/>
          <w:b/>
          <w:bCs/>
          <w:color w:val="333333"/>
          <w:sz w:val="24"/>
          <w:szCs w:val="24"/>
          <w:rtl/>
        </w:rPr>
        <w:t>هدف</w:t>
      </w:r>
      <w:r w:rsidR="00D90791" w:rsidRPr="00612984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 xml:space="preserve"> المقرر</w:t>
      </w:r>
      <w:r w:rsidRPr="00612984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 xml:space="preserve"> :</w:t>
      </w:r>
    </w:p>
    <w:p w:rsidR="00D90791" w:rsidRPr="007630AC" w:rsidRDefault="00D90791" w:rsidP="00D90791">
      <w:p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>
        <w:rPr>
          <w:rFonts w:ascii="Sakkal Majalla" w:eastAsia="Times New Roman" w:hAnsi="Sakkal Majalla" w:cs="Sakkal Majalla" w:hint="cs"/>
          <w:color w:val="333333"/>
          <w:sz w:val="24"/>
          <w:szCs w:val="24"/>
          <w:rtl/>
        </w:rPr>
        <w:t xml:space="preserve">بنهاية الفصل الدراسي وبعد أن ينهي الطالب بنجاح متطلبات هذا المقرر يتوقع من الطالب أن يكون قادرا على: 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7630AC" w:rsidRPr="007630AC" w:rsidTr="00C82C73">
        <w:trPr>
          <w:trHeight w:val="1889"/>
        </w:trPr>
        <w:tc>
          <w:tcPr>
            <w:tcW w:w="5000" w:type="pct"/>
            <w:vAlign w:val="center"/>
            <w:hideMark/>
          </w:tcPr>
          <w:p w:rsidR="00C2688C" w:rsidRDefault="009B2C1F" w:rsidP="009B2C1F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أن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بحدد مفهوما ل</w:t>
            </w: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علم الاقتصاد </w:t>
            </w:r>
            <w:r w:rsid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وعلاقته بالعلوم الأخرى.</w:t>
            </w:r>
          </w:p>
          <w:p w:rsidR="00C2688C" w:rsidRDefault="00C2688C" w:rsidP="00C2688C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أن يميز بين مناهج وطرق البحث والتحليل الاقتصادي.</w:t>
            </w:r>
          </w:p>
          <w:p w:rsidR="009B2C1F" w:rsidRPr="009B2C1F" w:rsidRDefault="00C2688C" w:rsidP="00C2688C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أن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بحدد مفهوم </w:t>
            </w:r>
            <w:r w:rsidR="009B2C1F"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المشكلة الاقتصادية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 وعناصرها  وطرق حلها في مختلف النظم الاقتصادية.</w:t>
            </w:r>
          </w:p>
          <w:p w:rsidR="009B2C1F" w:rsidRPr="009B2C1F" w:rsidRDefault="009B2C1F" w:rsidP="009B2C1F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أن يوضح الطالب مفهوم الطلب والعرض وقانونيهما.</w:t>
            </w:r>
          </w:p>
          <w:p w:rsidR="009B2C1F" w:rsidRPr="009B2C1F" w:rsidRDefault="009B2C1F" w:rsidP="009B2C1F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أن يستخرج الطالب منحنى الطلب والعرض من جدوليهما</w:t>
            </w:r>
            <w:r w:rsidR="00E975FA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9B2C1F" w:rsidRPr="009B2C1F" w:rsidRDefault="009B2C1F" w:rsidP="009B2C1F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أن يح</w:t>
            </w: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دد مرونات العرض والطلب.</w:t>
            </w:r>
          </w:p>
          <w:p w:rsidR="009B2C1F" w:rsidRPr="009B2C1F" w:rsidRDefault="009B2C1F" w:rsidP="009B2C1F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أن يحلل سلوك المستهلك</w:t>
            </w:r>
            <w:r w:rsidR="00612984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9B2C1F" w:rsidRPr="009B2C1F" w:rsidRDefault="009B2C1F" w:rsidP="009B2C1F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أن يبين نظرية الإنتاج ونظرية التكاليف</w:t>
            </w:r>
            <w:r w:rsidR="00612984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C2688C" w:rsidRPr="00C2688C" w:rsidRDefault="00C2688C" w:rsidP="00C2688C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jc w:val="both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التعرف على </w:t>
            </w:r>
            <w:r w:rsidRPr="00C2688C">
              <w:rPr>
                <w:rFonts w:ascii="Sakkal Majalla" w:hAnsi="Sakkal Majalla" w:cs="Sakkal Majalla" w:hint="cs"/>
                <w:rtl/>
              </w:rPr>
              <w:t>ظروف</w:t>
            </w:r>
            <w:r w:rsidRPr="00C2688C">
              <w:rPr>
                <w:rFonts w:ascii="Sakkal Majalla" w:hAnsi="Sakkal Majalla" w:cs="Sakkal Majalla"/>
                <w:rtl/>
              </w:rPr>
              <w:t xml:space="preserve"> انتاجالمنشاة الاقتصادية وكيفية احتساب تكاليف</w:t>
            </w:r>
            <w:r w:rsidRPr="00C2688C">
              <w:rPr>
                <w:rFonts w:ascii="Sakkal Majalla" w:hAnsi="Sakkal Majalla" w:cs="Sakkal Majalla" w:hint="cs"/>
                <w:rtl/>
              </w:rPr>
              <w:t>ه</w:t>
            </w:r>
            <w:r w:rsidRPr="00C2688C">
              <w:rPr>
                <w:rFonts w:ascii="Sakkal Majalla" w:hAnsi="Sakkal Majalla" w:cs="Sakkal Majalla"/>
                <w:rtl/>
              </w:rPr>
              <w:t xml:space="preserve">افي الأجل القصير </w:t>
            </w:r>
            <w:r w:rsidR="002B6482">
              <w:rPr>
                <w:rFonts w:ascii="Sakkal Majalla" w:hAnsi="Sakkal Majalla" w:cs="Sakkal Majalla" w:hint="cs"/>
                <w:rtl/>
              </w:rPr>
              <w:t xml:space="preserve">والطويل </w:t>
            </w:r>
            <w:r w:rsidRPr="00C2688C">
              <w:rPr>
                <w:rFonts w:ascii="Sakkal Majalla" w:hAnsi="Sakkal Majalla" w:cs="Sakkal Majalla"/>
                <w:rtl/>
              </w:rPr>
              <w:t>و</w:t>
            </w:r>
            <w:r w:rsidRPr="00C2688C">
              <w:rPr>
                <w:rFonts w:ascii="Sakkal Majalla" w:hAnsi="Sakkal Majalla" w:cs="Sakkal Majalla" w:hint="cs"/>
                <w:rtl/>
              </w:rPr>
              <w:t>التعام</w:t>
            </w:r>
            <w:r w:rsidRPr="00C2688C">
              <w:rPr>
                <w:rFonts w:ascii="Sakkal Majalla" w:hAnsi="Sakkal Majalla" w:cs="Sakkal Majalla" w:hint="eastAsia"/>
                <w:rtl/>
              </w:rPr>
              <w:t>ل</w:t>
            </w:r>
            <w:r w:rsidRPr="00C2688C">
              <w:rPr>
                <w:rFonts w:ascii="Sakkal Majalla" w:hAnsi="Sakkal Majalla" w:cs="Sakkal Majalla"/>
                <w:rtl/>
              </w:rPr>
              <w:t xml:space="preserve"> الاقتصادي مع أوضاع السوق المختلفة</w:t>
            </w:r>
            <w:r w:rsidRPr="00C2688C">
              <w:rPr>
                <w:rFonts w:ascii="Sakkal Majalla" w:hAnsi="Sakkal Majalla" w:cs="Sakkal Majalla" w:hint="cs"/>
                <w:rtl/>
              </w:rPr>
              <w:t xml:space="preserve"> (المنافس</w:t>
            </w:r>
            <w:r w:rsidRPr="00C2688C">
              <w:rPr>
                <w:rFonts w:ascii="Sakkal Majalla" w:hAnsi="Sakkal Majalla" w:cs="Sakkal Majalla" w:hint="eastAsia"/>
                <w:rtl/>
              </w:rPr>
              <w:t>ة</w:t>
            </w:r>
            <w:r w:rsidRPr="00C2688C">
              <w:rPr>
                <w:rFonts w:ascii="Sakkal Majalla" w:hAnsi="Sakkal Majalla" w:cs="Sakkal Majalla"/>
                <w:rtl/>
              </w:rPr>
              <w:t xml:space="preserve"> الكاملةوالمنافسة غير الكاملة</w:t>
            </w:r>
            <w:r w:rsidRPr="00C2688C">
              <w:rPr>
                <w:rFonts w:ascii="Sakkal Majalla" w:hAnsi="Sakkal Majalla" w:cs="Sakkal Majalla" w:hint="cs"/>
                <w:rtl/>
              </w:rPr>
              <w:t>)</w:t>
            </w:r>
            <w:r w:rsidRPr="00C2688C">
              <w:rPr>
                <w:rFonts w:ascii="Sakkal Majalla" w:hAnsi="Sakkal Majalla" w:cs="Sakkal Majalla"/>
                <w:rtl/>
              </w:rPr>
              <w:t xml:space="preserve"> واليات توازنه وتحديد نظام الأسعار.</w:t>
            </w:r>
          </w:p>
          <w:p w:rsidR="00C2688C" w:rsidRPr="002B6482" w:rsidRDefault="002B6482" w:rsidP="002B6482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jc w:val="both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التعرف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على </w:t>
            </w:r>
            <w:r w:rsidRPr="00C2688C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آلية تحديد الطلب والعرض على عناصر الإنتاج.</w:t>
            </w:r>
          </w:p>
        </w:tc>
      </w:tr>
    </w:tbl>
    <w:p w:rsidR="007630AC" w:rsidRPr="007630AC" w:rsidRDefault="007630AC" w:rsidP="00F16054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> </w:t>
      </w:r>
      <w:r w:rsidRPr="00781FE0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طريقة التعليم والتدريب ( الآليات المطبقة خلال المقرر ) :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7630AC" w:rsidRPr="007630AC" w:rsidTr="00C82C73">
        <w:trPr>
          <w:trHeight w:val="1486"/>
        </w:trPr>
        <w:tc>
          <w:tcPr>
            <w:tcW w:w="5000" w:type="pct"/>
            <w:vAlign w:val="center"/>
            <w:hideMark/>
          </w:tcPr>
          <w:p w:rsidR="007630AC" w:rsidRPr="007630AC" w:rsidRDefault="007630AC" w:rsidP="00D76ABE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المحاضرات العلمية.</w:t>
            </w:r>
          </w:p>
          <w:p w:rsidR="0068432A" w:rsidRDefault="0068432A" w:rsidP="00D76ABE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 عروض الوسائط المتعددة / أو التفاعلية</w:t>
            </w:r>
          </w:p>
          <w:p w:rsidR="007630AC" w:rsidRPr="007630AC" w:rsidRDefault="0068432A" w:rsidP="00D76ABE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.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التفاعل والمشاركة الإيجابية.</w:t>
            </w:r>
          </w:p>
          <w:p w:rsidR="007630AC" w:rsidRPr="0068432A" w:rsidRDefault="007630AC" w:rsidP="0068432A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تمارين وتطبيقات.</w:t>
            </w:r>
          </w:p>
        </w:tc>
      </w:tr>
    </w:tbl>
    <w:p w:rsidR="00F16054" w:rsidRDefault="007630AC" w:rsidP="00F16054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 </w:t>
      </w:r>
    </w:p>
    <w:p w:rsidR="007630AC" w:rsidRPr="007630AC" w:rsidRDefault="007630AC" w:rsidP="00F16054">
      <w:pPr>
        <w:shd w:val="clear" w:color="auto" w:fill="FFFFFF"/>
        <w:spacing w:before="24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lastRenderedPageBreak/>
        <w:t>الكتب والمراجع المقترحة: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7630AC" w:rsidRPr="007630AC" w:rsidTr="00C82C73">
        <w:tc>
          <w:tcPr>
            <w:tcW w:w="5000" w:type="pct"/>
            <w:vAlign w:val="center"/>
            <w:hideMark/>
          </w:tcPr>
          <w:p w:rsidR="008556C3" w:rsidRPr="008556C3" w:rsidRDefault="00F515D9" w:rsidP="008556C3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bookmarkStart w:id="0" w:name="_GoBack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د. ماجد </w:t>
            </w:r>
            <w:r w:rsidR="008556C3" w:rsidRPr="008556C3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المنيف، ماجد. مبادئ  الاقتصاد الجزئي؛ جامعة الملك سعود، الرياض 1418هـ. (الكتاب المقرر</w:t>
            </w:r>
            <w:r w:rsidR="008556C3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)</w:t>
            </w:r>
            <w:r w:rsidR="00612984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bookmarkEnd w:id="0"/>
          <w:p w:rsidR="008556C3" w:rsidRPr="008556C3" w:rsidRDefault="00F515D9" w:rsidP="008556C3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د. خالد </w:t>
            </w:r>
            <w:r w:rsidR="008556C3" w:rsidRPr="008556C3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الدخيل، خالد. مقدمة في النظرية الاقتصادية الجزئية؛  الرياض 2000م</w:t>
            </w:r>
            <w:r w:rsidR="00612984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7630AC" w:rsidRPr="007630AC" w:rsidRDefault="00F515D9" w:rsidP="008556C3">
            <w:pPr>
              <w:numPr>
                <w:ilvl w:val="0"/>
                <w:numId w:val="2"/>
              </w:numPr>
              <w:spacing w:after="0" w:line="240" w:lineRule="auto"/>
              <w:ind w:left="855" w:hanging="27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د. </w:t>
            </w:r>
            <w:r w:rsidR="008556C3" w:rsidRPr="008556C3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سعيد، عفاف و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 د. </w:t>
            </w:r>
            <w:r w:rsidR="008556C3" w:rsidRPr="008556C3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مجيد حسين. مقدمة في التحليل الجزئي؛ عمان 1997م</w:t>
            </w:r>
            <w:r w:rsidR="008556C3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</w:tc>
      </w:tr>
    </w:tbl>
    <w:p w:rsidR="007630AC" w:rsidRPr="007630AC" w:rsidRDefault="007630AC" w:rsidP="00C82C73">
      <w:pPr>
        <w:shd w:val="clear" w:color="auto" w:fill="FFFFFF"/>
        <w:spacing w:before="24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توزيع الموضوعات على أسابيع الفصل الدراســـي:</w:t>
      </w:r>
    </w:p>
    <w:tbl>
      <w:tblPr>
        <w:bidiVisual/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77"/>
        <w:gridCol w:w="1397"/>
        <w:gridCol w:w="1458"/>
        <w:gridCol w:w="5528"/>
      </w:tblGrid>
      <w:tr w:rsidR="00F26AA9" w:rsidRPr="007630AC" w:rsidTr="009B2C1F">
        <w:trPr>
          <w:tblHeader/>
          <w:jc w:val="center"/>
        </w:trPr>
        <w:tc>
          <w:tcPr>
            <w:tcW w:w="522" w:type="pct"/>
            <w:vMerge w:val="restart"/>
            <w:vAlign w:val="center"/>
          </w:tcPr>
          <w:p w:rsidR="00F26AA9" w:rsidRPr="007630AC" w:rsidRDefault="00F26AA9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الاسبوع</w:t>
            </w:r>
          </w:p>
        </w:tc>
        <w:tc>
          <w:tcPr>
            <w:tcW w:w="1525" w:type="pct"/>
            <w:gridSpan w:val="2"/>
          </w:tcPr>
          <w:p w:rsidR="00F26AA9" w:rsidRPr="00F26AA9" w:rsidRDefault="00F26AA9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F26AA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التاريخ التقريبي</w:t>
            </w:r>
          </w:p>
        </w:tc>
        <w:tc>
          <w:tcPr>
            <w:tcW w:w="2953" w:type="pct"/>
            <w:vMerge w:val="restart"/>
            <w:vAlign w:val="center"/>
            <w:hideMark/>
          </w:tcPr>
          <w:p w:rsidR="00F26AA9" w:rsidRPr="007630AC" w:rsidRDefault="00F26AA9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2B6482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الموضوع</w:t>
            </w:r>
          </w:p>
        </w:tc>
      </w:tr>
      <w:tr w:rsidR="00F26AA9" w:rsidRPr="007630AC" w:rsidTr="00612984">
        <w:trPr>
          <w:trHeight w:val="71"/>
          <w:tblHeader/>
          <w:jc w:val="center"/>
        </w:trPr>
        <w:tc>
          <w:tcPr>
            <w:tcW w:w="522" w:type="pct"/>
            <w:vMerge/>
            <w:vAlign w:val="center"/>
          </w:tcPr>
          <w:p w:rsidR="00F26AA9" w:rsidRPr="00781FE0" w:rsidRDefault="00F26AA9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746" w:type="pct"/>
          </w:tcPr>
          <w:p w:rsidR="00F26AA9" w:rsidRPr="00F26AA9" w:rsidRDefault="00F26AA9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F26AA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من</w:t>
            </w:r>
          </w:p>
        </w:tc>
        <w:tc>
          <w:tcPr>
            <w:tcW w:w="779" w:type="pct"/>
          </w:tcPr>
          <w:p w:rsidR="00F26AA9" w:rsidRPr="00F26AA9" w:rsidRDefault="00F26AA9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F26AA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الى</w:t>
            </w:r>
          </w:p>
        </w:tc>
        <w:tc>
          <w:tcPr>
            <w:tcW w:w="2953" w:type="pct"/>
            <w:vMerge/>
            <w:vAlign w:val="center"/>
            <w:hideMark/>
          </w:tcPr>
          <w:p w:rsidR="00F26AA9" w:rsidRPr="002B6482" w:rsidRDefault="00F26AA9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</w:p>
        </w:tc>
      </w:tr>
      <w:tr w:rsidR="009B2C1F" w:rsidRPr="007630AC" w:rsidTr="00612984">
        <w:trPr>
          <w:trHeight w:val="445"/>
          <w:jc w:val="center"/>
        </w:trPr>
        <w:tc>
          <w:tcPr>
            <w:tcW w:w="522" w:type="pct"/>
            <w:vAlign w:val="center"/>
          </w:tcPr>
          <w:p w:rsidR="009B2C1F" w:rsidRPr="007630AC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</w:t>
            </w:r>
          </w:p>
        </w:tc>
        <w:tc>
          <w:tcPr>
            <w:tcW w:w="746" w:type="pct"/>
          </w:tcPr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</w:t>
            </w:r>
            <w:r w:rsidR="00F16054">
              <w:rPr>
                <w:rFonts w:ascii="Sakkal Majalla" w:eastAsia="Times New Roman" w:hAnsi="Sakkal Majalla" w:cs="Sakkal Majalla"/>
                <w:sz w:val="24"/>
                <w:szCs w:val="24"/>
              </w:rPr>
              <w:t>06</w:t>
            </w:r>
          </w:p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2014/08/31</w:t>
            </w:r>
          </w:p>
        </w:tc>
        <w:tc>
          <w:tcPr>
            <w:tcW w:w="779" w:type="pct"/>
          </w:tcPr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1435/11/06</w:t>
            </w:r>
          </w:p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2014/09/01</w:t>
            </w:r>
          </w:p>
        </w:tc>
        <w:tc>
          <w:tcPr>
            <w:tcW w:w="2953" w:type="pct"/>
            <w:vAlign w:val="center"/>
            <w:hideMark/>
          </w:tcPr>
          <w:p w:rsidR="009B2C1F" w:rsidRPr="009B2C1F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التعريف </w:t>
            </w:r>
            <w:r w:rsidR="002B6482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بالمقرر واستعراض موضوعاته وطرق التقييم التي سيتم اتباعها.</w:t>
            </w:r>
          </w:p>
        </w:tc>
      </w:tr>
      <w:tr w:rsidR="009B2C1F" w:rsidRPr="007630AC" w:rsidTr="002B6482">
        <w:trPr>
          <w:jc w:val="center"/>
        </w:trPr>
        <w:tc>
          <w:tcPr>
            <w:tcW w:w="522" w:type="pct"/>
            <w:vAlign w:val="center"/>
          </w:tcPr>
          <w:p w:rsidR="009B2C1F" w:rsidRPr="007630AC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2</w:t>
            </w:r>
          </w:p>
        </w:tc>
        <w:tc>
          <w:tcPr>
            <w:tcW w:w="746" w:type="pct"/>
          </w:tcPr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1435/11/12</w:t>
            </w:r>
          </w:p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2014/09/07</w:t>
            </w:r>
          </w:p>
        </w:tc>
        <w:tc>
          <w:tcPr>
            <w:tcW w:w="779" w:type="pct"/>
          </w:tcPr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</w:t>
            </w:r>
            <w:r w:rsidR="00612984">
              <w:rPr>
                <w:rFonts w:ascii="Sakkal Majalla" w:eastAsia="Times New Roman" w:hAnsi="Sakkal Majalla" w:cs="Sakkal Majalla"/>
                <w:sz w:val="24"/>
                <w:szCs w:val="24"/>
              </w:rPr>
              <w:t>15</w:t>
            </w:r>
          </w:p>
          <w:p w:rsidR="009B2C1F" w:rsidRPr="00781FE0" w:rsidRDefault="009B2C1F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2014/09/08</w:t>
            </w:r>
          </w:p>
        </w:tc>
        <w:tc>
          <w:tcPr>
            <w:tcW w:w="2953" w:type="pct"/>
            <w:vAlign w:val="center"/>
            <w:hideMark/>
          </w:tcPr>
          <w:p w:rsidR="002B6482" w:rsidRDefault="002B6482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الأول)</w:t>
            </w:r>
          </w:p>
          <w:p w:rsidR="009B2C1F" w:rsidRPr="009B2C1F" w:rsidRDefault="002B6482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مقدمة في دراسة علم الاقتصاد</w:t>
            </w:r>
          </w:p>
        </w:tc>
      </w:tr>
      <w:tr w:rsidR="00F16054" w:rsidRPr="007630AC" w:rsidTr="009B2C1F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3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1435/11/20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2014/09/15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1435/11/2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2014/09/1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7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الثاني)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طبيعة المشكلة الإقتصادية وامكانات الانتاج المتاحة</w:t>
            </w:r>
          </w:p>
        </w:tc>
      </w:tr>
      <w:tr w:rsidR="00F16054" w:rsidRPr="007630AC" w:rsidTr="009B2C1F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4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1435/11/27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2014/09/22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1435/11/2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9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2014/09/2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4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الثالث)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الانظمة الاقتصادية وتحليلها للمشكلة الاقتصادية</w:t>
            </w:r>
          </w:p>
        </w:tc>
      </w:tr>
      <w:tr w:rsidR="00F16054" w:rsidRPr="007630AC" w:rsidTr="00F515D9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5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1435/12/05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2014/09/29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1435/12/0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7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10</w:t>
            </w: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/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01</w:t>
            </w:r>
          </w:p>
        </w:tc>
        <w:tc>
          <w:tcPr>
            <w:tcW w:w="2953" w:type="pct"/>
            <w:vAlign w:val="center"/>
            <w:hideMark/>
          </w:tcPr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اجازة عيد الأضحى</w:t>
            </w:r>
          </w:p>
        </w:tc>
      </w:tr>
      <w:tr w:rsidR="00F16054" w:rsidRPr="007630AC" w:rsidTr="00612984">
        <w:trPr>
          <w:trHeight w:val="209"/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6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1435/12/12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2014/10/06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1435/12/1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4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2014/10/0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8</w:t>
            </w:r>
          </w:p>
        </w:tc>
        <w:tc>
          <w:tcPr>
            <w:tcW w:w="2953" w:type="pct"/>
            <w:vAlign w:val="center"/>
            <w:hideMark/>
          </w:tcPr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اجازة عيد الأضحى</w:t>
            </w:r>
          </w:p>
        </w:tc>
      </w:tr>
      <w:tr w:rsidR="00F16054" w:rsidRPr="007630AC" w:rsidTr="00612984">
        <w:trPr>
          <w:trHeight w:val="389"/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7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1435/12/19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2014/10/13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21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15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الرابع)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أساسيات العرض والطلب ونظام الأسعار</w:t>
            </w:r>
          </w:p>
        </w:tc>
      </w:tr>
      <w:tr w:rsidR="00F16054" w:rsidRPr="007630AC" w:rsidTr="00612984">
        <w:trPr>
          <w:trHeight w:val="66"/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8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1435/12/26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2014/10/20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1435/12/2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8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2014/10/2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2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الخامس)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مرونة الطلب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و </w:t>
            </w: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مرونة العرض</w:t>
            </w:r>
          </w:p>
        </w:tc>
      </w:tr>
      <w:tr w:rsidR="00F16054" w:rsidRPr="007630AC" w:rsidTr="009B2C1F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9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1436/01/03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2014/10/27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1436/01/0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5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2014/10/2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9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السادس)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منطقية </w:t>
            </w: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سلوك المستهل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ك</w:t>
            </w:r>
          </w:p>
        </w:tc>
      </w:tr>
      <w:tr w:rsidR="00F16054" w:rsidRPr="007630AC" w:rsidTr="008C2B47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10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1436/01/10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2014/11/03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1436/01/1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2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2014/11/0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5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السابع)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العلاقة بين عناصر الانتاج وحجم الانتاج</w:t>
            </w:r>
          </w:p>
        </w:tc>
      </w:tr>
      <w:tr w:rsidR="00F16054" w:rsidRPr="007630AC" w:rsidTr="00FA600A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11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1436/01/17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2014/11/10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1436/01/1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9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2014/11/1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2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الثامن)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تكاليف  </w:t>
            </w: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الإنتاج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في الأجل القصير</w:t>
            </w:r>
          </w:p>
        </w:tc>
      </w:tr>
      <w:tr w:rsidR="00F16054" w:rsidRPr="007630AC" w:rsidTr="00612984">
        <w:trPr>
          <w:trHeight w:val="66"/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12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1436/01/24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2014/11/17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1436/01/2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6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2014/11/1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9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التاسع)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الإنتاج والتكاليف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  في الأجل الطويل</w:t>
            </w:r>
          </w:p>
        </w:tc>
      </w:tr>
      <w:tr w:rsidR="00F16054" w:rsidRPr="007630AC" w:rsidTr="009B2C1F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1436/02/02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2014/11/24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1436/02/0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4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2014/11/2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6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العاشر)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عرض المنشأة في ظل المنافسة الكاملة</w:t>
            </w:r>
          </w:p>
        </w:tc>
      </w:tr>
      <w:tr w:rsidR="00F16054" w:rsidRPr="007630AC" w:rsidTr="009B2C1F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14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1436/02/09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2014/12/01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11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2014/12/0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3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الحادي عشر)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عرض المنشأة في </w:t>
            </w: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سوق الاحتكار </w:t>
            </w:r>
          </w:p>
        </w:tc>
      </w:tr>
      <w:tr w:rsidR="00F16054" w:rsidRPr="007630AC" w:rsidTr="009B2C1F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15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1436/02/16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2014/12/07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1436/02/1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8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2014/12/0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9</w:t>
            </w:r>
          </w:p>
        </w:tc>
        <w:tc>
          <w:tcPr>
            <w:tcW w:w="2953" w:type="pct"/>
            <w:hideMark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الثاني عشر)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المنافسة الاحتكارية ،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و</w:t>
            </w: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 احتكار القلة</w:t>
            </w:r>
          </w:p>
        </w:tc>
      </w:tr>
      <w:tr w:rsidR="00F16054" w:rsidRPr="007630AC" w:rsidTr="00C91544">
        <w:trPr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16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1436/02/23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lastRenderedPageBreak/>
              <w:t>2014/12/15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lastRenderedPageBreak/>
              <w:t>1436/02/2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5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lastRenderedPageBreak/>
              <w:t>2014/12/1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7</w:t>
            </w:r>
          </w:p>
        </w:tc>
        <w:tc>
          <w:tcPr>
            <w:tcW w:w="2953" w:type="pct"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lastRenderedPageBreak/>
              <w:t>( الفصل الثالث عشر)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9B2C1F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lastRenderedPageBreak/>
              <w:t>سوق عناصر الإنتاج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: العمل والأجور</w:t>
            </w:r>
          </w:p>
        </w:tc>
      </w:tr>
      <w:tr w:rsidR="00F16054" w:rsidRPr="007630AC" w:rsidTr="00612984">
        <w:trPr>
          <w:trHeight w:val="66"/>
          <w:jc w:val="center"/>
        </w:trPr>
        <w:tc>
          <w:tcPr>
            <w:tcW w:w="522" w:type="pct"/>
            <w:vAlign w:val="center"/>
          </w:tcPr>
          <w:p w:rsidR="00F16054" w:rsidRPr="007630AC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lastRenderedPageBreak/>
              <w:t>17</w:t>
            </w:r>
          </w:p>
        </w:tc>
        <w:tc>
          <w:tcPr>
            <w:tcW w:w="746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1436/02/30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2014/12/22</w:t>
            </w:r>
          </w:p>
        </w:tc>
        <w:tc>
          <w:tcPr>
            <w:tcW w:w="779" w:type="pct"/>
          </w:tcPr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3</w:t>
            </w: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/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02</w:t>
            </w:r>
          </w:p>
          <w:p w:rsidR="00F16054" w:rsidRPr="00781FE0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2014/12/2</w:t>
            </w:r>
            <w:r w:rsidR="0068432A">
              <w:rPr>
                <w:rFonts w:ascii="Sakkal Majalla" w:eastAsia="Times New Roman" w:hAnsi="Sakkal Majalla" w:cs="Sakkal Majalla"/>
                <w:sz w:val="24"/>
                <w:szCs w:val="24"/>
              </w:rPr>
              <w:t>4</w:t>
            </w:r>
          </w:p>
        </w:tc>
        <w:tc>
          <w:tcPr>
            <w:tcW w:w="2953" w:type="pct"/>
          </w:tcPr>
          <w:p w:rsidR="00F16054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( الفصل الرابع عشر)</w:t>
            </w:r>
          </w:p>
          <w:p w:rsidR="00F16054" w:rsidRPr="009B2C1F" w:rsidRDefault="00F16054" w:rsidP="00E975F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الريع والفائدة والأرباح</w:t>
            </w:r>
          </w:p>
        </w:tc>
      </w:tr>
    </w:tbl>
    <w:p w:rsidR="00612984" w:rsidRDefault="00612984" w:rsidP="00C82C73">
      <w:pPr>
        <w:shd w:val="clear" w:color="auto" w:fill="FFFFFF"/>
        <w:spacing w:before="24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</w:p>
    <w:p w:rsidR="008138C8" w:rsidRPr="00C82C73" w:rsidRDefault="008138C8" w:rsidP="00C82C73">
      <w:pPr>
        <w:shd w:val="clear" w:color="auto" w:fill="FFFFFF"/>
        <w:spacing w:before="24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</w:rPr>
      </w:pPr>
      <w:r w:rsidRPr="00C82C73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نظام التقييم وتوزيع الدرجات :</w:t>
      </w:r>
    </w:p>
    <w:tbl>
      <w:tblPr>
        <w:bidiVisual/>
        <w:tblW w:w="4885" w:type="pct"/>
        <w:tblInd w:w="112" w:type="dxa"/>
        <w:tblLook w:val="0000"/>
      </w:tblPr>
      <w:tblGrid>
        <w:gridCol w:w="992"/>
        <w:gridCol w:w="2837"/>
        <w:gridCol w:w="4253"/>
        <w:gridCol w:w="1274"/>
      </w:tblGrid>
      <w:tr w:rsidR="00224F69" w:rsidRPr="00FC6260" w:rsidTr="008556C3">
        <w:tc>
          <w:tcPr>
            <w:tcW w:w="530" w:type="pct"/>
            <w:vAlign w:val="center"/>
          </w:tcPr>
          <w:p w:rsidR="008138C8" w:rsidRPr="008138C8" w:rsidRDefault="008138C8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8138C8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التقويم</w:t>
            </w:r>
          </w:p>
        </w:tc>
        <w:tc>
          <w:tcPr>
            <w:tcW w:w="1516" w:type="pct"/>
            <w:vAlign w:val="center"/>
          </w:tcPr>
          <w:p w:rsidR="008138C8" w:rsidRPr="008138C8" w:rsidRDefault="00224F69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نوع </w:t>
            </w:r>
            <w:r w:rsidR="008138C8" w:rsidRPr="008138C8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التقويم</w:t>
            </w:r>
          </w:p>
        </w:tc>
        <w:tc>
          <w:tcPr>
            <w:tcW w:w="2273" w:type="pct"/>
            <w:vAlign w:val="center"/>
          </w:tcPr>
          <w:p w:rsidR="008138C8" w:rsidRPr="008138C8" w:rsidRDefault="00224F69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التوقيت</w:t>
            </w:r>
          </w:p>
        </w:tc>
        <w:tc>
          <w:tcPr>
            <w:tcW w:w="681" w:type="pct"/>
            <w:vAlign w:val="center"/>
          </w:tcPr>
          <w:p w:rsidR="008138C8" w:rsidRDefault="008138C8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8138C8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نسبت</w:t>
            </w:r>
            <w:r w:rsidRPr="008138C8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ه</w:t>
            </w:r>
            <w:r w:rsidRPr="008138C8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من </w:t>
            </w:r>
          </w:p>
          <w:p w:rsidR="008138C8" w:rsidRPr="008138C8" w:rsidRDefault="008138C8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8138C8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التقويم النهائي</w:t>
            </w:r>
          </w:p>
        </w:tc>
      </w:tr>
      <w:tr w:rsidR="008556C3" w:rsidRPr="00FC6260" w:rsidTr="008556C3">
        <w:trPr>
          <w:trHeight w:val="260"/>
        </w:trPr>
        <w:tc>
          <w:tcPr>
            <w:tcW w:w="530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8138C8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1</w:t>
            </w:r>
          </w:p>
        </w:tc>
        <w:tc>
          <w:tcPr>
            <w:tcW w:w="1516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حضور ومشاركة</w:t>
            </w:r>
          </w:p>
        </w:tc>
        <w:tc>
          <w:tcPr>
            <w:tcW w:w="2273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مستمر طوال الفصل الدراسي</w:t>
            </w:r>
          </w:p>
        </w:tc>
        <w:tc>
          <w:tcPr>
            <w:tcW w:w="681" w:type="pct"/>
            <w:vAlign w:val="center"/>
          </w:tcPr>
          <w:p w:rsidR="008556C3" w:rsidRPr="008138C8" w:rsidRDefault="008556C3" w:rsidP="0061298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1</w:t>
            </w:r>
            <w:r w:rsidR="00612984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0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%</w:t>
            </w:r>
          </w:p>
        </w:tc>
      </w:tr>
      <w:tr w:rsidR="008556C3" w:rsidRPr="00FC6260" w:rsidTr="008556C3">
        <w:trPr>
          <w:trHeight w:val="260"/>
        </w:trPr>
        <w:tc>
          <w:tcPr>
            <w:tcW w:w="530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8138C8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516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اختبار </w:t>
            </w: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فصلي أول</w:t>
            </w:r>
          </w:p>
        </w:tc>
        <w:tc>
          <w:tcPr>
            <w:tcW w:w="2273" w:type="pct"/>
            <w:vAlign w:val="center"/>
          </w:tcPr>
          <w:p w:rsidR="002E199D" w:rsidRDefault="00612984" w:rsidP="002E1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color w:val="FF0000"/>
                <w:sz w:val="24"/>
                <w:szCs w:val="24"/>
                <w:rtl/>
              </w:rPr>
              <w:t xml:space="preserve">خلال </w:t>
            </w:r>
            <w:r w:rsidR="008556C3" w:rsidRPr="00C82C73">
              <w:rPr>
                <w:rFonts w:ascii="Sakkal Majalla" w:eastAsia="Times New Roman" w:hAnsi="Sakkal Majalla" w:cs="Sakkal Majalla"/>
                <w:color w:val="FF0000"/>
                <w:sz w:val="24"/>
                <w:szCs w:val="24"/>
                <w:rtl/>
              </w:rPr>
              <w:t xml:space="preserve">الاسبوع </w:t>
            </w:r>
            <w:r>
              <w:rPr>
                <w:rFonts w:ascii="Sakkal Majalla" w:eastAsia="Times New Roman" w:hAnsi="Sakkal Majalla" w:cs="Sakkal Majalla" w:hint="cs"/>
                <w:color w:val="FF0000"/>
                <w:sz w:val="24"/>
                <w:szCs w:val="24"/>
                <w:rtl/>
              </w:rPr>
              <w:t>التاسع</w:t>
            </w:r>
            <w:r w:rsidR="002E199D"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1436/01/0</w:t>
            </w:r>
            <w:r w:rsidR="002E199D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5   </w:t>
            </w:r>
          </w:p>
          <w:p w:rsidR="002E199D" w:rsidRPr="002E199D" w:rsidRDefault="002E199D" w:rsidP="002E1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الفصل الأول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-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الفصل الخامس</w:t>
            </w:r>
          </w:p>
        </w:tc>
        <w:tc>
          <w:tcPr>
            <w:tcW w:w="681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20%</w:t>
            </w:r>
          </w:p>
        </w:tc>
      </w:tr>
      <w:tr w:rsidR="00612984" w:rsidRPr="00FC6260" w:rsidTr="008556C3">
        <w:trPr>
          <w:trHeight w:val="260"/>
        </w:trPr>
        <w:tc>
          <w:tcPr>
            <w:tcW w:w="530" w:type="pct"/>
            <w:vAlign w:val="center"/>
          </w:tcPr>
          <w:p w:rsidR="00612984" w:rsidRPr="008138C8" w:rsidRDefault="00612984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8138C8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4</w:t>
            </w:r>
          </w:p>
        </w:tc>
        <w:tc>
          <w:tcPr>
            <w:tcW w:w="1516" w:type="pct"/>
            <w:vAlign w:val="center"/>
          </w:tcPr>
          <w:p w:rsidR="00612984" w:rsidRPr="008138C8" w:rsidRDefault="00612984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اختبار </w:t>
            </w: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فصلي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ثان</w:t>
            </w:r>
          </w:p>
        </w:tc>
        <w:tc>
          <w:tcPr>
            <w:tcW w:w="2273" w:type="pct"/>
            <w:vAlign w:val="center"/>
          </w:tcPr>
          <w:p w:rsidR="00E44849" w:rsidRPr="00781FE0" w:rsidRDefault="00612984" w:rsidP="00E4484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color w:val="FF0000"/>
                <w:sz w:val="24"/>
                <w:szCs w:val="24"/>
                <w:rtl/>
              </w:rPr>
              <w:t xml:space="preserve">خلال </w:t>
            </w:r>
            <w:r w:rsidRPr="00C82C73">
              <w:rPr>
                <w:rFonts w:ascii="Sakkal Majalla" w:eastAsia="Times New Roman" w:hAnsi="Sakkal Majalla" w:cs="Sakkal Majalla"/>
                <w:color w:val="FF0000"/>
                <w:sz w:val="24"/>
                <w:szCs w:val="24"/>
                <w:rtl/>
              </w:rPr>
              <w:t xml:space="preserve">الاسبوع </w:t>
            </w:r>
            <w:r w:rsidR="00E4484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السادس</w:t>
            </w:r>
            <w:r w:rsidR="00F16054">
              <w:rPr>
                <w:rFonts w:ascii="Sakkal Majalla" w:eastAsia="Times New Roman" w:hAnsi="Sakkal Majalla" w:cs="Sakkal Majalla" w:hint="cs"/>
                <w:color w:val="FF0000"/>
                <w:sz w:val="24"/>
                <w:szCs w:val="24"/>
                <w:rtl/>
              </w:rPr>
              <w:t>عشر</w:t>
            </w:r>
            <w:r w:rsidR="00E44849"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1436/02/2</w:t>
            </w:r>
            <w:r w:rsidR="00E44849">
              <w:rPr>
                <w:rFonts w:ascii="Sakkal Majalla" w:eastAsia="Times New Roman" w:hAnsi="Sakkal Majalla" w:cs="Sakkal Majalla"/>
                <w:sz w:val="24"/>
                <w:szCs w:val="24"/>
              </w:rPr>
              <w:t>5</w:t>
            </w:r>
          </w:p>
          <w:p w:rsidR="00612984" w:rsidRPr="00C82C73" w:rsidRDefault="00E44849" w:rsidP="00F1605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color w:val="FF0000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الفصل السادس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-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الفصل الثاني عشر</w:t>
            </w:r>
          </w:p>
        </w:tc>
        <w:tc>
          <w:tcPr>
            <w:tcW w:w="681" w:type="pct"/>
            <w:vAlign w:val="center"/>
          </w:tcPr>
          <w:p w:rsidR="00612984" w:rsidRPr="008138C8" w:rsidRDefault="00612984" w:rsidP="008556C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30%</w:t>
            </w: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 </w:t>
            </w:r>
          </w:p>
        </w:tc>
      </w:tr>
      <w:tr w:rsidR="008556C3" w:rsidRPr="00FC6260" w:rsidTr="008556C3">
        <w:trPr>
          <w:trHeight w:val="260"/>
        </w:trPr>
        <w:tc>
          <w:tcPr>
            <w:tcW w:w="530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5</w:t>
            </w:r>
          </w:p>
        </w:tc>
        <w:tc>
          <w:tcPr>
            <w:tcW w:w="1516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اختبار نهائي</w:t>
            </w:r>
          </w:p>
        </w:tc>
        <w:tc>
          <w:tcPr>
            <w:tcW w:w="2273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حسب جدول الامتحانات النهائية لكلية إدارة الأعمال</w:t>
            </w:r>
          </w:p>
        </w:tc>
        <w:tc>
          <w:tcPr>
            <w:tcW w:w="681" w:type="pct"/>
            <w:vAlign w:val="center"/>
          </w:tcPr>
          <w:p w:rsidR="008556C3" w:rsidRPr="008138C8" w:rsidRDefault="008556C3" w:rsidP="00224F6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40%</w:t>
            </w:r>
          </w:p>
        </w:tc>
      </w:tr>
    </w:tbl>
    <w:p w:rsidR="008138C8" w:rsidRPr="007630AC" w:rsidRDefault="008138C8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ملاحظات هامة:</w:t>
      </w:r>
    </w:p>
    <w:p w:rsidR="008138C8" w:rsidRPr="007630AC" w:rsidRDefault="008138C8" w:rsidP="00224F69">
      <w:pPr>
        <w:pStyle w:val="ListParagraph"/>
        <w:numPr>
          <w:ilvl w:val="0"/>
          <w:numId w:val="6"/>
        </w:num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 w:rsidRPr="00224F69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يجب</w:t>
      </w:r>
      <w:r w:rsidRPr="007630AC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 xml:space="preserve"> الاهتمام بالحضور لما له من أهمية في الإستيعاب والتقييم.</w:t>
      </w:r>
    </w:p>
    <w:p w:rsidR="009B2C1F" w:rsidRPr="0068432A" w:rsidRDefault="008138C8" w:rsidP="0068432A">
      <w:pPr>
        <w:pStyle w:val="ListParagraph"/>
        <w:numPr>
          <w:ilvl w:val="0"/>
          <w:numId w:val="6"/>
        </w:num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 w:rsidRPr="0068432A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>يجب حضور الامتحانات ولن</w:t>
      </w:r>
      <w:r w:rsidR="00224F69" w:rsidRPr="0068432A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 xml:space="preserve"> يتم إعطاء امتحانات بديلة</w:t>
      </w:r>
      <w:r w:rsidR="0068432A" w:rsidRPr="0068432A">
        <w:rPr>
          <w:rFonts w:ascii="Sakkal Majalla" w:eastAsia="Times New Roman" w:hAnsi="Sakkal Majalla" w:cs="Sakkal Majalla" w:hint="cs"/>
          <w:color w:val="333333"/>
          <w:sz w:val="24"/>
          <w:szCs w:val="24"/>
          <w:rtl/>
        </w:rPr>
        <w:t xml:space="preserve">، </w:t>
      </w:r>
      <w:r w:rsidR="0068432A" w:rsidRPr="0068432A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 xml:space="preserve">وفي الظروف </w:t>
      </w:r>
      <w:r w:rsidR="0068432A" w:rsidRPr="0068432A">
        <w:rPr>
          <w:rFonts w:ascii="Sakkal Majalla" w:eastAsia="Times New Roman" w:hAnsi="Sakkal Majalla" w:cs="Sakkal Majalla" w:hint="cs"/>
          <w:color w:val="333333"/>
          <w:sz w:val="24"/>
          <w:szCs w:val="24"/>
          <w:rtl/>
        </w:rPr>
        <w:t xml:space="preserve">الصحية </w:t>
      </w:r>
      <w:r w:rsidR="0068432A">
        <w:rPr>
          <w:rFonts w:ascii="Sakkal Majalla" w:eastAsia="Times New Roman" w:hAnsi="Sakkal Majalla" w:cs="Sakkal Majalla" w:hint="cs"/>
          <w:color w:val="333333"/>
          <w:sz w:val="24"/>
          <w:szCs w:val="24"/>
          <w:rtl/>
        </w:rPr>
        <w:t>التي تتطلب البقاء في المستشفى لا سمح الله فيجب تقديم ا</w:t>
      </w:r>
      <w:r w:rsidR="0068432A" w:rsidRPr="0068432A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 xml:space="preserve">لاعتذار </w:t>
      </w:r>
      <w:r w:rsidR="0068432A">
        <w:rPr>
          <w:rFonts w:ascii="Sakkal Majalla" w:eastAsia="Times New Roman" w:hAnsi="Sakkal Majalla" w:cs="Sakkal Majalla" w:hint="cs"/>
          <w:color w:val="333333"/>
          <w:sz w:val="24"/>
          <w:szCs w:val="24"/>
          <w:rtl/>
        </w:rPr>
        <w:t xml:space="preserve">لدراسته للبت في قبوله من عدمه </w:t>
      </w:r>
      <w:r w:rsidR="0068432A" w:rsidRPr="0068432A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>كحد أقصى خلال اسبوع من تاريخ الاختبار الذي تغيبت عنه</w:t>
      </w:r>
      <w:r w:rsidR="0068432A">
        <w:rPr>
          <w:rFonts w:ascii="Sakkal Majalla" w:eastAsia="Times New Roman" w:hAnsi="Sakkal Majalla" w:cs="Sakkal Majalla" w:hint="cs"/>
          <w:color w:val="333333"/>
          <w:sz w:val="24"/>
          <w:szCs w:val="24"/>
          <w:rtl/>
        </w:rPr>
        <w:t>.</w:t>
      </w:r>
    </w:p>
    <w:p w:rsidR="009B2C1F" w:rsidRPr="008138C8" w:rsidRDefault="009B2C1F" w:rsidP="00107490">
      <w:p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</w:p>
    <w:sectPr w:rsidR="009B2C1F" w:rsidRPr="008138C8" w:rsidSect="00224F69">
      <w:pgSz w:w="12240" w:h="15840" w:code="1"/>
      <w:pgMar w:top="851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6E89"/>
    <w:multiLevelType w:val="hybridMultilevel"/>
    <w:tmpl w:val="09627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D2ABD"/>
    <w:multiLevelType w:val="multilevel"/>
    <w:tmpl w:val="A49EC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5A256E"/>
    <w:multiLevelType w:val="multilevel"/>
    <w:tmpl w:val="36BC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A230AE"/>
    <w:multiLevelType w:val="hybridMultilevel"/>
    <w:tmpl w:val="A4086208"/>
    <w:lvl w:ilvl="0" w:tplc="804C885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3E24810"/>
    <w:multiLevelType w:val="multilevel"/>
    <w:tmpl w:val="7DB050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7B6861"/>
    <w:multiLevelType w:val="multilevel"/>
    <w:tmpl w:val="2862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9B115B"/>
    <w:multiLevelType w:val="multilevel"/>
    <w:tmpl w:val="B812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EC3B61"/>
    <w:multiLevelType w:val="hybridMultilevel"/>
    <w:tmpl w:val="857090C6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133779"/>
    <w:multiLevelType w:val="multilevel"/>
    <w:tmpl w:val="CB563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FE2D5C"/>
    <w:multiLevelType w:val="multilevel"/>
    <w:tmpl w:val="B676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E356311"/>
    <w:multiLevelType w:val="hybridMultilevel"/>
    <w:tmpl w:val="754C82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065A52"/>
    <w:multiLevelType w:val="hybridMultilevel"/>
    <w:tmpl w:val="4EF2F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BB71FC"/>
    <w:multiLevelType w:val="multilevel"/>
    <w:tmpl w:val="521EA32A"/>
    <w:lvl w:ilvl="0">
      <w:start w:val="1"/>
      <w:numFmt w:val="bullet"/>
      <w:lvlText w:val=""/>
      <w:lvlJc w:val="left"/>
      <w:pPr>
        <w:tabs>
          <w:tab w:val="num" w:pos="861"/>
        </w:tabs>
        <w:ind w:left="8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301"/>
        </w:tabs>
        <w:ind w:left="23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61"/>
        </w:tabs>
        <w:ind w:left="44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21"/>
        </w:tabs>
        <w:ind w:left="6621" w:hanging="360"/>
      </w:pPr>
      <w:rPr>
        <w:rFonts w:ascii="Symbol" w:hAnsi="Symbol" w:hint="default"/>
        <w:sz w:val="20"/>
      </w:rPr>
    </w:lvl>
  </w:abstractNum>
  <w:abstractNum w:abstractNumId="13">
    <w:nsid w:val="72062B1C"/>
    <w:multiLevelType w:val="hybridMultilevel"/>
    <w:tmpl w:val="F6D29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91BEE"/>
    <w:multiLevelType w:val="hybridMultilevel"/>
    <w:tmpl w:val="5C1CF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D76E00"/>
    <w:multiLevelType w:val="multilevel"/>
    <w:tmpl w:val="A2B6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5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</w:num>
  <w:num w:numId="11">
    <w:abstractNumId w:val="0"/>
  </w:num>
  <w:num w:numId="12">
    <w:abstractNumId w:val="14"/>
  </w:num>
  <w:num w:numId="13">
    <w:abstractNumId w:val="10"/>
  </w:num>
  <w:num w:numId="14">
    <w:abstractNumId w:val="8"/>
  </w:num>
  <w:num w:numId="15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630AC"/>
    <w:rsid w:val="0009241F"/>
    <w:rsid w:val="001007A8"/>
    <w:rsid w:val="00107490"/>
    <w:rsid w:val="0012464F"/>
    <w:rsid w:val="001513E5"/>
    <w:rsid w:val="00171261"/>
    <w:rsid w:val="001718E6"/>
    <w:rsid w:val="001C2C08"/>
    <w:rsid w:val="00224F69"/>
    <w:rsid w:val="002B6482"/>
    <w:rsid w:val="002E199D"/>
    <w:rsid w:val="00333693"/>
    <w:rsid w:val="00364E8F"/>
    <w:rsid w:val="003D3F33"/>
    <w:rsid w:val="00403EC4"/>
    <w:rsid w:val="0047720B"/>
    <w:rsid w:val="004927DC"/>
    <w:rsid w:val="004947B1"/>
    <w:rsid w:val="004B40AB"/>
    <w:rsid w:val="004E4FDA"/>
    <w:rsid w:val="005629F3"/>
    <w:rsid w:val="005C065F"/>
    <w:rsid w:val="00612984"/>
    <w:rsid w:val="00624C66"/>
    <w:rsid w:val="0068432A"/>
    <w:rsid w:val="00697275"/>
    <w:rsid w:val="006D44C4"/>
    <w:rsid w:val="006D5680"/>
    <w:rsid w:val="007630AC"/>
    <w:rsid w:val="00781FE0"/>
    <w:rsid w:val="007E16B7"/>
    <w:rsid w:val="008138C8"/>
    <w:rsid w:val="00821B30"/>
    <w:rsid w:val="00851E71"/>
    <w:rsid w:val="008556C3"/>
    <w:rsid w:val="00870AA6"/>
    <w:rsid w:val="00977054"/>
    <w:rsid w:val="009936EE"/>
    <w:rsid w:val="009B2C1F"/>
    <w:rsid w:val="00A9074D"/>
    <w:rsid w:val="00B23150"/>
    <w:rsid w:val="00BE40AA"/>
    <w:rsid w:val="00C2688C"/>
    <w:rsid w:val="00C72B61"/>
    <w:rsid w:val="00C7607B"/>
    <w:rsid w:val="00C82C73"/>
    <w:rsid w:val="00D10676"/>
    <w:rsid w:val="00D76ABE"/>
    <w:rsid w:val="00D90791"/>
    <w:rsid w:val="00E44849"/>
    <w:rsid w:val="00E975FA"/>
    <w:rsid w:val="00F16054"/>
    <w:rsid w:val="00F26AA9"/>
    <w:rsid w:val="00F41235"/>
    <w:rsid w:val="00F515D9"/>
    <w:rsid w:val="00F84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6B7"/>
    <w:pPr>
      <w:bidi/>
    </w:pPr>
  </w:style>
  <w:style w:type="paragraph" w:styleId="Heading2">
    <w:name w:val="heading 2"/>
    <w:basedOn w:val="Normal"/>
    <w:link w:val="Heading2Char"/>
    <w:uiPriority w:val="9"/>
    <w:qFormat/>
    <w:rsid w:val="0009241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center">
    <w:name w:val="rtecenter"/>
    <w:basedOn w:val="Normal"/>
    <w:rsid w:val="007630A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30A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630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38C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9241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09241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2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7165">
          <w:marLeft w:val="0"/>
          <w:marRight w:val="8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923">
          <w:marLeft w:val="0"/>
          <w:marRight w:val="8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744">
          <w:marLeft w:val="0"/>
          <w:marRight w:val="8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40019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dotted" w:sz="4" w:space="0" w:color="02C2D9"/>
            <w:right w:val="none" w:sz="0" w:space="0" w:color="auto"/>
          </w:divBdr>
        </w:div>
        <w:div w:id="6423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D7B1B-62C5-4E78-A1EF-B9EFC6DC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32</cp:revision>
  <dcterms:created xsi:type="dcterms:W3CDTF">2014-08-13T06:58:00Z</dcterms:created>
  <dcterms:modified xsi:type="dcterms:W3CDTF">2014-09-20T09:35:00Z</dcterms:modified>
</cp:coreProperties>
</file>