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504" w:rsidRPr="008F582C" w:rsidRDefault="00767504" w:rsidP="00767504">
      <w:pPr>
        <w:widowControl w:val="0"/>
        <w:autoSpaceDE w:val="0"/>
        <w:autoSpaceDN w:val="0"/>
        <w:adjustRightInd w:val="0"/>
        <w:spacing w:after="0" w:line="240" w:lineRule="auto"/>
        <w:ind w:left="320" w:right="-20"/>
        <w:rPr>
          <w:rFonts w:asciiTheme="majorBidi" w:hAnsiTheme="majorBidi" w:cstheme="majorBidi"/>
          <w:sz w:val="20"/>
          <w:szCs w:val="20"/>
        </w:rPr>
      </w:pPr>
      <w:r w:rsidRPr="008F582C">
        <w:rPr>
          <w:rFonts w:asciiTheme="majorBidi" w:hAnsiTheme="majorBidi" w:cstheme="majorBidi"/>
          <w:noProof/>
          <w:sz w:val="24"/>
          <w:szCs w:val="24"/>
        </w:rPr>
        <w:drawing>
          <wp:inline distT="0" distB="0" distL="0" distR="0">
            <wp:extent cx="120015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0150" cy="1028700"/>
                    </a:xfrm>
                    <a:prstGeom prst="rect">
                      <a:avLst/>
                    </a:prstGeom>
                    <a:noFill/>
                    <a:ln>
                      <a:noFill/>
                    </a:ln>
                  </pic:spPr>
                </pic:pic>
              </a:graphicData>
            </a:graphic>
          </wp:inline>
        </w:drawing>
      </w:r>
      <w:r w:rsidRPr="008F582C">
        <w:rPr>
          <w:rFonts w:asciiTheme="majorBidi" w:hAnsiTheme="majorBidi" w:cstheme="majorBidi"/>
          <w:noProof/>
          <w:sz w:val="24"/>
          <w:szCs w:val="24"/>
        </w:rPr>
        <w:t xml:space="preserve">                                                                                     </w:t>
      </w:r>
      <w:r w:rsidRPr="008F582C">
        <w:rPr>
          <w:rFonts w:asciiTheme="majorBidi" w:hAnsiTheme="majorBidi" w:cstheme="majorBidi"/>
          <w:noProof/>
          <w:sz w:val="24"/>
          <w:szCs w:val="24"/>
        </w:rPr>
        <w:drawing>
          <wp:inline distT="0" distB="0" distL="0" distR="0" wp14:anchorId="5C100359" wp14:editId="6D5D54BB">
            <wp:extent cx="1990725" cy="895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895350"/>
                    </a:xfrm>
                    <a:prstGeom prst="rect">
                      <a:avLst/>
                    </a:prstGeom>
                    <a:noFill/>
                    <a:ln>
                      <a:noFill/>
                    </a:ln>
                  </pic:spPr>
                </pic:pic>
              </a:graphicData>
            </a:graphic>
          </wp:inline>
        </w:drawing>
      </w:r>
    </w:p>
    <w:p w:rsidR="000D65A0" w:rsidRDefault="000D65A0" w:rsidP="00767504">
      <w:pPr>
        <w:widowControl w:val="0"/>
        <w:autoSpaceDE w:val="0"/>
        <w:autoSpaceDN w:val="0"/>
        <w:adjustRightInd w:val="0"/>
        <w:spacing w:before="69" w:after="0" w:line="240" w:lineRule="auto"/>
        <w:ind w:left="111" w:right="-20"/>
        <w:jc w:val="center"/>
        <w:rPr>
          <w:rFonts w:asciiTheme="majorBidi" w:hAnsiTheme="majorBidi" w:cstheme="majorBidi"/>
          <w:b/>
          <w:bCs/>
          <w:caps/>
          <w:position w:val="1"/>
          <w:sz w:val="28"/>
          <w:szCs w:val="28"/>
        </w:rPr>
      </w:pPr>
    </w:p>
    <w:p w:rsidR="00767504" w:rsidRPr="008F582C" w:rsidRDefault="000D65A0" w:rsidP="000D65A0">
      <w:pPr>
        <w:widowControl w:val="0"/>
        <w:autoSpaceDE w:val="0"/>
        <w:autoSpaceDN w:val="0"/>
        <w:adjustRightInd w:val="0"/>
        <w:spacing w:before="69" w:after="0" w:line="240" w:lineRule="auto"/>
        <w:ind w:left="111" w:right="-20"/>
        <w:jc w:val="center"/>
        <w:rPr>
          <w:rFonts w:asciiTheme="majorBidi" w:hAnsiTheme="majorBidi" w:cstheme="majorBidi"/>
          <w:b/>
          <w:bCs/>
          <w:caps/>
          <w:position w:val="1"/>
        </w:rPr>
      </w:pPr>
      <w:r w:rsidRPr="000D65A0">
        <w:rPr>
          <w:rFonts w:asciiTheme="majorBidi" w:hAnsiTheme="majorBidi" w:cstheme="majorBidi"/>
          <w:b/>
          <w:bCs/>
          <w:caps/>
          <w:position w:val="1"/>
          <w:sz w:val="28"/>
          <w:szCs w:val="28"/>
        </w:rPr>
        <w:t>Engineering Probability &amp; Statistics</w:t>
      </w:r>
      <w:r w:rsidR="008F582C" w:rsidRPr="008F582C">
        <w:rPr>
          <w:rFonts w:asciiTheme="majorBidi" w:hAnsiTheme="majorBidi" w:cstheme="majorBidi"/>
          <w:b/>
          <w:bCs/>
          <w:caps/>
          <w:position w:val="1"/>
          <w:sz w:val="28"/>
          <w:szCs w:val="28"/>
        </w:rPr>
        <w:t xml:space="preserve"> (</w:t>
      </w:r>
      <w:r w:rsidRPr="000D65A0">
        <w:rPr>
          <w:rFonts w:asciiTheme="majorBidi" w:hAnsiTheme="majorBidi" w:cstheme="majorBidi"/>
          <w:b/>
          <w:bCs/>
          <w:caps/>
          <w:position w:val="1"/>
          <w:sz w:val="28"/>
          <w:szCs w:val="28"/>
        </w:rPr>
        <w:t>: AGE 1150</w:t>
      </w:r>
      <w:r w:rsidR="008F582C" w:rsidRPr="008F582C">
        <w:rPr>
          <w:rFonts w:asciiTheme="majorBidi" w:hAnsiTheme="majorBidi" w:cstheme="majorBidi"/>
          <w:b/>
          <w:bCs/>
          <w:caps/>
          <w:position w:val="1"/>
          <w:sz w:val="28"/>
          <w:szCs w:val="28"/>
        </w:rPr>
        <w:t>)</w:t>
      </w:r>
      <w:r w:rsidR="00767504" w:rsidRPr="008F582C">
        <w:rPr>
          <w:rFonts w:asciiTheme="majorBidi" w:hAnsiTheme="majorBidi" w:cstheme="majorBidi"/>
          <w:b/>
          <w:bCs/>
          <w:caps/>
          <w:position w:val="1"/>
          <w:sz w:val="28"/>
          <w:szCs w:val="28"/>
        </w:rPr>
        <w:br/>
      </w:r>
    </w:p>
    <w:p w:rsidR="00767504" w:rsidRPr="008F582C" w:rsidRDefault="00767504" w:rsidP="00555C33">
      <w:pPr>
        <w:widowControl w:val="0"/>
        <w:autoSpaceDE w:val="0"/>
        <w:autoSpaceDN w:val="0"/>
        <w:adjustRightInd w:val="0"/>
        <w:spacing w:before="69" w:after="0" w:line="240" w:lineRule="auto"/>
        <w:ind w:left="111" w:right="-20"/>
        <w:jc w:val="center"/>
        <w:rPr>
          <w:rFonts w:asciiTheme="majorBidi" w:hAnsiTheme="majorBidi" w:cstheme="majorBidi"/>
          <w:b/>
          <w:bCs/>
          <w:sz w:val="24"/>
          <w:szCs w:val="24"/>
        </w:rPr>
      </w:pPr>
      <w:r w:rsidRPr="008F582C">
        <w:rPr>
          <w:rFonts w:asciiTheme="majorBidi" w:hAnsiTheme="majorBidi" w:cstheme="majorBidi"/>
          <w:b/>
          <w:bCs/>
          <w:position w:val="1"/>
          <w:sz w:val="24"/>
          <w:szCs w:val="24"/>
        </w:rPr>
        <w:t>Dr. O. Philips Agboola</w:t>
      </w:r>
      <w:r w:rsidRPr="008F582C">
        <w:rPr>
          <w:rFonts w:asciiTheme="majorBidi" w:hAnsiTheme="majorBidi" w:cstheme="majorBidi"/>
          <w:b/>
          <w:bCs/>
          <w:position w:val="1"/>
          <w:sz w:val="24"/>
          <w:szCs w:val="24"/>
        </w:rPr>
        <w:br/>
      </w:r>
      <w:r w:rsidRPr="008F582C">
        <w:rPr>
          <w:rFonts w:asciiTheme="majorBidi" w:hAnsiTheme="majorBidi" w:cstheme="majorBidi"/>
          <w:b/>
          <w:bCs/>
          <w:position w:val="1"/>
          <w:sz w:val="20"/>
          <w:szCs w:val="20"/>
        </w:rPr>
        <w:t>Assistant Professor of Mechanical Engineering</w:t>
      </w:r>
      <w:r w:rsidR="00555C33" w:rsidRPr="008F582C">
        <w:rPr>
          <w:rFonts w:asciiTheme="majorBidi" w:hAnsiTheme="majorBidi" w:cstheme="majorBidi"/>
          <w:b/>
          <w:bCs/>
          <w:position w:val="1"/>
          <w:sz w:val="20"/>
          <w:szCs w:val="20"/>
        </w:rPr>
        <w:t xml:space="preserve"> </w:t>
      </w:r>
      <w:r w:rsidR="008F582C" w:rsidRPr="008F582C">
        <w:rPr>
          <w:rFonts w:asciiTheme="majorBidi" w:hAnsiTheme="majorBidi" w:cstheme="majorBidi"/>
          <w:b/>
          <w:bCs/>
          <w:position w:val="1"/>
          <w:sz w:val="20"/>
          <w:szCs w:val="20"/>
        </w:rPr>
        <w:br/>
        <w:t>Office: F-092</w:t>
      </w:r>
      <w:r w:rsidRPr="008F582C">
        <w:rPr>
          <w:rFonts w:asciiTheme="majorBidi" w:hAnsiTheme="majorBidi" w:cstheme="majorBidi"/>
          <w:b/>
          <w:bCs/>
          <w:position w:val="1"/>
          <w:sz w:val="20"/>
          <w:szCs w:val="20"/>
        </w:rPr>
        <w:br/>
      </w:r>
      <w:hyperlink r:id="rId7" w:history="1">
        <w:r w:rsidRPr="008F582C">
          <w:rPr>
            <w:rStyle w:val="Hyperlink"/>
            <w:rFonts w:asciiTheme="majorBidi" w:hAnsiTheme="majorBidi" w:cstheme="majorBidi"/>
            <w:b/>
            <w:bCs/>
            <w:position w:val="1"/>
            <w:sz w:val="20"/>
            <w:szCs w:val="20"/>
          </w:rPr>
          <w:t>pagboola@ksu.edu.sa</w:t>
        </w:r>
      </w:hyperlink>
      <w:r w:rsidR="00555C33" w:rsidRPr="008F582C">
        <w:rPr>
          <w:rFonts w:asciiTheme="majorBidi" w:hAnsiTheme="majorBidi" w:cstheme="majorBidi"/>
          <w:b/>
          <w:bCs/>
          <w:position w:val="1"/>
          <w:sz w:val="20"/>
          <w:szCs w:val="20"/>
        </w:rPr>
        <w:t xml:space="preserve">, </w:t>
      </w:r>
      <w:hyperlink r:id="rId8" w:history="1">
        <w:r w:rsidRPr="008F582C">
          <w:rPr>
            <w:rStyle w:val="Hyperlink"/>
            <w:rFonts w:asciiTheme="majorBidi" w:hAnsiTheme="majorBidi" w:cstheme="majorBidi"/>
            <w:b/>
            <w:bCs/>
            <w:position w:val="1"/>
            <w:sz w:val="20"/>
            <w:szCs w:val="20"/>
          </w:rPr>
          <w:t>http://fac.ksu.edu.sa/pagboola</w:t>
        </w:r>
      </w:hyperlink>
      <w:r w:rsidRPr="008F582C">
        <w:rPr>
          <w:rFonts w:asciiTheme="majorBidi" w:hAnsiTheme="majorBidi" w:cstheme="majorBidi"/>
          <w:b/>
          <w:bCs/>
          <w:position w:val="1"/>
          <w:sz w:val="24"/>
          <w:szCs w:val="24"/>
        </w:rPr>
        <w:t xml:space="preserve"> </w:t>
      </w:r>
      <w:r w:rsidRPr="008F582C">
        <w:rPr>
          <w:rFonts w:asciiTheme="majorBidi" w:hAnsiTheme="majorBidi" w:cstheme="majorBidi"/>
          <w:b/>
          <w:bCs/>
          <w:position w:val="1"/>
          <w:sz w:val="24"/>
          <w:szCs w:val="24"/>
        </w:rPr>
        <w:tab/>
      </w:r>
    </w:p>
    <w:p w:rsidR="000D65A0" w:rsidRPr="00994948" w:rsidRDefault="000D65A0" w:rsidP="000D65A0">
      <w:pPr>
        <w:rPr>
          <w:rFonts w:asciiTheme="majorBidi" w:hAnsiTheme="majorBidi" w:cstheme="majorBidi"/>
          <w:b/>
          <w:bCs/>
        </w:rPr>
      </w:pPr>
    </w:p>
    <w:p w:rsidR="000D65A0" w:rsidRPr="00994948" w:rsidRDefault="000D65A0" w:rsidP="000D65A0">
      <w:pPr>
        <w:rPr>
          <w:rFonts w:asciiTheme="majorBidi" w:hAnsiTheme="majorBidi" w:cstheme="majorBidi"/>
          <w:b/>
          <w:bCs/>
        </w:rPr>
      </w:pPr>
      <w:r w:rsidRPr="00994948">
        <w:rPr>
          <w:rFonts w:asciiTheme="majorBidi" w:hAnsiTheme="majorBidi" w:cstheme="majorBidi"/>
          <w:b/>
          <w:bCs/>
        </w:rPr>
        <w:t>Course Description3 (3, 1, 0)</w:t>
      </w:r>
    </w:p>
    <w:p w:rsidR="000D65A0" w:rsidRPr="00994948" w:rsidRDefault="000D65A0" w:rsidP="00F312FB">
      <w:pPr>
        <w:jc w:val="both"/>
        <w:rPr>
          <w:rFonts w:asciiTheme="majorBidi" w:hAnsiTheme="majorBidi" w:cstheme="majorBidi"/>
        </w:rPr>
      </w:pPr>
      <w:r w:rsidRPr="00994948">
        <w:rPr>
          <w:rFonts w:asciiTheme="majorBidi" w:hAnsiTheme="majorBidi" w:cstheme="majorBidi"/>
        </w:rPr>
        <w:t xml:space="preserve">AGE 1150 Engineering Probability &amp; Statistics, is a 3-credit hour (3 weekly lectures, and 1 tutorial session) second-year course. The course is designed to introduce students to the concepts of </w:t>
      </w:r>
      <w:r w:rsidRPr="00994948">
        <w:rPr>
          <w:rFonts w:asciiTheme="majorBidi" w:eastAsiaTheme="minorHAnsi" w:hAnsiTheme="majorBidi" w:cstheme="majorBidi"/>
        </w:rPr>
        <w:t>Probability and probability distribution, Mathematical expectations of random variables. Discrete and continuous distributions. Sampling distributions, Estimation, testing of hypothesis, Regression and correlation. Distribution functions. Statistical Analysis. Statistical Design of Experiment. Engineering Applications.</w:t>
      </w:r>
      <w:r w:rsidRPr="00994948">
        <w:rPr>
          <w:rFonts w:asciiTheme="majorBidi" w:hAnsiTheme="majorBidi" w:cstheme="majorBidi"/>
        </w:rPr>
        <w:t xml:space="preserve"> During this course, special emphasis is placed on real-life examples in which the above mentioned concepts are relevant. Throughout the semester, students are required to submit homework assignments, and take frequent quizzes.  The intent of these activities is to deepen the students’ understanding of basic engineering probability and statistics knowledge, raise their awareness of engineering issues related to engineering, and strengthen their ability to work in teams.</w:t>
      </w:r>
    </w:p>
    <w:p w:rsidR="000D65A0" w:rsidRPr="00994948" w:rsidRDefault="000D65A0" w:rsidP="00F312FB">
      <w:pPr>
        <w:spacing w:line="240" w:lineRule="auto"/>
        <w:rPr>
          <w:rFonts w:asciiTheme="majorBidi" w:hAnsiTheme="majorBidi" w:cstheme="majorBidi"/>
        </w:rPr>
      </w:pPr>
      <w:r w:rsidRPr="00994948">
        <w:rPr>
          <w:rFonts w:asciiTheme="majorBidi" w:hAnsiTheme="majorBidi" w:cstheme="majorBidi"/>
          <w:b/>
          <w:bCs/>
        </w:rPr>
        <w:t>Number of Credits</w:t>
      </w:r>
      <w:r w:rsidR="00F312FB">
        <w:rPr>
          <w:rFonts w:asciiTheme="majorBidi" w:hAnsiTheme="majorBidi" w:cstheme="majorBidi"/>
        </w:rPr>
        <w:t xml:space="preserve">: </w:t>
      </w:r>
      <w:r w:rsidRPr="00994948">
        <w:rPr>
          <w:rFonts w:asciiTheme="majorBidi" w:hAnsiTheme="majorBidi" w:cstheme="majorBidi"/>
        </w:rPr>
        <w:t>3</w:t>
      </w:r>
    </w:p>
    <w:p w:rsidR="000D65A0" w:rsidRPr="00F312FB" w:rsidRDefault="000D65A0" w:rsidP="00F312FB">
      <w:pPr>
        <w:spacing w:line="240" w:lineRule="auto"/>
        <w:rPr>
          <w:rFonts w:asciiTheme="majorBidi" w:hAnsiTheme="majorBidi" w:cstheme="majorBidi"/>
          <w:b/>
        </w:rPr>
      </w:pPr>
      <w:r w:rsidRPr="00994948">
        <w:rPr>
          <w:rFonts w:asciiTheme="majorBidi" w:hAnsiTheme="majorBidi" w:cstheme="majorBidi"/>
          <w:b/>
        </w:rPr>
        <w:t>Level</w:t>
      </w:r>
      <w:r w:rsidR="00F312FB">
        <w:rPr>
          <w:rFonts w:asciiTheme="majorBidi" w:hAnsiTheme="majorBidi" w:cstheme="majorBidi"/>
          <w:b/>
        </w:rPr>
        <w:t xml:space="preserve">: </w:t>
      </w:r>
      <w:r w:rsidRPr="00994948">
        <w:rPr>
          <w:rFonts w:asciiTheme="majorBidi" w:hAnsiTheme="majorBidi" w:cstheme="majorBidi"/>
          <w:bCs/>
        </w:rPr>
        <w:t>4</w:t>
      </w:r>
    </w:p>
    <w:p w:rsidR="000D65A0" w:rsidRPr="00F312FB" w:rsidRDefault="000D65A0" w:rsidP="00F312FB">
      <w:pPr>
        <w:spacing w:line="240" w:lineRule="auto"/>
        <w:rPr>
          <w:rFonts w:asciiTheme="majorBidi" w:hAnsiTheme="majorBidi" w:cstheme="majorBidi"/>
          <w:b/>
        </w:rPr>
      </w:pPr>
      <w:r w:rsidRPr="00994948">
        <w:rPr>
          <w:rFonts w:asciiTheme="majorBidi" w:hAnsiTheme="majorBidi" w:cstheme="majorBidi"/>
          <w:b/>
        </w:rPr>
        <w:t>Prerequisites by Course</w:t>
      </w:r>
      <w:r w:rsidR="00F312FB">
        <w:rPr>
          <w:rFonts w:asciiTheme="majorBidi" w:hAnsiTheme="majorBidi" w:cstheme="majorBidi"/>
          <w:b/>
        </w:rPr>
        <w:t xml:space="preserve">: </w:t>
      </w:r>
      <w:r w:rsidRPr="00994948">
        <w:rPr>
          <w:rFonts w:asciiTheme="majorBidi" w:hAnsiTheme="majorBidi" w:cstheme="majorBidi"/>
          <w:bCs/>
        </w:rPr>
        <w:t>None</w:t>
      </w:r>
    </w:p>
    <w:p w:rsidR="000D65A0" w:rsidRPr="00F312FB" w:rsidRDefault="000D65A0" w:rsidP="00F312FB">
      <w:pPr>
        <w:spacing w:line="240" w:lineRule="auto"/>
        <w:rPr>
          <w:rFonts w:asciiTheme="majorBidi" w:hAnsiTheme="majorBidi" w:cstheme="majorBidi"/>
          <w:b/>
        </w:rPr>
      </w:pPr>
      <w:r w:rsidRPr="00994948">
        <w:rPr>
          <w:rFonts w:asciiTheme="majorBidi" w:hAnsiTheme="majorBidi" w:cstheme="majorBidi"/>
          <w:b/>
        </w:rPr>
        <w:t>Prerequisites by Topic</w:t>
      </w:r>
      <w:r w:rsidR="00F312FB">
        <w:rPr>
          <w:rFonts w:asciiTheme="majorBidi" w:hAnsiTheme="majorBidi" w:cstheme="majorBidi"/>
          <w:b/>
        </w:rPr>
        <w:t xml:space="preserve">: </w:t>
      </w:r>
      <w:r w:rsidRPr="00994948">
        <w:rPr>
          <w:rFonts w:asciiTheme="majorBidi" w:hAnsiTheme="majorBidi" w:cstheme="majorBidi"/>
          <w:bCs/>
        </w:rPr>
        <w:t>None</w:t>
      </w:r>
    </w:p>
    <w:p w:rsidR="000D65A0" w:rsidRPr="00994948" w:rsidRDefault="000D65A0" w:rsidP="000D65A0">
      <w:pPr>
        <w:spacing w:line="240" w:lineRule="auto"/>
        <w:rPr>
          <w:rFonts w:asciiTheme="majorBidi" w:hAnsiTheme="majorBidi" w:cstheme="majorBidi"/>
          <w:b/>
        </w:rPr>
      </w:pPr>
      <w:r w:rsidRPr="00994948">
        <w:rPr>
          <w:rFonts w:asciiTheme="majorBidi" w:hAnsiTheme="majorBidi" w:cstheme="majorBidi"/>
          <w:b/>
        </w:rPr>
        <w:t>Textbook(s)/ Required Material</w:t>
      </w:r>
    </w:p>
    <w:p w:rsidR="000D65A0" w:rsidRPr="00F312FB" w:rsidRDefault="000D65A0" w:rsidP="00F312FB">
      <w:pPr>
        <w:widowControl w:val="0"/>
        <w:spacing w:line="240" w:lineRule="auto"/>
        <w:ind w:right="864"/>
        <w:rPr>
          <w:rFonts w:asciiTheme="majorBidi" w:eastAsiaTheme="minorHAnsi" w:hAnsiTheme="majorBidi" w:cstheme="majorBidi"/>
        </w:rPr>
      </w:pPr>
      <w:r w:rsidRPr="00994948">
        <w:rPr>
          <w:rFonts w:asciiTheme="majorBidi" w:eastAsiaTheme="minorHAnsi" w:hAnsiTheme="majorBidi" w:cstheme="majorBidi"/>
        </w:rPr>
        <w:t>Probability and Statistics for Engineers and Scientists, R. E. Walpole, R. H. Myers, S. L. Myers, and K. Ye, Pearson, 9</w:t>
      </w:r>
      <w:r w:rsidRPr="00994948">
        <w:rPr>
          <w:rFonts w:asciiTheme="majorBidi" w:eastAsiaTheme="minorHAnsi" w:hAnsiTheme="majorBidi" w:cstheme="majorBidi"/>
          <w:vertAlign w:val="superscript"/>
        </w:rPr>
        <w:t>th</w:t>
      </w:r>
      <w:r w:rsidRPr="00994948">
        <w:rPr>
          <w:rFonts w:asciiTheme="majorBidi" w:eastAsiaTheme="minorHAnsi" w:hAnsiTheme="majorBidi" w:cstheme="majorBidi"/>
        </w:rPr>
        <w:t xml:space="preserve"> ed. 2012</w:t>
      </w:r>
      <w:r>
        <w:rPr>
          <w:rFonts w:asciiTheme="majorBidi" w:eastAsiaTheme="minorHAnsi" w:hAnsiTheme="majorBidi" w:cstheme="majorBidi"/>
        </w:rPr>
        <w:t xml:space="preserve"> or latest edition</w:t>
      </w:r>
      <w:r w:rsidRPr="00994948">
        <w:rPr>
          <w:rFonts w:asciiTheme="majorBidi" w:eastAsiaTheme="minorHAnsi" w:hAnsiTheme="majorBidi" w:cstheme="majorBidi"/>
        </w:rPr>
        <w:t>.</w:t>
      </w:r>
    </w:p>
    <w:p w:rsidR="000D65A0" w:rsidRPr="00994948" w:rsidRDefault="000D65A0" w:rsidP="000D65A0">
      <w:pPr>
        <w:jc w:val="both"/>
        <w:rPr>
          <w:rFonts w:asciiTheme="majorBidi" w:hAnsiTheme="majorBidi" w:cstheme="majorBidi"/>
          <w:b/>
        </w:rPr>
      </w:pPr>
      <w:r w:rsidRPr="00994948">
        <w:rPr>
          <w:rFonts w:asciiTheme="majorBidi" w:hAnsiTheme="majorBidi" w:cstheme="majorBidi"/>
          <w:b/>
        </w:rPr>
        <w:t>Topics Covered</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Introduction and some simple discussion related to sample space, events.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Definition of sample space, counting sample points, random events, Probability rules and additive rule.</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Conditional probability, multiplication rule, independent events.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Total probability rule, Baye’s rule</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 xml:space="preserve">Random variables, Discrete and continuous distributions. </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Mean and variance of a random variable. Mean of linear combination of random variables.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Some of the common Discrete Distributions: Uniform, Binomial, Hyper geometric, Poisson distributions.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Some of the common Continuous Distributions: Uniform, Exponential, Normal distributions.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Applications of the normal distribution. Random sampling, Some important sample statistics.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Sampling distribution of the mean from normal distribution with known and unknown variance, t-distribution, Statistical inference, Classical estimation, Estimation of a single population mean, Standard error of a point estimate.</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Estimating a confidence interval for: single population mean, the difference between two independent samples means, a single population proportion.</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Estimating confidence interval for the difference between two proportions. Introducing the principles of Testing Hypothesis- The first and the second type of errors, Testing hypothesis about: Single population mean, Difference between two independent populations' means.</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 xml:space="preserve">Testing hypothesis about: Single population proportion, Difference between two populations' proportions. </w:t>
      </w:r>
    </w:p>
    <w:p w:rsidR="000D65A0" w:rsidRPr="00994948" w:rsidRDefault="000D65A0" w:rsidP="000D65A0">
      <w:pPr>
        <w:pStyle w:val="ListParagraph"/>
        <w:numPr>
          <w:ilvl w:val="0"/>
          <w:numId w:val="7"/>
        </w:numPr>
        <w:autoSpaceDE w:val="0"/>
        <w:autoSpaceDN w:val="0"/>
        <w:adjustRightInd w:val="0"/>
        <w:spacing w:after="0" w:line="240" w:lineRule="auto"/>
        <w:rPr>
          <w:rFonts w:asciiTheme="majorBidi" w:eastAsiaTheme="minorHAnsi" w:hAnsiTheme="majorBidi" w:cstheme="majorBidi"/>
        </w:rPr>
      </w:pPr>
      <w:r w:rsidRPr="00994948">
        <w:rPr>
          <w:rFonts w:asciiTheme="majorBidi" w:eastAsiaTheme="minorHAnsi" w:hAnsiTheme="majorBidi" w:cstheme="majorBidi"/>
        </w:rPr>
        <w:t>Simple Linear correlation, Simple Linear Regression, Least square method for estimating and getting inference about regression coefficients.</w:t>
      </w:r>
    </w:p>
    <w:p w:rsidR="000D65A0" w:rsidRPr="00994948" w:rsidRDefault="000D65A0" w:rsidP="000D65A0">
      <w:pPr>
        <w:rPr>
          <w:rFonts w:asciiTheme="majorBidi" w:hAnsiTheme="majorBidi" w:cstheme="majorBidi"/>
          <w:b/>
          <w:bCs/>
        </w:rPr>
      </w:pPr>
      <w:r w:rsidRPr="00994948">
        <w:rPr>
          <w:rFonts w:asciiTheme="majorBidi" w:hAnsiTheme="majorBidi" w:cstheme="majorBidi"/>
          <w:b/>
          <w:bCs/>
        </w:rPr>
        <w:lastRenderedPageBreak/>
        <w:t>Course Objectives</w:t>
      </w:r>
    </w:p>
    <w:p w:rsidR="000D65A0" w:rsidRPr="00994948" w:rsidRDefault="000D65A0" w:rsidP="000D65A0">
      <w:pPr>
        <w:rPr>
          <w:rFonts w:asciiTheme="majorBidi" w:hAnsiTheme="majorBidi" w:cstheme="majorBidi"/>
        </w:rPr>
      </w:pPr>
      <w:r w:rsidRPr="00994948">
        <w:rPr>
          <w:rFonts w:asciiTheme="majorBidi" w:hAnsiTheme="majorBidi" w:cstheme="majorBidi"/>
        </w:rPr>
        <w:t>Students who complete this course shall have:</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probability rules, independent random events.</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random variables and their probability distribution.</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the most common discrete probability distributions and their relationships.</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the most common continuous probability distributions and their applications</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sampling distribution of some important sample statistics.</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principals of estimation, estimation of some important population parameters.</w:t>
      </w:r>
    </w:p>
    <w:p w:rsidR="000D65A0" w:rsidRPr="00994948" w:rsidRDefault="000D65A0" w:rsidP="000D65A0">
      <w:pPr>
        <w:pStyle w:val="ListParagraph"/>
        <w:numPr>
          <w:ilvl w:val="0"/>
          <w:numId w:val="8"/>
        </w:numPr>
        <w:spacing w:after="0" w:line="240" w:lineRule="auto"/>
        <w:rPr>
          <w:rFonts w:asciiTheme="majorBidi" w:hAnsiTheme="majorBidi" w:cstheme="majorBidi"/>
        </w:rPr>
      </w:pPr>
      <w:r w:rsidRPr="00994948">
        <w:rPr>
          <w:rFonts w:asciiTheme="majorBidi" w:hAnsiTheme="majorBidi" w:cstheme="majorBidi"/>
        </w:rPr>
        <w:t>Knowledge of principals of estimation of the simple linear regression.</w:t>
      </w:r>
    </w:p>
    <w:p w:rsidR="000D65A0" w:rsidRPr="00994948" w:rsidRDefault="000D65A0" w:rsidP="000D65A0">
      <w:pPr>
        <w:rPr>
          <w:rFonts w:asciiTheme="majorBidi" w:hAnsiTheme="majorBidi" w:cstheme="majorBidi"/>
        </w:rPr>
      </w:pPr>
    </w:p>
    <w:p w:rsidR="000D65A0" w:rsidRPr="00994948" w:rsidRDefault="000D65A0" w:rsidP="000D65A0">
      <w:pPr>
        <w:rPr>
          <w:rFonts w:asciiTheme="majorBidi" w:hAnsiTheme="majorBidi" w:cstheme="majorBidi"/>
          <w:b/>
          <w:bCs/>
        </w:rPr>
      </w:pPr>
      <w:r w:rsidRPr="00994948">
        <w:rPr>
          <w:rFonts w:asciiTheme="majorBidi" w:hAnsiTheme="majorBidi" w:cstheme="majorBidi"/>
          <w:b/>
          <w:bCs/>
        </w:rPr>
        <w:t>Course Outcomes</w:t>
      </w:r>
    </w:p>
    <w:p w:rsidR="000D65A0" w:rsidRPr="00994948" w:rsidRDefault="000D65A0" w:rsidP="000D65A0">
      <w:pPr>
        <w:jc w:val="both"/>
        <w:rPr>
          <w:rFonts w:asciiTheme="majorBidi" w:hAnsiTheme="majorBidi" w:cstheme="majorBidi"/>
        </w:rPr>
      </w:pPr>
      <w:r w:rsidRPr="00994948">
        <w:rPr>
          <w:rFonts w:asciiTheme="majorBidi" w:hAnsiTheme="majorBidi" w:cstheme="majorBidi"/>
          <w:color w:val="000000"/>
        </w:rPr>
        <w:t>By the end of this course, students should be able to</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Determine the Sample space for any trial</w:t>
      </w:r>
      <w:r w:rsidRPr="00994948">
        <w:rPr>
          <w:rFonts w:asciiTheme="majorBidi" w:hAnsiTheme="majorBidi" w:cstheme="majorBidi"/>
          <w:color w:val="FF0000"/>
        </w:rPr>
        <w:t>.</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 xml:space="preserve">Define the Random variables (Discrete and Continuous distributions). </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Find the mean (mathematical expectation) and the variance of a random variable. Mean and variance of a linear combination of independent random variables.</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Know the properties of the famous discrete distributions (Uniform, Binomial, Hyper geometric, and Poisson).</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Know the properties of the famous of Continuous distributions (Uniform, Exponential, and Normal).</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 xml:space="preserve">Find the unknown population parameters by Estimation methods: Point estimation, Confidence interval estimation.  </w:t>
      </w:r>
    </w:p>
    <w:p w:rsidR="000D65A0" w:rsidRPr="00994948" w:rsidRDefault="000D65A0" w:rsidP="000D65A0">
      <w:pPr>
        <w:numPr>
          <w:ilvl w:val="0"/>
          <w:numId w:val="6"/>
        </w:numPr>
        <w:spacing w:after="0" w:line="240" w:lineRule="auto"/>
        <w:jc w:val="both"/>
        <w:textAlignment w:val="baseline"/>
        <w:rPr>
          <w:rFonts w:asciiTheme="majorBidi" w:hAnsiTheme="majorBidi" w:cstheme="majorBidi"/>
          <w:color w:val="000000"/>
        </w:rPr>
      </w:pPr>
      <w:r w:rsidRPr="00994948">
        <w:rPr>
          <w:rFonts w:asciiTheme="majorBidi" w:hAnsiTheme="majorBidi" w:cstheme="majorBidi"/>
          <w:color w:val="000000"/>
        </w:rPr>
        <w:t>Conduct the Hypotheses Testing (single Population parameter (mean, proportion, difference between two means and difference between two proportions of independent populations).</w:t>
      </w:r>
    </w:p>
    <w:p w:rsidR="000D65A0" w:rsidRPr="00994948" w:rsidRDefault="000D65A0" w:rsidP="000D65A0">
      <w:pPr>
        <w:ind w:right="864"/>
        <w:rPr>
          <w:rFonts w:asciiTheme="majorBidi" w:hAnsiTheme="majorBidi" w:cstheme="majorBidi"/>
        </w:rPr>
      </w:pPr>
    </w:p>
    <w:p w:rsidR="000D65A0" w:rsidRPr="00F312FB" w:rsidRDefault="000D65A0" w:rsidP="00F312FB">
      <w:pPr>
        <w:autoSpaceDE w:val="0"/>
        <w:autoSpaceDN w:val="0"/>
        <w:adjustRightInd w:val="0"/>
        <w:rPr>
          <w:rFonts w:asciiTheme="majorBidi" w:eastAsiaTheme="minorHAnsi" w:hAnsiTheme="majorBidi" w:cstheme="majorBidi"/>
          <w:b/>
          <w:bCs/>
        </w:rPr>
      </w:pPr>
      <w:r w:rsidRPr="00994948">
        <w:rPr>
          <w:rFonts w:asciiTheme="majorBidi" w:eastAsiaTheme="minorHAnsi" w:hAnsiTheme="majorBidi" w:cstheme="majorBidi"/>
          <w:b/>
          <w:bCs/>
        </w:rPr>
        <w:t xml:space="preserve">Laboratory: </w:t>
      </w:r>
      <w:r w:rsidRPr="00994948">
        <w:rPr>
          <w:rFonts w:asciiTheme="majorBidi" w:hAnsiTheme="majorBidi" w:cstheme="majorBidi"/>
        </w:rPr>
        <w:t>None</w:t>
      </w:r>
    </w:p>
    <w:p w:rsidR="000D65A0" w:rsidRPr="00994948" w:rsidRDefault="000D65A0" w:rsidP="000D65A0">
      <w:pPr>
        <w:ind w:right="864"/>
        <w:rPr>
          <w:rFonts w:asciiTheme="majorBidi" w:hAnsiTheme="majorBidi" w:cstheme="majorBidi"/>
        </w:rPr>
      </w:pPr>
      <w:r w:rsidRPr="00994948">
        <w:rPr>
          <w:rFonts w:asciiTheme="majorBidi" w:hAnsiTheme="majorBidi" w:cstheme="majorBidi"/>
          <w:b/>
          <w:bCs/>
        </w:rPr>
        <w:t>Assessment Tools</w:t>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r>
      <w:r>
        <w:rPr>
          <w:rFonts w:asciiTheme="majorBidi" w:hAnsiTheme="majorBidi" w:cstheme="majorBidi"/>
          <w:b/>
          <w:bCs/>
        </w:rPr>
        <w:tab/>
        <w:t>Out of 100%</w:t>
      </w:r>
    </w:p>
    <w:p w:rsidR="000D65A0" w:rsidRPr="00994948" w:rsidRDefault="00DC301B" w:rsidP="001A37B3">
      <w:pPr>
        <w:ind w:right="864"/>
        <w:rPr>
          <w:rFonts w:asciiTheme="majorBidi" w:hAnsiTheme="majorBidi" w:cstheme="majorBidi"/>
        </w:rPr>
      </w:pPr>
      <w:r>
        <w:rPr>
          <w:rFonts w:asciiTheme="majorBidi" w:eastAsiaTheme="majorBidi" w:hAnsiTheme="majorBidi" w:cstheme="majorBidi"/>
        </w:rPr>
        <w:t>Midterm Exam</w:t>
      </w:r>
      <w:r w:rsidR="000D65A0" w:rsidRPr="00994948">
        <w:rPr>
          <w:rFonts w:asciiTheme="majorBidi" w:eastAsiaTheme="majorBidi" w:hAnsiTheme="majorBidi" w:cstheme="majorBidi"/>
        </w:rPr>
        <w:t xml:space="preserve">: </w:t>
      </w:r>
      <w:r w:rsidR="000D65A0" w:rsidRPr="00994948">
        <w:rPr>
          <w:rFonts w:asciiTheme="majorBidi" w:eastAsiaTheme="majorBidi" w:hAnsiTheme="majorBidi" w:cstheme="majorBidi"/>
        </w:rPr>
        <w:tab/>
      </w:r>
      <w:r w:rsidR="000D65A0" w:rsidRPr="00994948">
        <w:rPr>
          <w:rFonts w:asciiTheme="majorBidi" w:eastAsiaTheme="majorBidi" w:hAnsiTheme="majorBidi" w:cstheme="majorBidi"/>
        </w:rPr>
        <w:tab/>
      </w:r>
      <w:r w:rsidR="000D65A0" w:rsidRPr="00994948">
        <w:rPr>
          <w:rFonts w:asciiTheme="majorBidi" w:eastAsiaTheme="majorBidi" w:hAnsiTheme="majorBidi" w:cstheme="majorBidi"/>
        </w:rPr>
        <w:tab/>
      </w:r>
      <w:r w:rsidR="000D65A0">
        <w:rPr>
          <w:rFonts w:asciiTheme="majorBidi" w:eastAsiaTheme="majorBidi" w:hAnsiTheme="majorBidi" w:cstheme="majorBidi"/>
        </w:rPr>
        <w:tab/>
      </w:r>
      <w:r w:rsidR="000D65A0">
        <w:rPr>
          <w:rFonts w:asciiTheme="majorBidi" w:eastAsiaTheme="majorBidi" w:hAnsiTheme="majorBidi" w:cstheme="majorBidi"/>
        </w:rPr>
        <w:tab/>
      </w:r>
      <w:r w:rsidR="000D65A0">
        <w:rPr>
          <w:rFonts w:asciiTheme="majorBidi" w:eastAsiaTheme="majorBidi" w:hAnsiTheme="majorBidi" w:cstheme="majorBidi"/>
        </w:rPr>
        <w:tab/>
      </w:r>
      <w:r w:rsidR="000D65A0">
        <w:rPr>
          <w:rFonts w:asciiTheme="majorBidi" w:eastAsiaTheme="majorBidi" w:hAnsiTheme="majorBidi" w:cstheme="majorBidi"/>
        </w:rPr>
        <w:tab/>
      </w:r>
      <w:r w:rsidR="001A37B3">
        <w:rPr>
          <w:rFonts w:asciiTheme="majorBidi" w:eastAsiaTheme="majorBidi" w:hAnsiTheme="majorBidi" w:cstheme="majorBidi"/>
        </w:rPr>
        <w:t>25</w:t>
      </w:r>
      <w:r w:rsidR="000D65A0" w:rsidRPr="00994948">
        <w:rPr>
          <w:rFonts w:asciiTheme="majorBidi" w:eastAsiaTheme="majorBidi" w:hAnsiTheme="majorBidi" w:cstheme="majorBidi"/>
        </w:rPr>
        <w:t>%</w:t>
      </w:r>
    </w:p>
    <w:p w:rsidR="000D65A0" w:rsidRPr="00994948" w:rsidRDefault="000D65A0" w:rsidP="000D65A0">
      <w:pPr>
        <w:ind w:right="864"/>
      </w:pPr>
      <w:r w:rsidRPr="00994948">
        <w:rPr>
          <w:rFonts w:asciiTheme="majorBidi" w:eastAsiaTheme="majorBidi" w:hAnsiTheme="majorBidi" w:cstheme="majorBidi"/>
        </w:rPr>
        <w:t xml:space="preserve">Homework </w:t>
      </w:r>
      <w:r w:rsidRPr="00994948">
        <w:rPr>
          <w:rFonts w:asciiTheme="majorBidi" w:eastAsiaTheme="majorBidi" w:hAnsiTheme="majorBidi" w:cstheme="majorBidi"/>
        </w:rPr>
        <w:tab/>
      </w:r>
      <w:r w:rsidRPr="00994948">
        <w:rPr>
          <w:rFonts w:asciiTheme="majorBidi" w:eastAsiaTheme="majorBidi" w:hAnsiTheme="majorBidi" w:cstheme="majorBidi"/>
        </w:rPr>
        <w:tab/>
      </w:r>
      <w:r w:rsidRPr="00994948">
        <w:rPr>
          <w:rFonts w:asciiTheme="majorBidi" w:eastAsiaTheme="majorBidi" w:hAnsiTheme="majorBidi" w:cstheme="majorBidi"/>
        </w:rPr>
        <w:tab/>
      </w:r>
      <w:r w:rsidRPr="00994948">
        <w:rPr>
          <w:rFonts w:asciiTheme="majorBidi" w:eastAsiaTheme="majorBidi" w:hAnsiTheme="majorBidi" w:cstheme="majorBidi"/>
        </w:rPr>
        <w:tab/>
      </w:r>
      <w:r w:rsidRPr="00994948">
        <w:rPr>
          <w:rFonts w:asciiTheme="majorBidi" w:eastAsiaTheme="majorBidi" w:hAnsiTheme="majorBidi" w:cstheme="majorBidi"/>
        </w:rPr>
        <w:tab/>
      </w:r>
      <w:r>
        <w:rPr>
          <w:rFonts w:asciiTheme="majorBidi" w:eastAsiaTheme="majorBidi" w:hAnsiTheme="majorBidi" w:cstheme="majorBidi"/>
        </w:rPr>
        <w:tab/>
      </w:r>
      <w:r>
        <w:rPr>
          <w:rFonts w:asciiTheme="majorBidi" w:eastAsiaTheme="majorBidi" w:hAnsiTheme="majorBidi" w:cstheme="majorBidi"/>
        </w:rPr>
        <w:tab/>
      </w:r>
      <w:r>
        <w:rPr>
          <w:rFonts w:asciiTheme="majorBidi" w:eastAsiaTheme="majorBidi" w:hAnsiTheme="majorBidi" w:cstheme="majorBidi"/>
        </w:rPr>
        <w:tab/>
      </w:r>
      <w:r w:rsidRPr="00994948">
        <w:t>10%</w:t>
      </w:r>
    </w:p>
    <w:p w:rsidR="000D65A0" w:rsidRPr="00994948" w:rsidRDefault="000D65A0" w:rsidP="001A37B3">
      <w:pPr>
        <w:ind w:right="864"/>
        <w:rPr>
          <w:rFonts w:asciiTheme="majorBidi" w:hAnsiTheme="majorBidi" w:cstheme="majorBidi"/>
        </w:rPr>
      </w:pPr>
      <w:r w:rsidRPr="00994948">
        <w:rPr>
          <w:rFonts w:asciiTheme="majorBidi" w:eastAsiaTheme="majorBidi" w:hAnsiTheme="majorBidi" w:cstheme="majorBidi"/>
        </w:rPr>
        <w:t xml:space="preserve">Quizzes: </w:t>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001A37B3">
        <w:rPr>
          <w:rFonts w:asciiTheme="majorBidi" w:eastAsiaTheme="majorBidi" w:hAnsiTheme="majorBidi" w:cstheme="majorBidi"/>
        </w:rPr>
        <w:t>20</w:t>
      </w:r>
      <w:r w:rsidRPr="00994948">
        <w:rPr>
          <w:rFonts w:asciiTheme="majorBidi" w:eastAsiaTheme="majorBidi" w:hAnsiTheme="majorBidi" w:cstheme="majorBidi"/>
        </w:rPr>
        <w:t>%</w:t>
      </w:r>
    </w:p>
    <w:p w:rsidR="000D65A0" w:rsidRPr="00994948" w:rsidRDefault="000D65A0" w:rsidP="001A37B3">
      <w:pPr>
        <w:ind w:right="864"/>
        <w:rPr>
          <w:rFonts w:asciiTheme="majorBidi" w:hAnsiTheme="majorBidi" w:cstheme="majorBidi"/>
        </w:rPr>
      </w:pPr>
      <w:r w:rsidRPr="00994948">
        <w:rPr>
          <w:rFonts w:asciiTheme="majorBidi" w:hAnsiTheme="majorBidi" w:cstheme="majorBidi"/>
        </w:rPr>
        <w:t>A</w:t>
      </w:r>
      <w:r w:rsidR="002D32BE">
        <w:rPr>
          <w:rFonts w:asciiTheme="majorBidi" w:hAnsiTheme="majorBidi" w:cstheme="majorBidi"/>
        </w:rPr>
        <w:t>ttendance &amp;</w:t>
      </w:r>
      <w:r w:rsidRPr="00994948">
        <w:rPr>
          <w:rFonts w:asciiTheme="majorBidi" w:hAnsiTheme="majorBidi" w:cstheme="majorBidi"/>
        </w:rPr>
        <w:t>Class room participating activities:</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001A37B3">
        <w:rPr>
          <w:rFonts w:asciiTheme="majorBidi" w:hAnsiTheme="majorBidi" w:cstheme="majorBidi"/>
        </w:rPr>
        <w:t>5</w:t>
      </w:r>
      <w:r w:rsidRPr="00994948">
        <w:rPr>
          <w:rFonts w:asciiTheme="majorBidi" w:hAnsiTheme="majorBidi" w:cstheme="majorBidi"/>
        </w:rPr>
        <w:t>%</w:t>
      </w:r>
    </w:p>
    <w:p w:rsidR="008F582C" w:rsidRPr="008F582C" w:rsidRDefault="000D65A0" w:rsidP="000D65A0">
      <w:pPr>
        <w:ind w:right="864"/>
        <w:rPr>
          <w:rFonts w:asciiTheme="majorBidi" w:hAnsiTheme="majorBidi" w:cstheme="majorBidi"/>
        </w:rPr>
      </w:pPr>
      <w:r w:rsidRPr="00994948">
        <w:rPr>
          <w:rFonts w:asciiTheme="majorBidi" w:hAnsiTheme="majorBidi" w:cstheme="majorBidi"/>
        </w:rPr>
        <w:t xml:space="preserve">Final exam: </w:t>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sidRPr="00994948">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sidRPr="00994948">
        <w:rPr>
          <w:rFonts w:asciiTheme="majorBidi" w:hAnsiTheme="majorBidi" w:cstheme="majorBidi"/>
        </w:rPr>
        <w:t>40%</w:t>
      </w:r>
    </w:p>
    <w:p w:rsidR="00767504" w:rsidRDefault="00767504" w:rsidP="00767504">
      <w:pPr>
        <w:widowControl w:val="0"/>
        <w:autoSpaceDE w:val="0"/>
        <w:autoSpaceDN w:val="0"/>
        <w:adjustRightInd w:val="0"/>
        <w:spacing w:after="0" w:line="200" w:lineRule="exact"/>
        <w:rPr>
          <w:rFonts w:asciiTheme="majorBidi" w:hAnsiTheme="majorBidi" w:cstheme="majorBidi"/>
          <w:sz w:val="20"/>
          <w:szCs w:val="20"/>
        </w:rPr>
      </w:pPr>
    </w:p>
    <w:tbl>
      <w:tblPr>
        <w:tblStyle w:val="TableGrid"/>
        <w:tblW w:w="0" w:type="auto"/>
        <w:tblLook w:val="04A0" w:firstRow="1" w:lastRow="0" w:firstColumn="1" w:lastColumn="0" w:noHBand="0" w:noVBand="1"/>
      </w:tblPr>
      <w:tblGrid>
        <w:gridCol w:w="1705"/>
        <w:gridCol w:w="8550"/>
      </w:tblGrid>
      <w:tr w:rsidR="00F312FB" w:rsidRPr="008F582C" w:rsidTr="00736C62">
        <w:tc>
          <w:tcPr>
            <w:tcW w:w="1705" w:type="dxa"/>
          </w:tcPr>
          <w:p w:rsidR="00F312FB" w:rsidRPr="008918E4" w:rsidRDefault="00F312FB" w:rsidP="00736C62">
            <w:pPr>
              <w:rPr>
                <w:rFonts w:asciiTheme="majorBidi" w:hAnsiTheme="majorBidi" w:cstheme="majorBidi"/>
                <w:b/>
                <w:bCs/>
                <w:sz w:val="20"/>
                <w:szCs w:val="20"/>
              </w:rPr>
            </w:pPr>
            <w:r>
              <w:rPr>
                <w:rFonts w:asciiTheme="majorBidi" w:hAnsiTheme="majorBidi" w:cstheme="majorBidi"/>
                <w:b/>
                <w:bCs/>
                <w:sz w:val="20"/>
                <w:szCs w:val="20"/>
                <w:lang w:bidi="ar-EG"/>
              </w:rPr>
              <w:t>Assignment and Quizzes’</w:t>
            </w:r>
            <w:r w:rsidRPr="008918E4">
              <w:rPr>
                <w:rFonts w:asciiTheme="majorBidi" w:hAnsiTheme="majorBidi" w:cstheme="majorBidi"/>
                <w:b/>
                <w:bCs/>
                <w:sz w:val="20"/>
                <w:szCs w:val="20"/>
                <w:lang w:bidi="ar-EG"/>
              </w:rPr>
              <w:t xml:space="preserve"> Policy</w:t>
            </w:r>
          </w:p>
        </w:tc>
        <w:tc>
          <w:tcPr>
            <w:tcW w:w="8550"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2808"/>
              <w:gridCol w:w="2333"/>
              <w:gridCol w:w="1599"/>
            </w:tblGrid>
            <w:tr w:rsidR="00F312FB" w:rsidRPr="008918E4" w:rsidTr="00736C62">
              <w:tc>
                <w:tcPr>
                  <w:tcW w:w="571"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No.</w:t>
                  </w:r>
                </w:p>
              </w:tc>
              <w:tc>
                <w:tcPr>
                  <w:tcW w:w="2808"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Assessment task</w:t>
                  </w:r>
                </w:p>
              </w:tc>
              <w:tc>
                <w:tcPr>
                  <w:tcW w:w="2333"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Date due</w:t>
                  </w:r>
                </w:p>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(Academic Week)</w:t>
                  </w:r>
                </w:p>
              </w:tc>
              <w:tc>
                <w:tcPr>
                  <w:tcW w:w="1599"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Proportion of Final Assessment</w:t>
                  </w:r>
                </w:p>
              </w:tc>
            </w:tr>
            <w:tr w:rsidR="00F312FB" w:rsidRPr="008918E4" w:rsidTr="00736C62">
              <w:trPr>
                <w:trHeight w:val="260"/>
              </w:trPr>
              <w:tc>
                <w:tcPr>
                  <w:tcW w:w="571"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1</w:t>
                  </w:r>
                </w:p>
              </w:tc>
              <w:tc>
                <w:tcPr>
                  <w:tcW w:w="2808" w:type="dxa"/>
                  <w:vAlign w:val="center"/>
                </w:tcPr>
                <w:p w:rsidR="00F312FB" w:rsidRPr="008918E4" w:rsidRDefault="00F312FB" w:rsidP="00736C62">
                  <w:pPr>
                    <w:spacing w:before="60" w:after="60"/>
                    <w:rPr>
                      <w:rFonts w:asciiTheme="majorBidi" w:hAnsiTheme="majorBidi" w:cstheme="majorBidi"/>
                      <w:sz w:val="20"/>
                      <w:szCs w:val="20"/>
                      <w:lang w:bidi="ar-EG"/>
                    </w:rPr>
                  </w:pPr>
                  <w:r>
                    <w:rPr>
                      <w:rFonts w:asciiTheme="majorBidi" w:hAnsiTheme="majorBidi" w:cstheme="majorBidi"/>
                      <w:sz w:val="20"/>
                      <w:szCs w:val="20"/>
                      <w:lang w:bidi="ar-EG"/>
                    </w:rPr>
                    <w:t>Assignments (</w:t>
                  </w:r>
                  <w:r w:rsidRPr="008918E4">
                    <w:rPr>
                      <w:rFonts w:asciiTheme="majorBidi" w:hAnsiTheme="majorBidi" w:cstheme="majorBidi"/>
                      <w:sz w:val="20"/>
                      <w:szCs w:val="20"/>
                      <w:lang w:bidi="ar-EG"/>
                    </w:rPr>
                    <w:t xml:space="preserve"> Home-works)</w:t>
                  </w:r>
                </w:p>
              </w:tc>
              <w:tc>
                <w:tcPr>
                  <w:tcW w:w="2333" w:type="dxa"/>
                </w:tcPr>
                <w:p w:rsidR="00F312FB" w:rsidRPr="008918E4" w:rsidRDefault="002A442E"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After Every Topics</w:t>
                  </w:r>
                  <w:bookmarkStart w:id="0" w:name="_GoBack"/>
                  <w:bookmarkEnd w:id="0"/>
                </w:p>
              </w:tc>
              <w:tc>
                <w:tcPr>
                  <w:tcW w:w="1599"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10</w:t>
                  </w:r>
                  <w:r w:rsidRPr="008918E4">
                    <w:rPr>
                      <w:rFonts w:asciiTheme="majorBidi" w:hAnsiTheme="majorBidi" w:cstheme="majorBidi"/>
                      <w:sz w:val="20"/>
                      <w:szCs w:val="20"/>
                      <w:lang w:bidi="ar-EG"/>
                    </w:rPr>
                    <w:t>%</w:t>
                  </w:r>
                </w:p>
              </w:tc>
            </w:tr>
            <w:tr w:rsidR="00F312FB" w:rsidRPr="008918E4" w:rsidTr="00736C62">
              <w:trPr>
                <w:trHeight w:val="260"/>
              </w:trPr>
              <w:tc>
                <w:tcPr>
                  <w:tcW w:w="571" w:type="dxa"/>
                  <w:vAlign w:val="center"/>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2</w:t>
                  </w:r>
                </w:p>
              </w:tc>
              <w:tc>
                <w:tcPr>
                  <w:tcW w:w="2808" w:type="dxa"/>
                  <w:vAlign w:val="center"/>
                </w:tcPr>
                <w:p w:rsidR="00F312FB" w:rsidRPr="008918E4" w:rsidRDefault="00F312FB" w:rsidP="00736C62">
                  <w:pPr>
                    <w:spacing w:before="60" w:after="60"/>
                    <w:rPr>
                      <w:rFonts w:asciiTheme="majorBidi" w:hAnsiTheme="majorBidi" w:cstheme="majorBidi"/>
                      <w:sz w:val="20"/>
                      <w:szCs w:val="20"/>
                      <w:lang w:bidi="ar-EG"/>
                    </w:rPr>
                  </w:pPr>
                  <w:r w:rsidRPr="008918E4">
                    <w:rPr>
                      <w:rFonts w:asciiTheme="majorBidi" w:hAnsiTheme="majorBidi" w:cstheme="majorBidi"/>
                      <w:sz w:val="20"/>
                      <w:szCs w:val="20"/>
                      <w:lang w:bidi="ar-EG"/>
                    </w:rPr>
                    <w:t>Quizzes (4)</w:t>
                  </w:r>
                </w:p>
              </w:tc>
              <w:tc>
                <w:tcPr>
                  <w:tcW w:w="2333" w:type="dxa"/>
                </w:tcPr>
                <w:p w:rsidR="00F312FB" w:rsidRPr="008918E4" w:rsidRDefault="00F312FB"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3</w:t>
                  </w:r>
                  <w:r w:rsidRPr="008918E4">
                    <w:rPr>
                      <w:rFonts w:asciiTheme="majorBidi" w:hAnsiTheme="majorBidi" w:cstheme="majorBidi"/>
                      <w:sz w:val="20"/>
                      <w:szCs w:val="20"/>
                      <w:vertAlign w:val="superscript"/>
                      <w:lang w:bidi="ar-EG"/>
                    </w:rPr>
                    <w:t>rd</w:t>
                  </w:r>
                  <w:r w:rsidRPr="008918E4">
                    <w:rPr>
                      <w:rFonts w:asciiTheme="majorBidi" w:hAnsiTheme="majorBidi" w:cstheme="majorBidi"/>
                      <w:sz w:val="20"/>
                      <w:szCs w:val="20"/>
                      <w:lang w:bidi="ar-EG"/>
                    </w:rPr>
                    <w:t>, 5</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9</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xml:space="preserve"> &amp; 11</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xml:space="preserve"> </w:t>
                  </w:r>
                </w:p>
              </w:tc>
              <w:tc>
                <w:tcPr>
                  <w:tcW w:w="1599" w:type="dxa"/>
                  <w:vAlign w:val="center"/>
                </w:tcPr>
                <w:p w:rsidR="00F312FB" w:rsidRPr="008918E4" w:rsidRDefault="005754B3"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20</w:t>
                  </w:r>
                  <w:r w:rsidR="00F312FB" w:rsidRPr="008918E4">
                    <w:rPr>
                      <w:rFonts w:asciiTheme="majorBidi" w:hAnsiTheme="majorBidi" w:cstheme="majorBidi"/>
                      <w:sz w:val="20"/>
                      <w:szCs w:val="20"/>
                      <w:lang w:bidi="ar-EG"/>
                    </w:rPr>
                    <w:t>%</w:t>
                  </w:r>
                </w:p>
              </w:tc>
            </w:tr>
          </w:tbl>
          <w:p w:rsidR="00F312FB" w:rsidRPr="008918E4" w:rsidRDefault="00F312FB" w:rsidP="00736C62">
            <w:pPr>
              <w:rPr>
                <w:rFonts w:asciiTheme="majorBidi" w:hAnsiTheme="majorBidi" w:cstheme="majorBidi"/>
                <w:sz w:val="20"/>
                <w:szCs w:val="20"/>
              </w:rPr>
            </w:pPr>
          </w:p>
        </w:tc>
      </w:tr>
    </w:tbl>
    <w:p w:rsidR="00F312FB" w:rsidRPr="008F582C" w:rsidRDefault="00F312FB" w:rsidP="00767504">
      <w:pPr>
        <w:widowControl w:val="0"/>
        <w:autoSpaceDE w:val="0"/>
        <w:autoSpaceDN w:val="0"/>
        <w:adjustRightInd w:val="0"/>
        <w:spacing w:after="0" w:line="200" w:lineRule="exact"/>
        <w:rPr>
          <w:rFonts w:asciiTheme="majorBidi" w:hAnsiTheme="majorBidi" w:cstheme="majorBidi"/>
          <w:sz w:val="20"/>
          <w:szCs w:val="20"/>
        </w:rPr>
      </w:pPr>
    </w:p>
    <w:sectPr w:rsidR="00F312FB" w:rsidRPr="008F582C" w:rsidSect="007675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513"/>
    <w:multiLevelType w:val="hybridMultilevel"/>
    <w:tmpl w:val="F8DC92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BD1E66"/>
    <w:multiLevelType w:val="hybridMultilevel"/>
    <w:tmpl w:val="38BCF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824AB8"/>
    <w:multiLevelType w:val="hybridMultilevel"/>
    <w:tmpl w:val="5B6A6E4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52B3EE2"/>
    <w:multiLevelType w:val="hybridMultilevel"/>
    <w:tmpl w:val="3DE29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E53D9E"/>
    <w:multiLevelType w:val="hybridMultilevel"/>
    <w:tmpl w:val="37BEE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B072C5"/>
    <w:multiLevelType w:val="hybridMultilevel"/>
    <w:tmpl w:val="C394A6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D963F0"/>
    <w:multiLevelType w:val="hybridMultilevel"/>
    <w:tmpl w:val="835A9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D55F5"/>
    <w:multiLevelType w:val="hybridMultilevel"/>
    <w:tmpl w:val="3E0EEE9A"/>
    <w:lvl w:ilvl="0" w:tplc="1C72B0C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7"/>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504"/>
    <w:rsid w:val="00036521"/>
    <w:rsid w:val="000D65A0"/>
    <w:rsid w:val="00175839"/>
    <w:rsid w:val="001A37B3"/>
    <w:rsid w:val="002805F4"/>
    <w:rsid w:val="002A442E"/>
    <w:rsid w:val="002C4733"/>
    <w:rsid w:val="002D32BE"/>
    <w:rsid w:val="004B1154"/>
    <w:rsid w:val="00555C33"/>
    <w:rsid w:val="005754B3"/>
    <w:rsid w:val="006828B6"/>
    <w:rsid w:val="00767504"/>
    <w:rsid w:val="008F582C"/>
    <w:rsid w:val="008F7AAD"/>
    <w:rsid w:val="0094677C"/>
    <w:rsid w:val="00AA1883"/>
    <w:rsid w:val="00BB25B3"/>
    <w:rsid w:val="00C66F3F"/>
    <w:rsid w:val="00C74D56"/>
    <w:rsid w:val="00C80AF1"/>
    <w:rsid w:val="00D053D7"/>
    <w:rsid w:val="00D10961"/>
    <w:rsid w:val="00DC301B"/>
    <w:rsid w:val="00E020E6"/>
    <w:rsid w:val="00E455C8"/>
    <w:rsid w:val="00F312FB"/>
    <w:rsid w:val="00F47B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E191BD-9A7F-4BCF-81C5-D3574C0C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04"/>
    <w:rPr>
      <w:rFonts w:eastAsiaTheme="minorEastAsia" w:cs="Arial"/>
      <w:lang w:eastAsia="en-GB"/>
    </w:rPr>
  </w:style>
  <w:style w:type="paragraph" w:styleId="Heading7">
    <w:name w:val="heading 7"/>
    <w:basedOn w:val="Normal"/>
    <w:next w:val="Normal"/>
    <w:link w:val="Heading7Char"/>
    <w:qFormat/>
    <w:rsid w:val="0094677C"/>
    <w:pPr>
      <w:spacing w:before="240" w:after="60" w:line="240" w:lineRule="auto"/>
      <w:outlineLvl w:val="6"/>
    </w:pPr>
    <w:rPr>
      <w:rFonts w:ascii="Calibri" w:eastAsia="Times New Roman" w:hAnsi="Calibri" w:cs="Times New Roman"/>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7504"/>
    <w:rPr>
      <w:color w:val="0563C1" w:themeColor="hyperlink"/>
      <w:u w:val="single"/>
    </w:rPr>
  </w:style>
  <w:style w:type="paragraph" w:styleId="ListParagraph">
    <w:name w:val="List Paragraph"/>
    <w:basedOn w:val="Normal"/>
    <w:uiPriority w:val="34"/>
    <w:qFormat/>
    <w:rsid w:val="00C66F3F"/>
    <w:pPr>
      <w:ind w:left="720"/>
      <w:contextualSpacing/>
    </w:pPr>
  </w:style>
  <w:style w:type="paragraph" w:styleId="BalloonText">
    <w:name w:val="Balloon Text"/>
    <w:basedOn w:val="Normal"/>
    <w:link w:val="BalloonTextChar"/>
    <w:uiPriority w:val="99"/>
    <w:semiHidden/>
    <w:unhideWhenUsed/>
    <w:rsid w:val="00682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8B6"/>
    <w:rPr>
      <w:rFonts w:ascii="Segoe UI" w:eastAsiaTheme="minorEastAsia" w:hAnsi="Segoe UI" w:cs="Segoe UI"/>
      <w:sz w:val="18"/>
      <w:szCs w:val="18"/>
      <w:lang w:eastAsia="en-GB"/>
    </w:rPr>
  </w:style>
  <w:style w:type="character" w:customStyle="1" w:styleId="Heading7Char">
    <w:name w:val="Heading 7 Char"/>
    <w:basedOn w:val="DefaultParagraphFont"/>
    <w:link w:val="Heading7"/>
    <w:rsid w:val="0094677C"/>
    <w:rPr>
      <w:rFonts w:ascii="Calibri" w:eastAsia="Times New Roman" w:hAnsi="Calibri" w:cs="Times New Roman"/>
      <w:sz w:val="24"/>
      <w:szCs w:val="24"/>
      <w:lang w:val="en-US" w:bidi="en-US"/>
    </w:rPr>
  </w:style>
  <w:style w:type="table" w:styleId="TableGrid">
    <w:name w:val="Table Grid"/>
    <w:basedOn w:val="TableNormal"/>
    <w:uiPriority w:val="39"/>
    <w:rsid w:val="008F582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pagboola" TargetMode="External"/><Relationship Id="rId3" Type="http://schemas.openxmlformats.org/officeDocument/2006/relationships/settings" Target="settings.xml"/><Relationship Id="rId7" Type="http://schemas.openxmlformats.org/officeDocument/2006/relationships/hyperlink" Target="mailto:pagboola@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PHILIPS</dc:creator>
  <cp:keywords/>
  <dc:description/>
  <cp:lastModifiedBy>PHILIPS</cp:lastModifiedBy>
  <cp:revision>6</cp:revision>
  <cp:lastPrinted>2016-09-18T05:55:00Z</cp:lastPrinted>
  <dcterms:created xsi:type="dcterms:W3CDTF">2017-02-05T05:33:00Z</dcterms:created>
  <dcterms:modified xsi:type="dcterms:W3CDTF">2017-02-09T04:58:00Z</dcterms:modified>
</cp:coreProperties>
</file>